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17375">
      <w:pPr>
        <w:jc w:val="center"/>
        <w:rPr>
          <w:rFonts w:hint="eastAsia" w:ascii="仿宋" w:hAnsi="仿宋" w:eastAsia="仿宋" w:cs="仿宋"/>
          <w:b/>
          <w:color w:val="000000"/>
          <w:sz w:val="72"/>
          <w:szCs w:val="72"/>
          <w:u w:val="single"/>
          <w:lang w:eastAsia="zh-CN"/>
        </w:rPr>
      </w:pPr>
    </w:p>
    <w:p w14:paraId="78016E86">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14:paraId="4BF71F1C">
      <w:pPr>
        <w:jc w:val="center"/>
        <w:rPr>
          <w:rFonts w:hint="eastAsia" w:ascii="仿宋" w:hAnsi="仿宋" w:eastAsia="仿宋" w:cs="仿宋"/>
          <w:b/>
          <w:color w:val="000000"/>
          <w:sz w:val="72"/>
          <w:szCs w:val="72"/>
        </w:rPr>
      </w:pPr>
    </w:p>
    <w:p w14:paraId="5BFEA6A7">
      <w:pPr>
        <w:jc w:val="center"/>
        <w:rPr>
          <w:rFonts w:hint="eastAsia" w:ascii="仿宋" w:hAnsi="仿宋" w:eastAsia="仿宋" w:cs="仿宋"/>
          <w:b/>
          <w:color w:val="000000"/>
          <w:sz w:val="72"/>
          <w:szCs w:val="72"/>
        </w:rPr>
      </w:pPr>
    </w:p>
    <w:p w14:paraId="75152093">
      <w:pPr>
        <w:jc w:val="center"/>
        <w:rPr>
          <w:rFonts w:hint="eastAsia" w:ascii="仿宋" w:hAnsi="仿宋" w:eastAsia="仿宋" w:cs="仿宋"/>
          <w:b/>
          <w:color w:val="000000"/>
          <w:sz w:val="72"/>
          <w:szCs w:val="72"/>
        </w:rPr>
      </w:pPr>
    </w:p>
    <w:p w14:paraId="582374A1">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14:paraId="35E50543">
      <w:pPr>
        <w:overflowPunct w:val="0"/>
        <w:rPr>
          <w:rFonts w:hint="eastAsia" w:ascii="仿宋" w:hAnsi="仿宋" w:eastAsia="仿宋" w:cs="仿宋"/>
          <w:color w:val="000000"/>
          <w:sz w:val="28"/>
          <w:szCs w:val="28"/>
        </w:rPr>
      </w:pPr>
    </w:p>
    <w:p w14:paraId="5113F8C0">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lang w:val="en-US" w:eastAsia="zh-CN"/>
        </w:rPr>
        <w:t>SXCG202411-C-021</w:t>
      </w:r>
    </w:p>
    <w:p w14:paraId="6CA1E557">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2024年胥城食品公司炒货产品采购</w:t>
      </w:r>
    </w:p>
    <w:p w14:paraId="4EA790C2">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14:paraId="7B26FE3C">
      <w:pPr>
        <w:overflowPunct w:val="0"/>
        <w:rPr>
          <w:rFonts w:hint="eastAsia" w:ascii="仿宋" w:hAnsi="仿宋" w:eastAsia="仿宋" w:cs="仿宋"/>
          <w:color w:val="000000"/>
          <w:sz w:val="28"/>
          <w:szCs w:val="28"/>
        </w:rPr>
      </w:pPr>
    </w:p>
    <w:p w14:paraId="0B8F3762">
      <w:pPr>
        <w:overflowPunct w:val="0"/>
        <w:rPr>
          <w:rFonts w:hint="eastAsia" w:ascii="仿宋" w:hAnsi="仿宋" w:eastAsia="仿宋" w:cs="仿宋"/>
          <w:color w:val="000000"/>
          <w:sz w:val="28"/>
          <w:szCs w:val="28"/>
        </w:rPr>
      </w:pPr>
    </w:p>
    <w:p w14:paraId="1BB4C9AB">
      <w:pPr>
        <w:overflowPunct w:val="0"/>
        <w:rPr>
          <w:rFonts w:hint="eastAsia" w:ascii="仿宋" w:hAnsi="仿宋" w:eastAsia="仿宋" w:cs="仿宋"/>
          <w:color w:val="000000"/>
          <w:sz w:val="28"/>
          <w:szCs w:val="28"/>
        </w:rPr>
      </w:pPr>
    </w:p>
    <w:p w14:paraId="7D094473">
      <w:pPr>
        <w:overflowPunct w:val="0"/>
        <w:rPr>
          <w:rFonts w:hint="eastAsia" w:ascii="仿宋" w:hAnsi="仿宋" w:eastAsia="仿宋" w:cs="仿宋"/>
          <w:color w:val="000000"/>
          <w:sz w:val="28"/>
          <w:szCs w:val="28"/>
        </w:rPr>
      </w:pPr>
    </w:p>
    <w:p w14:paraId="245802CC">
      <w:pPr>
        <w:overflowPunct w:val="0"/>
        <w:rPr>
          <w:rFonts w:hint="eastAsia" w:ascii="仿宋" w:hAnsi="仿宋" w:eastAsia="仿宋" w:cs="仿宋"/>
          <w:color w:val="000000"/>
          <w:sz w:val="28"/>
          <w:szCs w:val="28"/>
        </w:rPr>
      </w:pPr>
    </w:p>
    <w:p w14:paraId="1D25B773">
      <w:pPr>
        <w:overflowPunct w:val="0"/>
        <w:rPr>
          <w:rFonts w:hint="eastAsia" w:ascii="仿宋" w:hAnsi="仿宋" w:eastAsia="仿宋" w:cs="仿宋"/>
          <w:color w:val="000000"/>
          <w:sz w:val="28"/>
          <w:szCs w:val="28"/>
        </w:rPr>
      </w:pPr>
    </w:p>
    <w:p w14:paraId="6F54B3EF">
      <w:pPr>
        <w:overflowPunct w:val="0"/>
        <w:rPr>
          <w:rFonts w:hint="eastAsia" w:ascii="仿宋" w:hAnsi="仿宋" w:eastAsia="仿宋" w:cs="仿宋"/>
          <w:color w:val="000000"/>
          <w:sz w:val="28"/>
          <w:szCs w:val="28"/>
        </w:rPr>
      </w:pPr>
    </w:p>
    <w:p w14:paraId="18C2618C">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 xml:space="preserve"> 2024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11</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12</w:t>
      </w:r>
      <w:r>
        <w:rPr>
          <w:rFonts w:hint="eastAsia" w:ascii="仿宋" w:hAnsi="仿宋" w:eastAsia="仿宋" w:cs="仿宋"/>
          <w:color w:val="000000"/>
          <w:sz w:val="28"/>
          <w:szCs w:val="28"/>
        </w:rPr>
        <w:t>日</w:t>
      </w:r>
    </w:p>
    <w:p w14:paraId="7BB0BA73">
      <w:pPr>
        <w:overflowPunct w:val="0"/>
        <w:rPr>
          <w:rFonts w:hint="eastAsia" w:ascii="仿宋" w:hAnsi="仿宋" w:eastAsia="仿宋" w:cs="仿宋"/>
          <w:color w:val="000000"/>
          <w:sz w:val="28"/>
          <w:szCs w:val="28"/>
        </w:rPr>
      </w:pPr>
    </w:p>
    <w:p w14:paraId="55671BF8">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14:paraId="4F37ABB2">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_Toc24179 </w:instrText>
      </w:r>
      <w:r>
        <w:rPr>
          <w:rFonts w:hint="eastAsia" w:ascii="仿宋" w:hAnsi="仿宋" w:eastAsia="仿宋" w:cs="仿宋"/>
        </w:rPr>
        <w:fldChar w:fldCharType="separate"/>
      </w:r>
      <w:r>
        <w:rPr>
          <w:rFonts w:hint="eastAsia" w:ascii="仿宋" w:hAnsi="仿宋" w:eastAsia="仿宋" w:cs="仿宋"/>
          <w:szCs w:val="32"/>
        </w:rPr>
        <w:t xml:space="preserve">第一章、 </w:t>
      </w:r>
      <w:r>
        <w:rPr>
          <w:rFonts w:hint="eastAsia" w:ascii="仿宋" w:hAnsi="仿宋" w:eastAsia="仿宋" w:cs="仿宋"/>
        </w:rPr>
        <w:t>投标邀请函</w:t>
      </w:r>
      <w:r>
        <w:tab/>
      </w:r>
      <w:r>
        <w:fldChar w:fldCharType="begin"/>
      </w:r>
      <w:r>
        <w:instrText xml:space="preserve"> PAGEREF _Toc24179 \h </w:instrText>
      </w:r>
      <w:r>
        <w:fldChar w:fldCharType="separate"/>
      </w:r>
      <w:r>
        <w:t>3</w:t>
      </w:r>
      <w:r>
        <w:fldChar w:fldCharType="end"/>
      </w:r>
      <w:r>
        <w:rPr>
          <w:rFonts w:hint="eastAsia" w:ascii="仿宋" w:hAnsi="仿宋" w:eastAsia="仿宋" w:cs="仿宋"/>
        </w:rPr>
        <w:fldChar w:fldCharType="end"/>
      </w:r>
    </w:p>
    <w:p w14:paraId="1EA9DC95">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_Toc8955 </w:instrText>
      </w:r>
      <w:r>
        <w:rPr>
          <w:rFonts w:hint="eastAsia" w:ascii="仿宋" w:hAnsi="仿宋" w:eastAsia="仿宋" w:cs="仿宋"/>
        </w:rPr>
        <w:fldChar w:fldCharType="separate"/>
      </w:r>
      <w:r>
        <w:rPr>
          <w:rFonts w:hint="eastAsia" w:ascii="仿宋" w:hAnsi="仿宋" w:eastAsia="仿宋" w:cs="仿宋"/>
          <w:szCs w:val="32"/>
        </w:rPr>
        <w:t xml:space="preserve">第二章、 </w:t>
      </w:r>
      <w:r>
        <w:rPr>
          <w:rFonts w:hint="eastAsia" w:ascii="仿宋" w:hAnsi="仿宋" w:eastAsia="仿宋" w:cs="仿宋"/>
        </w:rPr>
        <w:t>投标须知及投标文件</w:t>
      </w:r>
      <w:r>
        <w:tab/>
      </w:r>
      <w:r>
        <w:fldChar w:fldCharType="begin"/>
      </w:r>
      <w:r>
        <w:instrText xml:space="preserve"> PAGEREF _Toc8955 \h </w:instrText>
      </w:r>
      <w:r>
        <w:fldChar w:fldCharType="separate"/>
      </w:r>
      <w:r>
        <w:t>4</w:t>
      </w:r>
      <w:r>
        <w:fldChar w:fldCharType="end"/>
      </w:r>
      <w:r>
        <w:rPr>
          <w:rFonts w:hint="eastAsia" w:ascii="仿宋" w:hAnsi="仿宋" w:eastAsia="仿宋" w:cs="仿宋"/>
        </w:rPr>
        <w:fldChar w:fldCharType="end"/>
      </w:r>
    </w:p>
    <w:p w14:paraId="62FF8A52">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_Toc1054 </w:instrText>
      </w:r>
      <w:r>
        <w:rPr>
          <w:rFonts w:hint="eastAsia" w:ascii="仿宋" w:hAnsi="仿宋" w:eastAsia="仿宋" w:cs="仿宋"/>
        </w:rPr>
        <w:fldChar w:fldCharType="separate"/>
      </w:r>
      <w:r>
        <w:rPr>
          <w:rFonts w:hint="eastAsia" w:ascii="仿宋" w:hAnsi="仿宋" w:eastAsia="仿宋" w:cs="仿宋"/>
          <w:szCs w:val="32"/>
          <w:lang w:eastAsia="zh-CN"/>
        </w:rPr>
        <w:t xml:space="preserve">第三章、 </w:t>
      </w:r>
      <w:r>
        <w:rPr>
          <w:rFonts w:hint="eastAsia" w:ascii="仿宋" w:hAnsi="仿宋" w:eastAsia="仿宋" w:cs="仿宋"/>
          <w:lang w:eastAsia="zh-CN"/>
        </w:rPr>
        <w:t>项目要求</w:t>
      </w:r>
      <w:r>
        <w:tab/>
      </w:r>
      <w:r>
        <w:fldChar w:fldCharType="begin"/>
      </w:r>
      <w:r>
        <w:instrText xml:space="preserve"> PAGEREF _Toc1054 \h </w:instrText>
      </w:r>
      <w:r>
        <w:fldChar w:fldCharType="separate"/>
      </w:r>
      <w:r>
        <w:t>7</w:t>
      </w:r>
      <w:r>
        <w:fldChar w:fldCharType="end"/>
      </w:r>
      <w:r>
        <w:rPr>
          <w:rFonts w:hint="eastAsia" w:ascii="仿宋" w:hAnsi="仿宋" w:eastAsia="仿宋" w:cs="仿宋"/>
        </w:rPr>
        <w:fldChar w:fldCharType="end"/>
      </w:r>
    </w:p>
    <w:p w14:paraId="50F7D46B">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_Toc6832 </w:instrText>
      </w:r>
      <w:r>
        <w:rPr>
          <w:rFonts w:hint="eastAsia" w:ascii="仿宋" w:hAnsi="仿宋" w:eastAsia="仿宋" w:cs="仿宋"/>
        </w:rPr>
        <w:fldChar w:fldCharType="separate"/>
      </w:r>
      <w:r>
        <w:rPr>
          <w:rFonts w:hint="eastAsia" w:ascii="仿宋" w:hAnsi="仿宋" w:eastAsia="仿宋" w:cs="仿宋"/>
          <w:szCs w:val="32"/>
          <w:lang w:eastAsia="zh-CN"/>
        </w:rPr>
        <w:t xml:space="preserve">第四章、 </w:t>
      </w:r>
      <w:r>
        <w:rPr>
          <w:rFonts w:hint="eastAsia" w:ascii="仿宋" w:hAnsi="仿宋" w:eastAsia="仿宋" w:cs="仿宋"/>
          <w:lang w:eastAsia="zh-CN"/>
        </w:rPr>
        <w:t>合同主要条款</w:t>
      </w:r>
      <w:r>
        <w:tab/>
      </w:r>
      <w:r>
        <w:fldChar w:fldCharType="begin"/>
      </w:r>
      <w:r>
        <w:instrText xml:space="preserve"> PAGEREF _Toc6832 \h </w:instrText>
      </w:r>
      <w:r>
        <w:fldChar w:fldCharType="separate"/>
      </w:r>
      <w:r>
        <w:t>9</w:t>
      </w:r>
      <w:r>
        <w:fldChar w:fldCharType="end"/>
      </w:r>
      <w:r>
        <w:rPr>
          <w:rFonts w:hint="eastAsia" w:ascii="仿宋" w:hAnsi="仿宋" w:eastAsia="仿宋" w:cs="仿宋"/>
        </w:rPr>
        <w:fldChar w:fldCharType="end"/>
      </w:r>
    </w:p>
    <w:p w14:paraId="10544A4B">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_Toc5750 </w:instrText>
      </w:r>
      <w:r>
        <w:rPr>
          <w:rFonts w:hint="eastAsia" w:ascii="仿宋" w:hAnsi="仿宋" w:eastAsia="仿宋" w:cs="仿宋"/>
        </w:rPr>
        <w:fldChar w:fldCharType="separate"/>
      </w:r>
      <w:r>
        <w:rPr>
          <w:rFonts w:hint="eastAsia" w:ascii="仿宋" w:hAnsi="仿宋" w:eastAsia="仿宋" w:cs="仿宋"/>
          <w:szCs w:val="32"/>
        </w:rPr>
        <w:t xml:space="preserve">第五章、 </w:t>
      </w:r>
      <w:r>
        <w:rPr>
          <w:rFonts w:hint="eastAsia" w:ascii="仿宋" w:hAnsi="仿宋" w:eastAsia="仿宋" w:cs="仿宋"/>
        </w:rPr>
        <w:t>投标文件封面格式</w:t>
      </w:r>
      <w:r>
        <w:tab/>
      </w:r>
      <w:r>
        <w:fldChar w:fldCharType="begin"/>
      </w:r>
      <w:r>
        <w:instrText xml:space="preserve"> PAGEREF _Toc5750 \h </w:instrText>
      </w:r>
      <w:r>
        <w:fldChar w:fldCharType="separate"/>
      </w:r>
      <w:r>
        <w:t>11</w:t>
      </w:r>
      <w:r>
        <w:fldChar w:fldCharType="end"/>
      </w:r>
      <w:r>
        <w:rPr>
          <w:rFonts w:hint="eastAsia" w:ascii="仿宋" w:hAnsi="仿宋" w:eastAsia="仿宋" w:cs="仿宋"/>
        </w:rPr>
        <w:fldChar w:fldCharType="end"/>
      </w:r>
    </w:p>
    <w:p w14:paraId="4A60312C">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_Toc23653 </w:instrText>
      </w:r>
      <w:r>
        <w:rPr>
          <w:rFonts w:hint="eastAsia" w:ascii="仿宋" w:hAnsi="仿宋" w:eastAsia="仿宋" w:cs="仿宋"/>
        </w:rPr>
        <w:fldChar w:fldCharType="separate"/>
      </w:r>
      <w:r>
        <w:rPr>
          <w:rFonts w:hint="eastAsia" w:ascii="仿宋" w:hAnsi="仿宋" w:eastAsia="仿宋" w:cs="仿宋"/>
          <w:szCs w:val="32"/>
          <w:lang w:eastAsia="zh-CN"/>
        </w:rPr>
        <w:t xml:space="preserve">第六章、 </w:t>
      </w:r>
      <w:r>
        <w:rPr>
          <w:rFonts w:hint="eastAsia" w:ascii="仿宋" w:hAnsi="仿宋" w:eastAsia="仿宋" w:cs="仿宋"/>
          <w:lang w:eastAsia="zh-CN"/>
        </w:rPr>
        <w:t>附件</w:t>
      </w:r>
      <w:r>
        <w:tab/>
      </w:r>
      <w:r>
        <w:fldChar w:fldCharType="begin"/>
      </w:r>
      <w:r>
        <w:instrText xml:space="preserve"> PAGEREF _Toc23653 \h </w:instrText>
      </w:r>
      <w:r>
        <w:fldChar w:fldCharType="separate"/>
      </w:r>
      <w:r>
        <w:t>13</w:t>
      </w:r>
      <w:r>
        <w:fldChar w:fldCharType="end"/>
      </w:r>
      <w:r>
        <w:rPr>
          <w:rFonts w:hint="eastAsia" w:ascii="仿宋" w:hAnsi="仿宋" w:eastAsia="仿宋" w:cs="仿宋"/>
        </w:rPr>
        <w:fldChar w:fldCharType="end"/>
      </w:r>
    </w:p>
    <w:p w14:paraId="3F109540">
      <w:pPr>
        <w:rPr>
          <w:rFonts w:hint="eastAsia" w:ascii="仿宋" w:hAnsi="仿宋" w:eastAsia="仿宋" w:cs="仿宋"/>
        </w:rPr>
      </w:pPr>
      <w:r>
        <w:rPr>
          <w:rFonts w:hint="eastAsia" w:ascii="仿宋" w:hAnsi="仿宋" w:eastAsia="仿宋" w:cs="仿宋"/>
        </w:rPr>
        <w:fldChar w:fldCharType="end"/>
      </w:r>
    </w:p>
    <w:p w14:paraId="13099132">
      <w:pPr>
        <w:spacing w:line="360" w:lineRule="auto"/>
        <w:rPr>
          <w:rFonts w:hint="eastAsia" w:ascii="仿宋" w:hAnsi="仿宋" w:eastAsia="仿宋" w:cs="仿宋"/>
          <w:b/>
          <w:bCs/>
          <w:sz w:val="24"/>
          <w:szCs w:val="24"/>
        </w:rPr>
      </w:pPr>
    </w:p>
    <w:p w14:paraId="6EEB8CCA">
      <w:pPr>
        <w:spacing w:line="360" w:lineRule="auto"/>
        <w:rPr>
          <w:rFonts w:hint="eastAsia" w:ascii="仿宋" w:hAnsi="仿宋" w:eastAsia="仿宋" w:cs="仿宋"/>
          <w:b/>
          <w:bCs/>
          <w:szCs w:val="21"/>
        </w:rPr>
      </w:pPr>
    </w:p>
    <w:p w14:paraId="483FE020">
      <w:pPr>
        <w:spacing w:line="360" w:lineRule="auto"/>
        <w:rPr>
          <w:rFonts w:hint="eastAsia" w:ascii="仿宋" w:hAnsi="仿宋" w:eastAsia="仿宋" w:cs="仿宋"/>
          <w:b/>
          <w:bCs/>
          <w:szCs w:val="21"/>
        </w:rPr>
      </w:pPr>
    </w:p>
    <w:p w14:paraId="565536F7">
      <w:pPr>
        <w:spacing w:line="360" w:lineRule="auto"/>
        <w:rPr>
          <w:rFonts w:hint="eastAsia" w:ascii="仿宋" w:hAnsi="仿宋" w:eastAsia="仿宋" w:cs="仿宋"/>
          <w:b/>
          <w:bCs/>
          <w:szCs w:val="21"/>
        </w:rPr>
      </w:pPr>
    </w:p>
    <w:p w14:paraId="6C922BB8">
      <w:pPr>
        <w:spacing w:line="360" w:lineRule="auto"/>
        <w:rPr>
          <w:rFonts w:hint="eastAsia" w:ascii="仿宋" w:hAnsi="仿宋" w:eastAsia="仿宋" w:cs="仿宋"/>
          <w:b/>
          <w:bCs/>
          <w:szCs w:val="21"/>
        </w:rPr>
      </w:pPr>
    </w:p>
    <w:p w14:paraId="3EB1F26D">
      <w:pPr>
        <w:spacing w:line="360" w:lineRule="auto"/>
        <w:rPr>
          <w:rFonts w:hint="eastAsia" w:ascii="仿宋" w:hAnsi="仿宋" w:eastAsia="仿宋" w:cs="仿宋"/>
          <w:b/>
          <w:bCs/>
          <w:szCs w:val="21"/>
        </w:rPr>
      </w:pPr>
    </w:p>
    <w:p w14:paraId="07FDDB0C">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14:paraId="6324BB5C">
      <w:pPr>
        <w:pStyle w:val="20"/>
        <w:numPr>
          <w:ilvl w:val="0"/>
          <w:numId w:val="2"/>
        </w:numPr>
        <w:ind w:left="0" w:leftChars="0" w:firstLine="420" w:firstLineChars="0"/>
        <w:jc w:val="center"/>
        <w:rPr>
          <w:rFonts w:hint="eastAsia" w:ascii="仿宋" w:hAnsi="仿宋" w:eastAsia="仿宋" w:cs="仿宋"/>
        </w:rPr>
      </w:pPr>
      <w:bookmarkStart w:id="0" w:name="_Toc24179"/>
      <w:bookmarkStart w:id="1" w:name="_Toc4118"/>
      <w:r>
        <w:rPr>
          <w:rFonts w:hint="eastAsia" w:ascii="仿宋" w:hAnsi="仿宋" w:eastAsia="仿宋" w:cs="仿宋"/>
        </w:rPr>
        <w:t>投标邀请函</w:t>
      </w:r>
      <w:bookmarkEnd w:id="0"/>
      <w:bookmarkEnd w:id="1"/>
    </w:p>
    <w:p w14:paraId="3D067F3D">
      <w:pPr>
        <w:rPr>
          <w:rFonts w:hint="eastAsia" w:ascii="仿宋" w:hAnsi="仿宋" w:eastAsia="仿宋" w:cs="仿宋"/>
          <w:sz w:val="24"/>
          <w:szCs w:val="24"/>
          <w:highlight w:val="none"/>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w:t>
      </w:r>
      <w:r>
        <w:rPr>
          <w:rFonts w:hint="eastAsia" w:ascii="仿宋" w:hAnsi="仿宋" w:eastAsia="仿宋" w:cs="仿宋"/>
          <w:sz w:val="24"/>
          <w:szCs w:val="24"/>
          <w:highlight w:val="none"/>
        </w:rPr>
        <w:t>书香酒店投资管理集团有限公司，是苏州书香酒店集团的子公司，植根于中国优秀传统文化，以“诗礼之家、书香传世”为愿景。自2003年8月第一家酒店开业以来，已在全国23个城市发展了60余家书香文化主题酒店。旗下拥有“书香府邸”、“书香世家”、“书香门第”、“书香心泊”多个酒店品牌。</w:t>
      </w:r>
    </w:p>
    <w:p w14:paraId="2686E6A8">
      <w:pPr>
        <w:rPr>
          <w:rFonts w:hint="eastAsia" w:ascii="仿宋" w:hAnsi="仿宋" w:eastAsia="仿宋" w:cs="仿宋"/>
          <w:sz w:val="24"/>
          <w:szCs w:val="24"/>
        </w:rPr>
      </w:pPr>
      <w:r>
        <w:rPr>
          <w:rFonts w:hint="eastAsia" w:ascii="仿宋" w:hAnsi="仿宋" w:eastAsia="仿宋" w:cs="仿宋"/>
          <w:sz w:val="24"/>
          <w:szCs w:val="24"/>
        </w:rPr>
        <w:t>具体内容及要求如下：</w:t>
      </w:r>
    </w:p>
    <w:p w14:paraId="5FF5540A">
      <w:pPr>
        <w:rPr>
          <w:rFonts w:hint="eastAsia" w:ascii="仿宋" w:hAnsi="仿宋" w:eastAsia="仿宋" w:cs="仿宋"/>
          <w:sz w:val="24"/>
          <w:szCs w:val="24"/>
        </w:rPr>
      </w:pPr>
      <w:r>
        <w:rPr>
          <w:rFonts w:hint="eastAsia" w:ascii="仿宋" w:hAnsi="仿宋" w:eastAsia="仿宋" w:cs="仿宋"/>
          <w:sz w:val="24"/>
          <w:szCs w:val="24"/>
        </w:rPr>
        <w:t>一、基本情况：</w:t>
      </w:r>
    </w:p>
    <w:p w14:paraId="57BBF16D">
      <w:pPr>
        <w:rPr>
          <w:rFonts w:hint="default" w:ascii="仿宋" w:hAnsi="仿宋" w:eastAsia="仿宋" w:cs="仿宋"/>
          <w:sz w:val="24"/>
          <w:szCs w:val="24"/>
          <w:lang w:val="en-US" w:eastAsia="zh-CN"/>
        </w:rPr>
      </w:pPr>
      <w:r>
        <w:rPr>
          <w:rFonts w:hint="eastAsia" w:ascii="仿宋" w:hAnsi="仿宋" w:eastAsia="仿宋" w:cs="仿宋"/>
          <w:sz w:val="24"/>
          <w:szCs w:val="24"/>
        </w:rPr>
        <w:t>1、项目名称：</w:t>
      </w:r>
      <w:r>
        <w:rPr>
          <w:rFonts w:hint="eastAsia" w:ascii="仿宋" w:hAnsi="仿宋" w:eastAsia="仿宋" w:cs="仿宋"/>
          <w:sz w:val="24"/>
          <w:szCs w:val="24"/>
          <w:lang w:val="en-US" w:eastAsia="zh-CN"/>
        </w:rPr>
        <w:t>2024年胥城食品公司炒货产品采购</w:t>
      </w:r>
    </w:p>
    <w:p w14:paraId="06DF152B">
      <w:pPr>
        <w:rPr>
          <w:rFonts w:hint="default" w:ascii="仿宋" w:hAnsi="仿宋" w:eastAsia="仿宋" w:cs="仿宋"/>
          <w:sz w:val="24"/>
          <w:szCs w:val="24"/>
          <w:lang w:val="en-US" w:eastAsia="zh-CN"/>
        </w:rPr>
      </w:pPr>
      <w:r>
        <w:rPr>
          <w:rFonts w:hint="eastAsia" w:ascii="仿宋" w:hAnsi="仿宋" w:eastAsia="仿宋" w:cs="仿宋"/>
          <w:sz w:val="24"/>
          <w:szCs w:val="24"/>
        </w:rPr>
        <w:t>2、招标编号：</w:t>
      </w:r>
      <w:r>
        <w:rPr>
          <w:rFonts w:hint="eastAsia" w:ascii="仿宋" w:hAnsi="仿宋" w:eastAsia="仿宋" w:cs="仿宋"/>
          <w:sz w:val="24"/>
          <w:szCs w:val="24"/>
          <w:lang w:val="en-US" w:eastAsia="zh-CN"/>
        </w:rPr>
        <w:t>SXCG202411-C-021</w:t>
      </w:r>
    </w:p>
    <w:p w14:paraId="07AFFDF6">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w:t>
      </w:r>
      <w:r>
        <w:rPr>
          <w:rFonts w:hint="eastAsia" w:ascii="仿宋" w:hAnsi="仿宋" w:eastAsia="仿宋" w:cs="仿宋"/>
          <w:sz w:val="24"/>
          <w:szCs w:val="24"/>
          <w:lang w:eastAsia="zh-CN"/>
        </w:rPr>
        <w:t>具体</w:t>
      </w:r>
      <w:r>
        <w:rPr>
          <w:rFonts w:hint="eastAsia" w:ascii="仿宋" w:hAnsi="仿宋" w:eastAsia="仿宋" w:cs="仿宋"/>
          <w:sz w:val="24"/>
          <w:szCs w:val="24"/>
        </w:rPr>
        <w:t>内容：</w:t>
      </w:r>
      <w:r>
        <w:rPr>
          <w:rFonts w:hint="eastAsia" w:ascii="仿宋" w:hAnsi="仿宋" w:eastAsia="仿宋" w:cs="仿宋"/>
          <w:sz w:val="24"/>
          <w:szCs w:val="24"/>
          <w:lang w:eastAsia="zh-CN"/>
        </w:rPr>
        <w:t>见</w:t>
      </w:r>
      <w:r>
        <w:rPr>
          <w:rFonts w:hint="eastAsia" w:ascii="仿宋" w:hAnsi="仿宋" w:eastAsia="仿宋" w:cs="仿宋"/>
          <w:b/>
          <w:sz w:val="24"/>
          <w:szCs w:val="24"/>
        </w:rPr>
        <w:t>投标报价须知附表</w:t>
      </w:r>
    </w:p>
    <w:p w14:paraId="63EDBC55">
      <w:pPr>
        <w:rPr>
          <w:rFonts w:hint="eastAsia" w:ascii="仿宋" w:hAnsi="仿宋" w:eastAsia="仿宋" w:cs="仿宋"/>
          <w:sz w:val="24"/>
          <w:szCs w:val="24"/>
        </w:rPr>
      </w:pPr>
      <w:r>
        <w:rPr>
          <w:rFonts w:hint="eastAsia" w:ascii="仿宋" w:hAnsi="仿宋" w:eastAsia="仿宋" w:cs="仿宋"/>
          <w:sz w:val="24"/>
          <w:szCs w:val="24"/>
        </w:rPr>
        <w:t>二、投标人资质要求：</w:t>
      </w:r>
    </w:p>
    <w:p w14:paraId="5310A433">
      <w:pPr>
        <w:rPr>
          <w:rFonts w:hint="eastAsia" w:ascii="仿宋" w:hAnsi="仿宋" w:eastAsia="仿宋" w:cs="仿宋"/>
          <w:sz w:val="24"/>
          <w:szCs w:val="24"/>
          <w:lang w:eastAsia="zh-CN"/>
        </w:rPr>
      </w:pPr>
      <w:r>
        <w:rPr>
          <w:rFonts w:hint="eastAsia" w:ascii="仿宋" w:hAnsi="仿宋" w:eastAsia="仿宋" w:cs="仿宋"/>
          <w:sz w:val="24"/>
          <w:szCs w:val="24"/>
        </w:rPr>
        <w:t>1、</w:t>
      </w:r>
      <w:r>
        <w:rPr>
          <w:rFonts w:hint="eastAsia" w:ascii="仿宋" w:hAnsi="仿宋" w:eastAsia="仿宋" w:cs="仿宋"/>
          <w:sz w:val="24"/>
          <w:szCs w:val="24"/>
          <w:lang w:eastAsia="zh-CN"/>
        </w:rPr>
        <w:t>独立法人，信誉良好、经营范围满足招标内容要求</w:t>
      </w:r>
    </w:p>
    <w:p w14:paraId="09D0FA20">
      <w:pPr>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、具有履行合同所必需的设备和专业技术能力；</w:t>
      </w:r>
    </w:p>
    <w:p w14:paraId="0E894AF7">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 xml:space="preserve">、三年内经营活动中没有重大违法记录； </w:t>
      </w:r>
    </w:p>
    <w:p w14:paraId="065C45C0">
      <w:pPr>
        <w:rPr>
          <w:rFonts w:hint="eastAsia" w:ascii="仿宋" w:hAnsi="仿宋" w:eastAsia="仿宋" w:cs="仿宋"/>
          <w:sz w:val="24"/>
          <w:szCs w:val="24"/>
          <w:lang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、本次招标不接受联合体投标</w:t>
      </w:r>
      <w:r>
        <w:rPr>
          <w:rFonts w:hint="eastAsia" w:ascii="仿宋" w:hAnsi="仿宋" w:eastAsia="仿宋" w:cs="仿宋"/>
          <w:sz w:val="24"/>
          <w:szCs w:val="24"/>
          <w:lang w:eastAsia="zh-CN"/>
        </w:rPr>
        <w:t>。</w:t>
      </w:r>
    </w:p>
    <w:p w14:paraId="706065F9">
      <w:pPr>
        <w:rPr>
          <w:rFonts w:hint="eastAsia" w:ascii="仿宋" w:hAnsi="仿宋" w:eastAsia="仿宋" w:cs="仿宋"/>
          <w:sz w:val="24"/>
          <w:szCs w:val="24"/>
        </w:rPr>
      </w:pPr>
      <w:r>
        <w:rPr>
          <w:rFonts w:hint="eastAsia" w:ascii="仿宋" w:hAnsi="仿宋" w:eastAsia="仿宋" w:cs="仿宋"/>
          <w:sz w:val="24"/>
          <w:szCs w:val="24"/>
        </w:rPr>
        <w:t>三、其他：</w:t>
      </w:r>
    </w:p>
    <w:p w14:paraId="36AB3A59">
      <w:pPr>
        <w:tabs>
          <w:tab w:val="left" w:pos="3600"/>
        </w:tabs>
        <w:autoSpaceDE w:val="0"/>
        <w:autoSpaceDN w:val="0"/>
        <w:adjustRightInd w:val="0"/>
        <w:spacing w:line="24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eastAsia="zh-CN"/>
        </w:rPr>
        <w:t>招标方式：邀请</w:t>
      </w:r>
      <w:r>
        <w:rPr>
          <w:rFonts w:hint="eastAsia" w:ascii="仿宋" w:hAnsi="仿宋" w:eastAsia="仿宋" w:cs="仿宋"/>
          <w:sz w:val="24"/>
          <w:szCs w:val="24"/>
          <w:highlight w:val="none"/>
          <w:lang w:val="en-US" w:eastAsia="zh-CN"/>
        </w:rPr>
        <w:t>招标</w:t>
      </w:r>
    </w:p>
    <w:p w14:paraId="492C1270">
      <w:pPr>
        <w:spacing w:line="240" w:lineRule="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w:t>
      </w:r>
      <w:r>
        <w:rPr>
          <w:rFonts w:hint="eastAsia" w:ascii="仿宋" w:hAnsi="仿宋" w:eastAsia="仿宋" w:cs="仿宋"/>
          <w:sz w:val="24"/>
          <w:szCs w:val="24"/>
          <w:highlight w:val="none"/>
          <w:lang w:eastAsia="zh-CN"/>
        </w:rPr>
        <w:t>评标方式：综合评分法，得分最高者中标</w:t>
      </w:r>
    </w:p>
    <w:p w14:paraId="2B6AAFD8">
      <w:pPr>
        <w:spacing w:line="24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14:paraId="759F6ED4">
      <w:pPr>
        <w:rPr>
          <w:rFonts w:hint="eastAsia" w:ascii="仿宋" w:hAnsi="仿宋" w:eastAsia="仿宋" w:cs="仿宋"/>
          <w:sz w:val="24"/>
          <w:szCs w:val="24"/>
        </w:rPr>
      </w:pPr>
    </w:p>
    <w:p w14:paraId="6200419B">
      <w:pPr>
        <w:rPr>
          <w:rFonts w:hint="eastAsia" w:ascii="仿宋" w:hAnsi="仿宋" w:eastAsia="仿宋" w:cs="仿宋"/>
          <w:sz w:val="24"/>
          <w:szCs w:val="24"/>
        </w:rPr>
      </w:pPr>
    </w:p>
    <w:p w14:paraId="0F76479A">
      <w:pPr>
        <w:rPr>
          <w:rFonts w:hint="eastAsia" w:ascii="仿宋" w:hAnsi="仿宋" w:eastAsia="仿宋" w:cs="仿宋"/>
          <w:sz w:val="24"/>
          <w:szCs w:val="24"/>
        </w:rPr>
      </w:pPr>
    </w:p>
    <w:p w14:paraId="57CBBC6B">
      <w:pPr>
        <w:rPr>
          <w:rFonts w:hint="eastAsia" w:ascii="仿宋" w:hAnsi="仿宋" w:eastAsia="仿宋" w:cs="仿宋"/>
          <w:sz w:val="24"/>
          <w:szCs w:val="24"/>
        </w:rPr>
      </w:pPr>
    </w:p>
    <w:p w14:paraId="7B99FAC1">
      <w:pPr>
        <w:rPr>
          <w:rFonts w:hint="eastAsia" w:ascii="仿宋" w:hAnsi="仿宋" w:eastAsia="仿宋" w:cs="仿宋"/>
          <w:sz w:val="24"/>
          <w:szCs w:val="24"/>
        </w:rPr>
      </w:pPr>
      <w:r>
        <w:rPr>
          <w:rFonts w:hint="eastAsia" w:ascii="仿宋" w:hAnsi="仿宋" w:eastAsia="仿宋" w:cs="仿宋"/>
          <w:sz w:val="24"/>
          <w:szCs w:val="24"/>
        </w:rPr>
        <w:t xml:space="preserve">                                        招标人：书香酒店投资管理集团有限公司</w:t>
      </w:r>
    </w:p>
    <w:p w14:paraId="1B09DC6A">
      <w:pPr>
        <w:rPr>
          <w:rFonts w:hint="eastAsia" w:ascii="仿宋" w:hAnsi="仿宋" w:eastAsia="仿宋" w:cs="仿宋"/>
          <w:sz w:val="24"/>
          <w:szCs w:val="24"/>
        </w:rPr>
      </w:pPr>
      <w:r>
        <w:rPr>
          <w:rFonts w:hint="eastAsia" w:ascii="仿宋" w:hAnsi="仿宋" w:eastAsia="仿宋" w:cs="仿宋"/>
          <w:sz w:val="24"/>
          <w:szCs w:val="24"/>
        </w:rPr>
        <w:t xml:space="preserve">                                            地址：苏州市三香路333号</w:t>
      </w:r>
    </w:p>
    <w:p w14:paraId="5FC44CF4">
      <w:pPr>
        <w:rPr>
          <w:rFonts w:hint="eastAsia" w:ascii="仿宋" w:hAnsi="仿宋" w:eastAsia="仿宋" w:cs="仿宋"/>
          <w:sz w:val="24"/>
          <w:szCs w:val="24"/>
          <w:lang w:eastAsia="zh-CN"/>
        </w:rPr>
      </w:pPr>
      <w:r>
        <w:rPr>
          <w:rFonts w:hint="eastAsia" w:ascii="仿宋" w:hAnsi="仿宋" w:eastAsia="仿宋" w:cs="仿宋"/>
          <w:sz w:val="24"/>
          <w:szCs w:val="24"/>
        </w:rPr>
        <w:t xml:space="preserve">                                            日期：</w:t>
      </w:r>
      <w:r>
        <w:rPr>
          <w:rFonts w:hint="eastAsia" w:ascii="仿宋" w:hAnsi="仿宋" w:eastAsia="仿宋" w:cs="仿宋"/>
          <w:sz w:val="24"/>
          <w:szCs w:val="24"/>
          <w:lang w:val="en-US" w:eastAsia="zh-CN"/>
        </w:rPr>
        <w:t>2024</w:t>
      </w:r>
      <w:r>
        <w:rPr>
          <w:rFonts w:hint="eastAsia" w:ascii="仿宋" w:hAnsi="仿宋" w:eastAsia="仿宋" w:cs="仿宋"/>
          <w:sz w:val="24"/>
          <w:szCs w:val="24"/>
          <w:lang w:eastAsia="zh-CN"/>
        </w:rPr>
        <w:t>年</w:t>
      </w:r>
      <w:r>
        <w:rPr>
          <w:rFonts w:hint="eastAsia" w:ascii="仿宋" w:hAnsi="仿宋" w:eastAsia="仿宋" w:cs="仿宋"/>
          <w:sz w:val="24"/>
          <w:szCs w:val="24"/>
          <w:lang w:val="en-US" w:eastAsia="zh-CN"/>
        </w:rPr>
        <w:t>11</w:t>
      </w:r>
      <w:r>
        <w:rPr>
          <w:rFonts w:hint="eastAsia" w:ascii="仿宋" w:hAnsi="仿宋" w:eastAsia="仿宋" w:cs="仿宋"/>
          <w:sz w:val="24"/>
          <w:szCs w:val="24"/>
          <w:lang w:eastAsia="zh-CN"/>
        </w:rPr>
        <w:t>月</w:t>
      </w:r>
      <w:r>
        <w:rPr>
          <w:rFonts w:hint="eastAsia" w:ascii="仿宋" w:hAnsi="仿宋" w:eastAsia="仿宋" w:cs="仿宋"/>
          <w:sz w:val="24"/>
          <w:szCs w:val="24"/>
          <w:lang w:val="en-US" w:eastAsia="zh-CN"/>
        </w:rPr>
        <w:t>12</w:t>
      </w:r>
      <w:r>
        <w:rPr>
          <w:rFonts w:hint="eastAsia" w:ascii="仿宋" w:hAnsi="仿宋" w:eastAsia="仿宋" w:cs="仿宋"/>
          <w:sz w:val="24"/>
          <w:szCs w:val="24"/>
          <w:lang w:eastAsia="zh-CN"/>
        </w:rPr>
        <w:t>日</w:t>
      </w:r>
    </w:p>
    <w:p w14:paraId="46CA49CA">
      <w:pPr>
        <w:rPr>
          <w:rFonts w:hint="eastAsia" w:ascii="仿宋" w:hAnsi="仿宋" w:eastAsia="仿宋" w:cs="仿宋"/>
        </w:rPr>
      </w:pPr>
    </w:p>
    <w:p w14:paraId="5DD68FC3">
      <w:pPr>
        <w:rPr>
          <w:rFonts w:hint="eastAsia" w:ascii="仿宋" w:hAnsi="仿宋" w:eastAsia="仿宋" w:cs="仿宋"/>
        </w:rPr>
      </w:pPr>
    </w:p>
    <w:p w14:paraId="79AB05A9">
      <w:pPr>
        <w:rPr>
          <w:rFonts w:hint="eastAsia" w:ascii="仿宋" w:hAnsi="仿宋" w:eastAsia="仿宋" w:cs="仿宋"/>
        </w:rPr>
      </w:pPr>
    </w:p>
    <w:p w14:paraId="2BAF4CDF">
      <w:pPr>
        <w:rPr>
          <w:rFonts w:hint="eastAsia" w:ascii="仿宋" w:hAnsi="仿宋" w:eastAsia="仿宋" w:cs="仿宋"/>
        </w:rPr>
      </w:pPr>
    </w:p>
    <w:p w14:paraId="25A0E5B3">
      <w:pPr>
        <w:rPr>
          <w:rFonts w:hint="eastAsia" w:ascii="仿宋" w:hAnsi="仿宋" w:eastAsia="仿宋" w:cs="仿宋"/>
        </w:rPr>
      </w:pPr>
      <w:r>
        <w:rPr>
          <w:rFonts w:hint="eastAsia" w:ascii="仿宋" w:hAnsi="仿宋" w:eastAsia="仿宋" w:cs="仿宋"/>
        </w:rPr>
        <w:br w:type="page"/>
      </w:r>
    </w:p>
    <w:p w14:paraId="08AFBBA8">
      <w:pPr>
        <w:pStyle w:val="20"/>
        <w:numPr>
          <w:ilvl w:val="0"/>
          <w:numId w:val="2"/>
        </w:numPr>
        <w:ind w:left="0" w:leftChars="0" w:firstLine="420" w:firstLineChars="0"/>
        <w:rPr>
          <w:rFonts w:hint="eastAsia" w:ascii="仿宋" w:hAnsi="仿宋" w:eastAsia="仿宋" w:cs="仿宋"/>
        </w:rPr>
      </w:pPr>
      <w:bookmarkStart w:id="3" w:name="_Toc8955"/>
      <w:r>
        <w:rPr>
          <w:rFonts w:hint="eastAsia" w:ascii="仿宋" w:hAnsi="仿宋" w:eastAsia="仿宋" w:cs="仿宋"/>
        </w:rPr>
        <w:t>投标须知及投标文件</w:t>
      </w:r>
      <w:bookmarkEnd w:id="2"/>
      <w:bookmarkEnd w:id="3"/>
    </w:p>
    <w:p w14:paraId="48EAE2C7">
      <w:pPr>
        <w:numPr>
          <w:ilvl w:val="0"/>
          <w:numId w:val="3"/>
        </w:numPr>
        <w:spacing w:line="360" w:lineRule="auto"/>
        <w:ind w:left="-420" w:leftChars="0" w:firstLine="420" w:firstLineChars="0"/>
        <w:jc w:val="left"/>
        <w:rPr>
          <w:rFonts w:hint="eastAsia" w:ascii="仿宋" w:hAnsi="仿宋" w:eastAsia="仿宋" w:cs="仿宋"/>
          <w:b/>
          <w:sz w:val="28"/>
          <w:szCs w:val="28"/>
        </w:rPr>
      </w:pPr>
      <w:r>
        <w:rPr>
          <w:rFonts w:hint="eastAsia" w:ascii="仿宋" w:hAnsi="仿宋" w:eastAsia="仿宋" w:cs="仿宋"/>
          <w:b/>
          <w:bCs/>
          <w:sz w:val="28"/>
          <w:szCs w:val="28"/>
          <w:lang w:eastAsia="zh-CN"/>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14:paraId="094592F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vAlign w:val="center"/>
          </w:tcPr>
          <w:p w14:paraId="7D2A5C1F">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vAlign w:val="center"/>
          </w:tcPr>
          <w:p w14:paraId="12409EBE">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vAlign w:val="center"/>
          </w:tcPr>
          <w:p w14:paraId="243E6485">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14:paraId="2BF8A5E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14:paraId="58DC3C43">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vAlign w:val="center"/>
          </w:tcPr>
          <w:p w14:paraId="46832C9B">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14:paraId="41F248FB">
            <w:p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：SXCG202411-C-021</w:t>
            </w:r>
          </w:p>
          <w:p w14:paraId="516102E1">
            <w:p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：2024年胥城食品公司炒货产品采购</w:t>
            </w:r>
          </w:p>
          <w:p w14:paraId="02EF2AC8">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14:paraId="5B8DF822">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14:paraId="7BD0FB6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7AC169DB">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14:paraId="76764D75">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14:paraId="19E2D235">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14:paraId="63AACF7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1634EDAA">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14:paraId="367E4689">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14:paraId="407E6617">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14:paraId="562BE49B">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招标文件咨询联系人：刘冬严，电话：18896808707</w:t>
            </w:r>
          </w:p>
          <w:p w14:paraId="7ABAD687">
            <w:pPr>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地址：苏州市姑苏区三香路333号</w:t>
            </w:r>
          </w:p>
        </w:tc>
      </w:tr>
      <w:tr w14:paraId="093F975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097E61B3">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14:paraId="48E026D4">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14:paraId="24F74C3B">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kern w:val="2"/>
                <w:sz w:val="24"/>
                <w:szCs w:val="24"/>
                <w:lang w:val="en-US" w:eastAsia="zh-CN" w:bidi="ar-SA"/>
              </w:rPr>
              <w:t>①</w:t>
            </w:r>
            <w:r>
              <w:rPr>
                <w:rFonts w:hint="eastAsia" w:ascii="仿宋" w:hAnsi="仿宋" w:eastAsia="仿宋" w:cs="仿宋"/>
                <w:sz w:val="24"/>
                <w:szCs w:val="24"/>
                <w:lang w:val="en-US" w:eastAsia="zh-CN"/>
              </w:rPr>
              <w:t>2024年11月15日前，发到各投标单位邮箱。</w:t>
            </w:r>
          </w:p>
          <w:p w14:paraId="19603D2C">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14:paraId="624ACE29">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14:paraId="535A081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134" w:hRule="atLeast"/>
        </w:trPr>
        <w:tc>
          <w:tcPr>
            <w:tcW w:w="763" w:type="dxa"/>
            <w:tcBorders>
              <w:tl2br w:val="nil"/>
              <w:tr2bl w:val="nil"/>
            </w:tcBorders>
            <w:vAlign w:val="center"/>
          </w:tcPr>
          <w:p w14:paraId="1D7460C8">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14:paraId="503247C3">
            <w:pPr>
              <w:spacing w:line="40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14:paraId="646BA95D">
            <w:pPr>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w:t>
            </w:r>
            <w:r>
              <w:rPr>
                <w:rFonts w:hint="eastAsia" w:ascii="仿宋" w:hAnsi="仿宋" w:eastAsia="仿宋" w:cs="仿宋"/>
                <w:sz w:val="24"/>
                <w:szCs w:val="24"/>
                <w:lang w:eastAsia="zh-CN"/>
              </w:rPr>
              <w:t>独立法人，信誉良好、经营范围满足招标内容要求；</w:t>
            </w:r>
          </w:p>
          <w:p w14:paraId="363CC94F">
            <w:pPr>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、具有履行合同所必需的设备和专业技术能力</w:t>
            </w:r>
            <w:r>
              <w:rPr>
                <w:rFonts w:hint="eastAsia" w:ascii="仿宋" w:hAnsi="仿宋" w:eastAsia="仿宋" w:cs="仿宋"/>
                <w:sz w:val="24"/>
                <w:szCs w:val="24"/>
                <w:lang w:eastAsia="zh-CN"/>
              </w:rPr>
              <w:t>；</w:t>
            </w:r>
          </w:p>
          <w:p w14:paraId="0B926BC7">
            <w:pPr>
              <w:numPr>
                <w:ilvl w:val="0"/>
                <w:numId w:val="0"/>
              </w:numPr>
              <w:spacing w:line="400" w:lineRule="atLeast"/>
              <w:rPr>
                <w:rFonts w:hint="eastAsia" w:ascii="仿宋" w:hAnsi="仿宋" w:eastAsia="仿宋" w:cs="仿宋"/>
                <w:b/>
                <w:bCs/>
                <w:color w:val="FF0000"/>
                <w:sz w:val="24"/>
                <w:szCs w:val="24"/>
                <w:highlight w:val="none"/>
                <w:lang w:val="en-US" w:eastAsia="zh-CN"/>
              </w:rPr>
            </w:pPr>
            <w:r>
              <w:rPr>
                <w:rFonts w:hint="eastAsia" w:ascii="仿宋" w:hAnsi="仿宋" w:eastAsia="仿宋" w:cs="仿宋"/>
                <w:sz w:val="24"/>
                <w:szCs w:val="24"/>
                <w:lang w:val="en-US" w:eastAsia="zh-CN"/>
              </w:rPr>
              <w:t>3</w:t>
            </w:r>
            <w:r>
              <w:rPr>
                <w:rFonts w:hint="eastAsia" w:ascii="仿宋" w:hAnsi="仿宋" w:eastAsia="仿宋" w:cs="仿宋"/>
                <w:sz w:val="24"/>
                <w:szCs w:val="24"/>
              </w:rPr>
              <w:t>、三年内经营活动中没有重大违法记录</w:t>
            </w:r>
            <w:r>
              <w:rPr>
                <w:rFonts w:hint="eastAsia" w:ascii="仿宋" w:hAnsi="仿宋" w:eastAsia="仿宋" w:cs="仿宋"/>
                <w:sz w:val="24"/>
                <w:szCs w:val="24"/>
                <w:lang w:eastAsia="zh-CN"/>
              </w:rPr>
              <w:t>；</w:t>
            </w:r>
          </w:p>
          <w:p w14:paraId="1D11CC7B">
            <w:pPr>
              <w:numPr>
                <w:ilvl w:val="0"/>
                <w:numId w:val="0"/>
              </w:numPr>
              <w:spacing w:line="400" w:lineRule="atLeast"/>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8"/>
                <w:highlight w:val="none"/>
                <w:lang w:val="en-US" w:eastAsia="zh-CN"/>
              </w:rPr>
              <w:t>提供符合招标范围的营业执照、食品经营许可证复印件并加盖公章</w:t>
            </w:r>
            <w:r>
              <w:rPr>
                <w:rFonts w:hint="eastAsia" w:ascii="仿宋" w:hAnsi="仿宋" w:eastAsia="仿宋" w:cs="仿宋"/>
                <w:b/>
                <w:bCs/>
                <w:color w:val="auto"/>
                <w:sz w:val="24"/>
                <w:szCs w:val="24"/>
                <w:highlight w:val="none"/>
                <w:lang w:val="en-US" w:eastAsia="zh-CN"/>
              </w:rPr>
              <w:t>；</w:t>
            </w:r>
          </w:p>
          <w:p w14:paraId="683851E4">
            <w:pPr>
              <w:numPr>
                <w:ilvl w:val="0"/>
                <w:numId w:val="0"/>
              </w:numPr>
              <w:spacing w:line="400" w:lineRule="atLeast"/>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5、需要提供第三方质量检测合格报告；</w:t>
            </w:r>
          </w:p>
          <w:p w14:paraId="071CD29F">
            <w:pPr>
              <w:numPr>
                <w:ilvl w:val="0"/>
                <w:numId w:val="0"/>
              </w:numPr>
              <w:spacing w:line="400" w:lineRule="atLeast"/>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6、能根据我方需求按时按量安排送货、卸货（此项费用应包含在报价里）。</w:t>
            </w:r>
          </w:p>
          <w:p w14:paraId="07861988">
            <w:pPr>
              <w:numPr>
                <w:ilvl w:val="0"/>
                <w:numId w:val="0"/>
              </w:numPr>
              <w:spacing w:line="400" w:lineRule="atLeast"/>
              <w:rPr>
                <w:rFonts w:hint="default"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7、</w:t>
            </w:r>
            <w:r>
              <w:rPr>
                <w:rFonts w:hint="eastAsia" w:ascii="仿宋" w:hAnsi="仿宋" w:eastAsia="仿宋" w:cs="仿宋"/>
                <w:b/>
                <w:bCs/>
                <w:color w:val="FF0000"/>
                <w:sz w:val="24"/>
                <w:szCs w:val="28"/>
                <w:highlight w:val="none"/>
                <w:lang w:val="en-US" w:eastAsia="zh-CN"/>
              </w:rPr>
              <w:t>投标产品每个品种提供1袋样品</w:t>
            </w:r>
          </w:p>
        </w:tc>
      </w:tr>
      <w:tr w14:paraId="41DFD61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124B2EA9">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14:paraId="6E02789B">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14:paraId="2AFA999A">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14:paraId="349772E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14:paraId="3B4D238D">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14:paraId="48879D9E">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14:paraId="7310A636">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2024</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11</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18</w:t>
            </w:r>
            <w:r>
              <w:rPr>
                <w:rFonts w:hint="eastAsia" w:ascii="仿宋" w:hAnsi="仿宋" w:eastAsia="仿宋" w:cs="仿宋"/>
                <w:b/>
                <w:bCs/>
                <w:color w:val="auto"/>
                <w:sz w:val="24"/>
                <w:szCs w:val="24"/>
                <w:highlight w:val="yellow"/>
              </w:rPr>
              <w:t>日</w:t>
            </w:r>
            <w:r>
              <w:rPr>
                <w:rFonts w:hint="eastAsia" w:ascii="仿宋" w:hAnsi="仿宋" w:eastAsia="仿宋" w:cs="仿宋"/>
                <w:b/>
                <w:bCs/>
                <w:color w:val="auto"/>
                <w:sz w:val="24"/>
                <w:szCs w:val="24"/>
                <w:highlight w:val="yellow"/>
                <w:lang w:val="en-US" w:eastAsia="zh-CN"/>
              </w:rPr>
              <w:t>11:00</w:t>
            </w:r>
            <w:r>
              <w:rPr>
                <w:rFonts w:hint="eastAsia" w:ascii="仿宋" w:hAnsi="仿宋" w:eastAsia="仿宋" w:cs="仿宋"/>
                <w:b/>
                <w:bCs/>
                <w:color w:val="auto"/>
                <w:sz w:val="24"/>
                <w:szCs w:val="24"/>
                <w:highlight w:val="yellow"/>
              </w:rPr>
              <w:t>之前</w:t>
            </w:r>
          </w:p>
          <w:p w14:paraId="7CC531F0">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14:paraId="6F43A5AF">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14:paraId="36FAC902">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14:paraId="330E6FD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14:paraId="0B35904E">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vAlign w:val="center"/>
          </w:tcPr>
          <w:p w14:paraId="69981B36">
            <w:pPr>
              <w:spacing w:line="400" w:lineRule="atLeast"/>
              <w:jc w:val="center"/>
              <w:rPr>
                <w:rFonts w:hint="eastAsia" w:ascii="仿宋" w:hAnsi="仿宋" w:eastAsia="仿宋" w:cs="仿宋"/>
                <w:color w:val="000000"/>
                <w:sz w:val="24"/>
                <w:szCs w:val="24"/>
                <w:highlight w:val="none"/>
              </w:rPr>
            </w:pPr>
          </w:p>
          <w:p w14:paraId="55C2A233">
            <w:pPr>
              <w:spacing w:line="40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报价方式及价格确定</w:t>
            </w:r>
          </w:p>
        </w:tc>
        <w:tc>
          <w:tcPr>
            <w:tcW w:w="7035" w:type="dxa"/>
            <w:tcBorders>
              <w:tl2br w:val="nil"/>
              <w:tr2bl w:val="nil"/>
            </w:tcBorders>
          </w:tcPr>
          <w:p w14:paraId="4D411DFF">
            <w:pPr>
              <w:numPr>
                <w:ilvl w:val="0"/>
                <w:numId w:val="0"/>
              </w:numPr>
              <w:spacing w:line="400" w:lineRule="atLeast"/>
              <w:rPr>
                <w:rFonts w:hint="eastAsia" w:ascii="仿宋" w:hAnsi="仿宋" w:eastAsia="仿宋" w:cs="仿宋"/>
                <w:b/>
                <w:bCs/>
                <w:sz w:val="24"/>
                <w:szCs w:val="24"/>
                <w:highlight w:val="none"/>
                <w:lang w:eastAsia="zh-CN"/>
              </w:rPr>
            </w:pPr>
            <w:r>
              <w:rPr>
                <w:rFonts w:hint="eastAsia" w:ascii="仿宋" w:hAnsi="仿宋" w:eastAsia="仿宋" w:cs="仿宋"/>
                <w:b/>
                <w:bCs/>
                <w:sz w:val="24"/>
                <w:szCs w:val="24"/>
                <w:highlight w:val="none"/>
                <w:lang w:eastAsia="zh-CN"/>
              </w:rPr>
              <w:t>①以固定单价报价。</w:t>
            </w:r>
          </w:p>
          <w:p w14:paraId="4B793B79">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②本项目只允许有一个报价，任何有选择的报价将不予接受。</w:t>
            </w:r>
          </w:p>
          <w:p w14:paraId="10299B7F">
            <w:pPr>
              <w:spacing w:line="400" w:lineRule="atLeast"/>
              <w:rPr>
                <w:rFonts w:hint="eastAsia" w:ascii="仿宋" w:hAnsi="仿宋" w:eastAsia="仿宋" w:cs="仿宋"/>
                <w:sz w:val="24"/>
                <w:szCs w:val="24"/>
                <w:highlight w:val="none"/>
              </w:rPr>
            </w:pPr>
            <w:r>
              <w:rPr>
                <w:rFonts w:hint="eastAsia" w:ascii="仿宋" w:hAnsi="仿宋" w:eastAsia="仿宋" w:cs="仿宋"/>
                <w:b w:val="0"/>
                <w:bCs w:val="0"/>
                <w:sz w:val="24"/>
                <w:szCs w:val="24"/>
                <w:highlight w:val="none"/>
                <w:lang w:eastAsia="zh-CN"/>
              </w:rPr>
              <w:t>③</w:t>
            </w:r>
            <w:r>
              <w:rPr>
                <w:rFonts w:hint="eastAsia" w:ascii="仿宋" w:hAnsi="仿宋" w:eastAsia="仿宋" w:cs="仿宋"/>
                <w:sz w:val="24"/>
                <w:szCs w:val="24"/>
                <w:highlight w:val="none"/>
              </w:rPr>
              <w:t>报价书必须符合招标文件的实质性要求，</w:t>
            </w:r>
            <w:r>
              <w:rPr>
                <w:rFonts w:hint="eastAsia" w:ascii="仿宋" w:hAnsi="仿宋" w:eastAsia="仿宋" w:cs="仿宋"/>
                <w:b/>
                <w:bCs/>
                <w:sz w:val="24"/>
                <w:szCs w:val="24"/>
                <w:highlight w:val="none"/>
                <w:lang w:eastAsia="zh-CN"/>
              </w:rPr>
              <w:t>综合评分，评分标准详见第三章第二条。</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14:paraId="59C48EE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14:paraId="7D6D6788">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14:paraId="76C8C607">
            <w:pPr>
              <w:spacing w:line="400" w:lineRule="atLeas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14:paraId="4482D2FC">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①投标报价含运费、人工费、搬运费、税率、包材、安装费、保修费等。</w:t>
            </w:r>
          </w:p>
          <w:p w14:paraId="29CBC973">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②投标人报价应包括为完成本标所需的所有费用。</w:t>
            </w:r>
          </w:p>
          <w:p w14:paraId="357C6D12">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14:paraId="739CDB67">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14:paraId="1F0CD94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6370F8BC">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14:paraId="2A8DD7C7">
            <w:pPr>
              <w:spacing w:line="400" w:lineRule="atLeast"/>
              <w:jc w:val="center"/>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14:paraId="5C8D3278">
            <w:pPr>
              <w:spacing w:line="400" w:lineRule="atLeast"/>
              <w:rPr>
                <w:rFonts w:hint="eastAsia" w:ascii="仿宋" w:hAnsi="仿宋" w:eastAsia="仿宋" w:cs="仿宋"/>
                <w:b/>
                <w:bCs/>
                <w:color w:val="000000" w:themeColor="text1"/>
                <w:sz w:val="24"/>
                <w:szCs w:val="24"/>
                <w:lang w:eastAsia="zh-CN"/>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r>
              <w:rPr>
                <w:rFonts w:hint="eastAsia" w:ascii="仿宋" w:hAnsi="仿宋" w:eastAsia="仿宋" w:cs="仿宋"/>
                <w:sz w:val="24"/>
                <w:szCs w:val="24"/>
                <w:lang w:eastAsia="zh-CN"/>
              </w:rPr>
              <w:t>。</w:t>
            </w:r>
          </w:p>
        </w:tc>
      </w:tr>
      <w:tr w14:paraId="155A13E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14:paraId="3BB142AA">
            <w:pPr>
              <w:spacing w:line="400" w:lineRule="atLeast"/>
              <w:jc w:val="center"/>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14:paraId="23BC5C45">
            <w:pPr>
              <w:spacing w:line="400" w:lineRule="atLeast"/>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14:paraId="4D9510D9">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合同签订后十个工作日内付50%预付款，全部货到验收合格后且收到乙方提供的全额增值税专用发票后15个工作日内付清剩余款。（最终以实际交货数量结算）</w:t>
            </w:r>
            <w:r>
              <w:rPr>
                <w:rFonts w:hint="eastAsia" w:ascii="仿宋" w:hAnsi="仿宋" w:eastAsia="仿宋" w:cs="仿宋"/>
                <w:b/>
                <w:bCs/>
                <w:sz w:val="24"/>
                <w:szCs w:val="24"/>
                <w:highlight w:val="none"/>
                <w:lang w:val="en-US" w:eastAsia="zh-CN"/>
              </w:rPr>
              <w:t>（按项目具体情况调整）</w:t>
            </w:r>
          </w:p>
        </w:tc>
      </w:tr>
      <w:tr w14:paraId="338050E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14:paraId="6E7D3466">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14:paraId="459844C1">
            <w:pPr>
              <w:spacing w:line="40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14:paraId="0182D62D">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14:paraId="3B1A15FF">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14:paraId="390ABB74">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14:paraId="2087E139">
      <w:pPr>
        <w:numPr>
          <w:ilvl w:val="255"/>
          <w:numId w:val="0"/>
        </w:numPr>
        <w:rPr>
          <w:rFonts w:hint="eastAsia" w:ascii="仿宋" w:hAnsi="仿宋" w:eastAsia="仿宋" w:cs="仿宋"/>
        </w:rPr>
      </w:pPr>
    </w:p>
    <w:p w14:paraId="5781AE04">
      <w:pPr>
        <w:numPr>
          <w:ilvl w:val="0"/>
          <w:numId w:val="3"/>
        </w:numPr>
        <w:spacing w:line="360" w:lineRule="auto"/>
        <w:ind w:left="-420" w:leftChars="0" w:firstLine="420" w:firstLineChars="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投标须知</w:t>
      </w:r>
    </w:p>
    <w:p w14:paraId="627D4C93">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14:paraId="01338C8D">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保密规定：投标公司必须对邀标书等信息保密，不得将与本项目相关信息泄露给第三方，否则，我公司保留追究投标公司法律责任的权利。</w:t>
      </w:r>
    </w:p>
    <w:p w14:paraId="621019E6">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投标人未按本标书规定所投标书无效。无论中标与否，各投标人投标资料恕不退回，我公司将对投标人资料予以保密。</w:t>
      </w:r>
    </w:p>
    <w:p w14:paraId="03D4BBB2">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全部投标文件应一式3份，正本1份，副本2份，并且注明“正本”和“副本”。如正本与副本不符，以正本为准。投标文件应由投标人的合法授权代表正式签署。</w:t>
      </w:r>
    </w:p>
    <w:p w14:paraId="0B5BC51E">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所有投标文件必须装入密封的信封或包装，在信封或包装上骑缝加盖公章，并填写投标文件资料清单。投标文件的正本和副本应分别封装，并在信封的封面上写明：</w:t>
      </w:r>
    </w:p>
    <w:p w14:paraId="225962F8">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（1）收件人名称及地址</w:t>
      </w:r>
    </w:p>
    <w:p w14:paraId="4EA627D2">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（2）招标项目名称</w:t>
      </w:r>
    </w:p>
    <w:p w14:paraId="0305AC97">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（3）投标人名称、地址、联系人及联系电话</w:t>
      </w:r>
    </w:p>
    <w:p w14:paraId="71C9CD9C">
      <w:pPr>
        <w:numPr>
          <w:ilvl w:val="0"/>
          <w:numId w:val="4"/>
        </w:numPr>
        <w:spacing w:line="360" w:lineRule="auto"/>
        <w:ind w:left="845" w:leftChars="0" w:hanging="425" w:firstLineChars="0"/>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有下列情况之一者，投标书无效：</w:t>
      </w:r>
    </w:p>
    <w:p w14:paraId="4F5BBCF3">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（1）投标文件未密封或投标现场填写报价者；</w:t>
      </w:r>
    </w:p>
    <w:p w14:paraId="72B8D2B6">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（2）未加盖单位印章者；</w:t>
      </w:r>
    </w:p>
    <w:p w14:paraId="2D54CACD">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（3）未按照要求签署承诺函或自主修改承诺函内容的；</w:t>
      </w:r>
    </w:p>
    <w:p w14:paraId="34FC9286">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（4）投标文件中未能包含本招标文件规定的全部基本内容者；</w:t>
      </w:r>
    </w:p>
    <w:p w14:paraId="57FF41C1">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（5）递交两份以上不同投标书者；</w:t>
      </w:r>
    </w:p>
    <w:p w14:paraId="518CCE84">
      <w:pPr>
        <w:spacing w:line="360" w:lineRule="auto"/>
        <w:ind w:firstLine="720" w:firstLineChars="300"/>
        <w:rPr>
          <w:rFonts w:hint="eastAsia" w:ascii="仿宋" w:hAnsi="仿宋" w:eastAsia="仿宋" w:cs="仿宋"/>
          <w:szCs w:val="21"/>
          <w:lang w:val="en-US" w:eastAsia="zh-CN"/>
        </w:rPr>
      </w:pPr>
      <w:r>
        <w:rPr>
          <w:rFonts w:hint="eastAsia" w:ascii="仿宋" w:hAnsi="仿宋" w:eastAsia="仿宋" w:cs="仿宋"/>
          <w:sz w:val="24"/>
          <w:szCs w:val="24"/>
          <w:lang w:val="en-US" w:eastAsia="zh-CN"/>
        </w:rPr>
        <w:t>（6）逾期送达者（寄送的以邮戳为准）；</w:t>
      </w:r>
    </w:p>
    <w:p w14:paraId="5F9A3C38">
      <w:pPr>
        <w:numPr>
          <w:ilvl w:val="0"/>
          <w:numId w:val="3"/>
        </w:numPr>
        <w:spacing w:line="360" w:lineRule="auto"/>
        <w:ind w:left="-420" w:leftChars="0" w:firstLine="420" w:firstLineChars="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投标文件组成</w:t>
      </w:r>
    </w:p>
    <w:p w14:paraId="0F6D7A61">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14:paraId="775218C9">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14:paraId="5EDE9301">
      <w:pPr>
        <w:numPr>
          <w:ilvl w:val="0"/>
          <w:numId w:val="5"/>
        </w:numPr>
        <w:tabs>
          <w:tab w:val="left" w:pos="5562"/>
        </w:tabs>
        <w:spacing w:line="360" w:lineRule="auto"/>
        <w:ind w:left="845" w:leftChars="0" w:hanging="425" w:firstLineChars="0"/>
        <w:rPr>
          <w:rFonts w:hint="eastAsia" w:ascii="仿宋" w:hAnsi="仿宋" w:eastAsia="仿宋" w:cs="仿宋"/>
          <w:b/>
          <w:bCs/>
          <w:sz w:val="24"/>
          <w:szCs w:val="24"/>
        </w:rPr>
      </w:pPr>
      <w:r>
        <w:rPr>
          <w:rFonts w:hint="eastAsia" w:ascii="仿宋" w:hAnsi="仿宋" w:eastAsia="仿宋" w:cs="仿宋"/>
          <w:b/>
          <w:bCs/>
          <w:sz w:val="24"/>
          <w:szCs w:val="24"/>
        </w:rPr>
        <w:t>资信文件：</w:t>
      </w:r>
    </w:p>
    <w:p w14:paraId="298F42E4">
      <w:pPr>
        <w:numPr>
          <w:ilvl w:val="255"/>
          <w:numId w:val="0"/>
        </w:numPr>
        <w:tabs>
          <w:tab w:val="left" w:pos="5562"/>
        </w:tabs>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14:paraId="1FC094D2">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14:paraId="1D27AC0E">
      <w:pPr>
        <w:numPr>
          <w:ilvl w:val="255"/>
          <w:numId w:val="0"/>
        </w:numPr>
        <w:spacing w:line="360" w:lineRule="auto"/>
        <w:ind w:firstLine="720" w:firstLineChars="300"/>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14:paraId="23DF1140">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14:paraId="0A0E5DD6">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14:paraId="7F82E944">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⑥</w:t>
      </w:r>
      <w:r>
        <w:rPr>
          <w:rFonts w:hint="eastAsia" w:ascii="仿宋" w:hAnsi="仿宋" w:eastAsia="仿宋" w:cs="仿宋"/>
          <w:sz w:val="24"/>
          <w:szCs w:val="24"/>
        </w:rPr>
        <w:t>企业营业执照复印件、</w:t>
      </w:r>
      <w:r>
        <w:rPr>
          <w:rFonts w:hint="eastAsia" w:ascii="仿宋" w:hAnsi="仿宋" w:eastAsia="仿宋" w:cs="仿宋"/>
          <w:sz w:val="24"/>
          <w:szCs w:val="24"/>
          <w:lang w:eastAsia="zh-CN"/>
        </w:rPr>
        <w:t>第三方产品检测报告、</w:t>
      </w:r>
      <w:r>
        <w:rPr>
          <w:rFonts w:hint="eastAsia" w:ascii="仿宋" w:hAnsi="仿宋" w:eastAsia="仿宋" w:cs="仿宋"/>
          <w:sz w:val="24"/>
          <w:szCs w:val="24"/>
        </w:rPr>
        <w:t>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14:paraId="65BAB9A1">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⑦</w:t>
      </w:r>
      <w:r>
        <w:rPr>
          <w:rFonts w:hint="eastAsia" w:ascii="仿宋" w:hAnsi="仿宋" w:eastAsia="仿宋" w:cs="仿宋"/>
          <w:sz w:val="24"/>
          <w:szCs w:val="24"/>
        </w:rPr>
        <w:t>投标人认为符合招标人要求的有效的其他资质及需要说明的资料</w:t>
      </w:r>
    </w:p>
    <w:p w14:paraId="7A94C98C">
      <w:pPr>
        <w:numPr>
          <w:ilvl w:val="0"/>
          <w:numId w:val="5"/>
        </w:numPr>
        <w:spacing w:line="360" w:lineRule="auto"/>
        <w:ind w:left="845" w:leftChars="0" w:hanging="425" w:firstLineChars="0"/>
        <w:rPr>
          <w:rFonts w:hint="eastAsia" w:ascii="仿宋" w:hAnsi="仿宋" w:eastAsia="仿宋" w:cs="仿宋"/>
          <w:b/>
          <w:bCs/>
          <w:sz w:val="24"/>
          <w:szCs w:val="24"/>
        </w:rPr>
      </w:pPr>
      <w:r>
        <w:rPr>
          <w:rFonts w:hint="eastAsia" w:ascii="仿宋" w:hAnsi="仿宋" w:eastAsia="仿宋" w:cs="仿宋"/>
          <w:b/>
          <w:bCs/>
          <w:sz w:val="24"/>
          <w:szCs w:val="24"/>
        </w:rPr>
        <w:t>商务文件：</w:t>
      </w:r>
    </w:p>
    <w:p w14:paraId="47A678EB">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14:paraId="137A3422">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14:paraId="71673ED2">
      <w:pPr>
        <w:numPr>
          <w:ilvl w:val="255"/>
          <w:numId w:val="0"/>
        </w:numPr>
        <w:spacing w:line="360" w:lineRule="auto"/>
        <w:ind w:firstLine="720" w:firstLineChars="300"/>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14:paraId="03111619">
      <w:pPr>
        <w:numPr>
          <w:ilvl w:val="0"/>
          <w:numId w:val="5"/>
        </w:numPr>
        <w:spacing w:line="360" w:lineRule="auto"/>
        <w:ind w:left="845" w:leftChars="0" w:hanging="425" w:firstLineChars="0"/>
        <w:rPr>
          <w:rFonts w:hint="eastAsia" w:ascii="仿宋" w:hAnsi="仿宋" w:eastAsia="仿宋" w:cs="仿宋"/>
          <w:b/>
          <w:bCs/>
          <w:sz w:val="24"/>
          <w:szCs w:val="24"/>
        </w:rPr>
      </w:pP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14:paraId="2DF9BA84">
      <w:pPr>
        <w:numPr>
          <w:ilvl w:val="255"/>
          <w:numId w:val="0"/>
        </w:numPr>
        <w:spacing w:line="360" w:lineRule="auto"/>
        <w:ind w:firstLine="720" w:firstLineChars="300"/>
        <w:rPr>
          <w:rFonts w:hint="eastAsia" w:ascii="仿宋" w:hAnsi="仿宋" w:eastAsia="仿宋" w:cs="仿宋"/>
          <w:sz w:val="24"/>
          <w:szCs w:val="24"/>
          <w:lang w:eastAsia="zh-CN"/>
        </w:rPr>
      </w:pPr>
      <w:r>
        <w:rPr>
          <w:rFonts w:hint="eastAsia" w:ascii="仿宋" w:hAnsi="仿宋" w:eastAsia="仿宋" w:cs="仿宋"/>
          <w:sz w:val="24"/>
          <w:szCs w:val="24"/>
          <w:lang w:eastAsia="zh-CN"/>
        </w:rPr>
        <w:t>①投标报价</w:t>
      </w:r>
    </w:p>
    <w:p w14:paraId="697710C0">
      <w:pPr>
        <w:pStyle w:val="20"/>
        <w:numPr>
          <w:ilvl w:val="0"/>
          <w:numId w:val="2"/>
        </w:numPr>
        <w:ind w:left="0" w:leftChars="0" w:firstLine="420" w:firstLineChars="0"/>
        <w:jc w:val="center"/>
        <w:rPr>
          <w:rFonts w:hint="eastAsia" w:ascii="仿宋" w:hAnsi="仿宋" w:eastAsia="仿宋" w:cs="仿宋"/>
          <w:lang w:eastAsia="zh-CN"/>
        </w:rPr>
      </w:pPr>
      <w:bookmarkStart w:id="4" w:name="_Toc1054"/>
      <w:r>
        <w:rPr>
          <w:rFonts w:hint="eastAsia" w:ascii="仿宋" w:hAnsi="仿宋" w:eastAsia="仿宋" w:cs="仿宋"/>
          <w:lang w:eastAsia="zh-CN"/>
        </w:rPr>
        <w:t>项目要求</w:t>
      </w:r>
      <w:bookmarkEnd w:id="4"/>
    </w:p>
    <w:p w14:paraId="03C792F6">
      <w:pPr>
        <w:rPr>
          <w:rFonts w:hint="eastAsia" w:ascii="仿宋" w:hAnsi="仿宋" w:eastAsia="仿宋" w:cs="仿宋"/>
          <w:b/>
          <w:bCs/>
          <w:sz w:val="24"/>
          <w:szCs w:val="24"/>
          <w:lang w:eastAsia="zh-CN"/>
        </w:rPr>
      </w:pPr>
    </w:p>
    <w:p w14:paraId="30C8C182">
      <w:pPr>
        <w:numPr>
          <w:ilvl w:val="0"/>
          <w:numId w:val="6"/>
        </w:num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数量及规格要求</w:t>
      </w:r>
    </w:p>
    <w:tbl>
      <w:tblPr>
        <w:tblStyle w:val="21"/>
        <w:tblpPr w:leftFromText="180" w:rightFromText="180" w:vertAnchor="text" w:horzAnchor="page" w:tblpX="867" w:tblpY="302"/>
        <w:tblOverlap w:val="never"/>
        <w:tblW w:w="10476" w:type="dxa"/>
        <w:tblInd w:w="0" w:type="dxa"/>
        <w:shd w:val="clear" w:color="auto" w:fill="auto"/>
        <w:tblLayout w:type="fixed"/>
        <w:tblCellMar>
          <w:top w:w="0" w:type="dxa"/>
          <w:left w:w="0" w:type="dxa"/>
          <w:bottom w:w="0" w:type="dxa"/>
          <w:right w:w="0" w:type="dxa"/>
        </w:tblCellMar>
      </w:tblPr>
      <w:tblGrid>
        <w:gridCol w:w="666"/>
        <w:gridCol w:w="1603"/>
        <w:gridCol w:w="658"/>
        <w:gridCol w:w="796"/>
        <w:gridCol w:w="2087"/>
        <w:gridCol w:w="1063"/>
        <w:gridCol w:w="900"/>
        <w:gridCol w:w="1235"/>
        <w:gridCol w:w="1468"/>
      </w:tblGrid>
      <w:tr w14:paraId="5271029A">
        <w:tblPrEx>
          <w:shd w:val="clear" w:color="auto" w:fill="auto"/>
          <w:tblCellMar>
            <w:top w:w="0" w:type="dxa"/>
            <w:left w:w="0" w:type="dxa"/>
            <w:bottom w:w="0" w:type="dxa"/>
            <w:right w:w="0" w:type="dxa"/>
          </w:tblCellMar>
        </w:tblPrEx>
        <w:trPr>
          <w:trHeight w:val="170" w:hRule="atLeast"/>
        </w:trPr>
        <w:tc>
          <w:tcPr>
            <w:tcW w:w="666" w:type="dxa"/>
            <w:tcBorders>
              <w:top w:val="single" w:color="auto"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4468098">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序号</w:t>
            </w:r>
          </w:p>
        </w:tc>
        <w:tc>
          <w:tcPr>
            <w:tcW w:w="160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78DFB">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品名</w:t>
            </w:r>
          </w:p>
        </w:tc>
        <w:tc>
          <w:tcPr>
            <w:tcW w:w="658"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3963B">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规格</w:t>
            </w:r>
          </w:p>
        </w:tc>
        <w:tc>
          <w:tcPr>
            <w:tcW w:w="796"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4F4A4">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单位</w:t>
            </w:r>
          </w:p>
        </w:tc>
        <w:tc>
          <w:tcPr>
            <w:tcW w:w="208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D68571">
            <w:pPr>
              <w:numPr>
                <w:ilvl w:val="0"/>
                <w:numId w:val="0"/>
              </w:numPr>
              <w:spacing w:line="400" w:lineRule="atLeast"/>
              <w:jc w:val="center"/>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产品要求</w:t>
            </w:r>
          </w:p>
        </w:tc>
        <w:tc>
          <w:tcPr>
            <w:tcW w:w="106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131032">
            <w:pPr>
              <w:numPr>
                <w:ilvl w:val="0"/>
                <w:numId w:val="0"/>
              </w:numPr>
              <w:spacing w:line="400" w:lineRule="atLeast"/>
              <w:jc w:val="center"/>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预估数量</w:t>
            </w:r>
          </w:p>
        </w:tc>
        <w:tc>
          <w:tcPr>
            <w:tcW w:w="90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24AE0">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单价（含税）</w:t>
            </w:r>
          </w:p>
        </w:tc>
        <w:tc>
          <w:tcPr>
            <w:tcW w:w="123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F13460">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金额（含税）</w:t>
            </w:r>
          </w:p>
        </w:tc>
        <w:tc>
          <w:tcPr>
            <w:tcW w:w="1468" w:type="dxa"/>
            <w:tcBorders>
              <w:top w:val="single" w:color="auto"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center"/>
          </w:tcPr>
          <w:p w14:paraId="4060C693">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备注</w:t>
            </w:r>
          </w:p>
        </w:tc>
      </w:tr>
      <w:tr w14:paraId="4D66845C">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719579D">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3F962">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碳烤风味肉脯</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EACE2">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105g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2268B">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F17ED8">
            <w:pPr>
              <w:numPr>
                <w:ilvl w:val="0"/>
                <w:numId w:val="0"/>
              </w:numPr>
              <w:spacing w:line="400" w:lineRule="atLeast"/>
              <w:ind w:left="0" w:leftChars="0" w:firstLine="0" w:firstLineChars="0"/>
              <w:jc w:val="center"/>
              <w:rPr>
                <w:rFonts w:hint="default" w:ascii="仿宋" w:hAnsi="仿宋" w:eastAsia="宋体" w:cs="仿宋"/>
                <w:b/>
                <w:bCs/>
                <w:kern w:val="2"/>
                <w:sz w:val="21"/>
                <w:szCs w:val="21"/>
                <w:lang w:val="en-US" w:eastAsia="zh-CN" w:bidi="ar-SA"/>
              </w:rPr>
            </w:pPr>
            <w:r>
              <w:rPr>
                <w:rFonts w:hint="eastAsia" w:ascii="仿宋" w:hAnsi="仿宋" w:eastAsia="宋体" w:cs="仿宋"/>
                <w:b/>
                <w:bCs/>
                <w:sz w:val="20"/>
                <w:szCs w:val="20"/>
                <w:lang w:val="en-US" w:eastAsia="zh-CN"/>
              </w:rPr>
              <w:t>每小块独立</w:t>
            </w:r>
            <w:r>
              <w:rPr>
                <w:rFonts w:hint="eastAsia" w:ascii="仿宋" w:hAnsi="仿宋" w:cs="仿宋"/>
                <w:b/>
                <w:bCs/>
                <w:sz w:val="20"/>
                <w:szCs w:val="20"/>
                <w:lang w:val="en-US" w:eastAsia="zh-CN"/>
              </w:rPr>
              <w:t>小</w:t>
            </w:r>
            <w:r>
              <w:rPr>
                <w:rFonts w:hint="eastAsia" w:ascii="仿宋" w:hAnsi="仿宋" w:eastAsia="宋体" w:cs="仿宋"/>
                <w:b/>
                <w:bCs/>
                <w:sz w:val="20"/>
                <w:szCs w:val="20"/>
                <w:lang w:val="en-US" w:eastAsia="zh-CN"/>
              </w:rPr>
              <w:t>包装</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3CFB6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2287B0">
            <w:pPr>
              <w:numPr>
                <w:ilvl w:val="0"/>
                <w:numId w:val="0"/>
              </w:numPr>
              <w:spacing w:line="400" w:lineRule="atLeast"/>
              <w:jc w:val="center"/>
              <w:rPr>
                <w:rFonts w:hint="eastAsia" w:ascii="仿宋" w:hAnsi="仿宋" w:eastAsia="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318760D0">
            <w:pPr>
              <w:numPr>
                <w:ilvl w:val="0"/>
                <w:numId w:val="0"/>
              </w:numPr>
              <w:spacing w:line="400" w:lineRule="atLeast"/>
              <w:jc w:val="center"/>
              <w:rPr>
                <w:rFonts w:hint="eastAsia" w:ascii="仿宋" w:hAnsi="仿宋" w:eastAsia="仿宋" w:cs="仿宋"/>
                <w:b/>
                <w:bCs/>
                <w:sz w:val="24"/>
                <w:szCs w:val="24"/>
                <w:lang w:val="en-US" w:eastAsia="zh-CN"/>
              </w:rPr>
            </w:pPr>
          </w:p>
        </w:tc>
        <w:tc>
          <w:tcPr>
            <w:tcW w:w="1468" w:type="dxa"/>
            <w:vMerge w:val="restart"/>
            <w:tcBorders>
              <w:top w:val="single" w:color="auto" w:sz="4" w:space="0"/>
              <w:left w:val="single" w:color="auto" w:sz="4" w:space="0"/>
              <w:right w:val="single" w:color="auto" w:sz="4" w:space="0"/>
            </w:tcBorders>
            <w:shd w:val="clear" w:color="auto" w:fill="auto"/>
            <w:noWrap/>
            <w:tcMar>
              <w:top w:w="15" w:type="dxa"/>
              <w:left w:w="15" w:type="dxa"/>
              <w:right w:w="15" w:type="dxa"/>
            </w:tcMar>
            <w:vAlign w:val="center"/>
          </w:tcPr>
          <w:p w14:paraId="4DC0BB08">
            <w:pPr>
              <w:numPr>
                <w:ilvl w:val="0"/>
                <w:numId w:val="0"/>
              </w:numPr>
              <w:spacing w:line="400" w:lineRule="atLeast"/>
              <w:jc w:val="both"/>
              <w:rPr>
                <w:rFonts w:hint="default" w:ascii="仿宋" w:hAnsi="仿宋" w:eastAsia="仿宋" w:cs="仿宋"/>
                <w:b/>
                <w:bCs/>
                <w:sz w:val="24"/>
                <w:szCs w:val="24"/>
                <w:lang w:val="en-US" w:eastAsia="zh-CN"/>
              </w:rPr>
            </w:pPr>
            <w:r>
              <w:rPr>
                <w:rFonts w:hint="eastAsia" w:ascii="仿宋" w:hAnsi="仿宋" w:eastAsia="仿宋" w:cs="仿宋"/>
                <w:b w:val="0"/>
                <w:bCs w:val="0"/>
                <w:sz w:val="20"/>
                <w:szCs w:val="20"/>
                <w:lang w:val="en-US" w:eastAsia="zh-CN"/>
              </w:rPr>
              <w:br w:type="textWrapping"/>
            </w:r>
            <w:r>
              <w:rPr>
                <w:rFonts w:hint="eastAsia" w:ascii="仿宋" w:hAnsi="仿宋" w:eastAsia="仿宋" w:cs="仿宋"/>
                <w:b/>
                <w:bCs/>
                <w:sz w:val="24"/>
                <w:szCs w:val="24"/>
                <w:lang w:val="en-US" w:eastAsia="zh-CN"/>
              </w:rPr>
              <w:t>1、包装：食品级塑料袋密封贴标;</w:t>
            </w:r>
          </w:p>
          <w:p w14:paraId="1F59CD8B">
            <w:pPr>
              <w:numPr>
                <w:ilvl w:val="0"/>
                <w:numId w:val="7"/>
              </w:numPr>
              <w:spacing w:line="400" w:lineRule="atLeast"/>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标贴由乙方自行设计；</w:t>
            </w:r>
            <w:r>
              <w:rPr>
                <w:rFonts w:hint="eastAsia" w:ascii="仿宋" w:hAnsi="仿宋" w:eastAsia="仿宋" w:cs="仿宋"/>
                <w:b/>
                <w:bCs/>
                <w:sz w:val="24"/>
                <w:szCs w:val="24"/>
                <w:lang w:val="en-US" w:eastAsia="zh-CN"/>
              </w:rPr>
              <w:br w:type="textWrapping"/>
            </w:r>
            <w:r>
              <w:rPr>
                <w:rFonts w:hint="eastAsia" w:ascii="仿宋" w:hAnsi="仿宋" w:eastAsia="仿宋" w:cs="仿宋"/>
                <w:b/>
                <w:bCs/>
                <w:sz w:val="24"/>
                <w:szCs w:val="24"/>
                <w:lang w:val="en-US" w:eastAsia="zh-CN"/>
              </w:rPr>
              <w:t>3、</w:t>
            </w:r>
            <w:r>
              <w:rPr>
                <w:rFonts w:hint="eastAsia" w:ascii="仿宋" w:hAnsi="仿宋" w:eastAsia="仿宋" w:cs="仿宋"/>
                <w:b/>
                <w:bCs/>
                <w:sz w:val="24"/>
                <w:szCs w:val="24"/>
                <w:highlight w:val="yellow"/>
                <w:lang w:val="en-US" w:eastAsia="zh-CN"/>
              </w:rPr>
              <w:t>按照实际送货数量结算。</w:t>
            </w:r>
            <w:r>
              <w:rPr>
                <w:rFonts w:hint="eastAsia" w:ascii="仿宋" w:hAnsi="仿宋" w:eastAsia="仿宋" w:cs="仿宋"/>
                <w:b/>
                <w:bCs/>
                <w:sz w:val="24"/>
                <w:szCs w:val="24"/>
                <w:lang w:val="en-US" w:eastAsia="zh-CN"/>
              </w:rPr>
              <w:t>；</w:t>
            </w:r>
          </w:p>
          <w:p w14:paraId="10256444">
            <w:pPr>
              <w:numPr>
                <w:ilvl w:val="0"/>
                <w:numId w:val="0"/>
              </w:numPr>
              <w:spacing w:line="400" w:lineRule="atLeast"/>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4、交货期：12月1日前交货总数量的50%；</w:t>
            </w:r>
          </w:p>
          <w:p w14:paraId="3E52B5A5">
            <w:pPr>
              <w:numPr>
                <w:ilvl w:val="0"/>
                <w:numId w:val="0"/>
              </w:numPr>
              <w:spacing w:line="400" w:lineRule="atLeast"/>
              <w:ind w:leftChars="0"/>
              <w:jc w:val="both"/>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5、外包装礼盒由甲方提供，乙方根据甲方要求进行包装。</w:t>
            </w:r>
          </w:p>
          <w:p w14:paraId="4BFE7C1C">
            <w:pPr>
              <w:numPr>
                <w:ilvl w:val="0"/>
                <w:numId w:val="0"/>
              </w:numPr>
              <w:spacing w:line="400" w:lineRule="atLeast"/>
              <w:ind w:leftChars="0"/>
              <w:jc w:val="both"/>
              <w:rPr>
                <w:rFonts w:hint="default" w:ascii="仿宋" w:hAnsi="仿宋" w:eastAsia="仿宋" w:cs="仿宋"/>
                <w:b/>
                <w:bCs/>
                <w:sz w:val="24"/>
                <w:szCs w:val="24"/>
                <w:highlight w:val="yellow"/>
                <w:lang w:val="en-US" w:eastAsia="zh-CN"/>
              </w:rPr>
            </w:pPr>
          </w:p>
        </w:tc>
      </w:tr>
      <w:tr w14:paraId="25C52A86">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29B9B386">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2</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3F4077">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夏威夷果</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D11F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100g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23839D">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94202D">
            <w:pPr>
              <w:numPr>
                <w:ilvl w:val="0"/>
                <w:numId w:val="0"/>
              </w:numPr>
              <w:spacing w:line="400" w:lineRule="atLeast"/>
              <w:jc w:val="center"/>
              <w:rPr>
                <w:rFonts w:hint="default" w:ascii="仿宋" w:hAnsi="仿宋" w:eastAsia="宋体" w:cs="仿宋"/>
                <w:b/>
                <w:bCs/>
                <w:sz w:val="20"/>
                <w:szCs w:val="20"/>
                <w:lang w:val="en-US" w:eastAsia="zh-CN"/>
              </w:rPr>
            </w:pPr>
            <w:r>
              <w:rPr>
                <w:rFonts w:hint="eastAsia" w:ascii="仿宋" w:hAnsi="仿宋" w:eastAsia="宋体" w:cs="仿宋"/>
                <w:b/>
                <w:bCs/>
                <w:sz w:val="20"/>
                <w:szCs w:val="20"/>
                <w:lang w:val="en-US" w:eastAsia="zh-CN"/>
              </w:rPr>
              <w:t>果仁颗粒饱满完整无碎无坏</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E77CD">
            <w:pPr>
              <w:numPr>
                <w:ilvl w:val="0"/>
                <w:numId w:val="0"/>
              </w:numPr>
              <w:spacing w:line="400" w:lineRule="atLeast"/>
              <w:jc w:val="center"/>
              <w:rPr>
                <w:rFonts w:hint="default" w:ascii="仿宋" w:hAnsi="仿宋" w:eastAsia="宋体" w:cs="仿宋"/>
                <w:b/>
                <w:bCs/>
                <w:sz w:val="24"/>
                <w:szCs w:val="24"/>
                <w:lang w:val="en-US" w:eastAsia="zh-CN"/>
              </w:rPr>
            </w:pPr>
            <w:r>
              <w:rPr>
                <w:rFonts w:hint="eastAsia" w:ascii="仿宋" w:hAnsi="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87843F">
            <w:pPr>
              <w:numPr>
                <w:ilvl w:val="0"/>
                <w:numId w:val="0"/>
              </w:numPr>
              <w:spacing w:line="400" w:lineRule="atLeast"/>
              <w:jc w:val="center"/>
              <w:rPr>
                <w:rFonts w:hint="eastAsia" w:ascii="仿宋" w:hAnsi="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0E9A051B">
            <w:pPr>
              <w:numPr>
                <w:ilvl w:val="0"/>
                <w:numId w:val="0"/>
              </w:numPr>
              <w:spacing w:line="400" w:lineRule="atLeast"/>
              <w:jc w:val="center"/>
              <w:rPr>
                <w:rFonts w:hint="eastAsia" w:ascii="仿宋" w:hAnsi="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0A3833F3">
            <w:pPr>
              <w:numPr>
                <w:ilvl w:val="0"/>
                <w:numId w:val="0"/>
              </w:numPr>
              <w:spacing w:line="400" w:lineRule="atLeast"/>
              <w:jc w:val="center"/>
              <w:rPr>
                <w:rFonts w:hint="eastAsia" w:ascii="仿宋" w:hAnsi="仿宋" w:cs="仿宋"/>
                <w:b/>
                <w:bCs/>
                <w:sz w:val="24"/>
                <w:szCs w:val="24"/>
                <w:lang w:val="en-US" w:eastAsia="zh-CN"/>
              </w:rPr>
            </w:pPr>
          </w:p>
        </w:tc>
      </w:tr>
      <w:tr w14:paraId="06D0E2DA">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64563244">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3</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193CD">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小白杏核</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1821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160g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456CEB">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78345">
            <w:pPr>
              <w:numPr>
                <w:ilvl w:val="0"/>
                <w:numId w:val="0"/>
              </w:numPr>
              <w:spacing w:line="400" w:lineRule="atLeast"/>
              <w:ind w:left="0" w:leftChars="0" w:firstLine="0" w:firstLineChars="0"/>
              <w:jc w:val="center"/>
              <w:rPr>
                <w:rFonts w:hint="default" w:ascii="仿宋" w:hAnsi="仿宋" w:eastAsia="宋体" w:cs="仿宋"/>
                <w:b/>
                <w:bCs/>
                <w:sz w:val="20"/>
                <w:szCs w:val="20"/>
                <w:lang w:val="en-US" w:eastAsia="zh-CN"/>
              </w:rPr>
            </w:pPr>
            <w:r>
              <w:rPr>
                <w:rFonts w:hint="eastAsia" w:ascii="仿宋" w:hAnsi="仿宋" w:eastAsia="宋体" w:cs="仿宋"/>
                <w:b/>
                <w:bCs/>
                <w:sz w:val="20"/>
                <w:szCs w:val="20"/>
                <w:lang w:val="en-US" w:eastAsia="zh-CN"/>
              </w:rPr>
              <w:t>颗粒饱满没有坏果</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EB460">
            <w:pPr>
              <w:numPr>
                <w:ilvl w:val="0"/>
                <w:numId w:val="0"/>
              </w:numPr>
              <w:spacing w:line="400" w:lineRule="atLeast"/>
              <w:ind w:left="0" w:leftChars="0" w:firstLine="0" w:firstLineChars="0"/>
              <w:jc w:val="center"/>
              <w:rPr>
                <w:rFonts w:hint="default" w:ascii="仿宋" w:hAnsi="仿宋" w:eastAsia="宋体" w:cs="仿宋"/>
                <w:b/>
                <w:bCs/>
                <w:sz w:val="24"/>
                <w:szCs w:val="24"/>
                <w:lang w:val="en-US" w:eastAsia="zh-CN"/>
              </w:rPr>
            </w:pPr>
            <w:r>
              <w:rPr>
                <w:rFonts w:hint="eastAsia" w:ascii="仿宋" w:hAnsi="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F9345">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037FB676">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09D5BCCA">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14:paraId="46F3F471">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3D919D6">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4</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9B9E9">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草本味核桃</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4D7E1">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150g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45AA9D">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5FB5C">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宋体" w:cs="仿宋"/>
                <w:b/>
                <w:bCs/>
                <w:sz w:val="20"/>
                <w:szCs w:val="20"/>
                <w:lang w:val="en-US" w:eastAsia="zh-CN"/>
              </w:rPr>
              <w:t>果仁颗粒饱满完整无碎无坏</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07EC7">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000969">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25D213C7">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108C38BE">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5DED1B24">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70546E81">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EBF63">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原香开心果</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240B5E">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50g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6734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F04A2">
            <w:pPr>
              <w:numPr>
                <w:ilvl w:val="0"/>
                <w:numId w:val="0"/>
              </w:numPr>
              <w:spacing w:line="400" w:lineRule="atLeast"/>
              <w:ind w:left="0" w:leftChars="0" w:firstLine="0" w:firstLineChars="0"/>
              <w:jc w:val="center"/>
              <w:rPr>
                <w:rFonts w:hint="eastAsia" w:ascii="仿宋" w:hAnsi="仿宋" w:eastAsia="仿宋" w:cs="仿宋"/>
                <w:b/>
                <w:bCs/>
                <w:sz w:val="21"/>
                <w:szCs w:val="21"/>
                <w:lang w:val="en-US" w:eastAsia="zh-CN"/>
              </w:rPr>
            </w:pPr>
            <w:r>
              <w:rPr>
                <w:rFonts w:hint="eastAsia" w:ascii="仿宋" w:hAnsi="仿宋" w:eastAsia="宋体" w:cs="仿宋"/>
                <w:b/>
                <w:bCs/>
                <w:sz w:val="20"/>
                <w:szCs w:val="20"/>
                <w:lang w:val="en-US" w:eastAsia="zh-CN"/>
              </w:rPr>
              <w:t>颗粒饱满没有坏果</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294D4">
            <w:pPr>
              <w:numPr>
                <w:ilvl w:val="0"/>
                <w:numId w:val="0"/>
              </w:numPr>
              <w:spacing w:line="400" w:lineRule="atLeast"/>
              <w:ind w:left="0" w:leftChars="0" w:firstLine="0" w:firstLineChars="0"/>
              <w:jc w:val="center"/>
              <w:rPr>
                <w:rFonts w:hint="default" w:ascii="仿宋" w:hAnsi="仿宋" w:eastAsia="宋体" w:cs="仿宋"/>
                <w:b/>
                <w:bCs/>
                <w:sz w:val="24"/>
                <w:szCs w:val="24"/>
                <w:lang w:val="en-US" w:eastAsia="zh-CN"/>
              </w:rPr>
            </w:pPr>
            <w:r>
              <w:rPr>
                <w:rFonts w:hint="eastAsia" w:ascii="仿宋" w:hAnsi="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EC36D">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17393702">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2CF9053B">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14:paraId="3FF182D7">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07297F8F">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6</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8A37C6">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原味大瓜子</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B60F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178g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DED573">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7DD9F">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颗粒饱满没有坏果</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CABC7">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11609">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16290413">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461CF9FB">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5F2600C0">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2C326FE">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7</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DF1DBE">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脆脆腰果（蟹黄味）</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6D629">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100g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9A8797">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1DFD8">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果仁颗粒饱满完整无碎无坏</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3D1F16">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49028">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68B9A9E7">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4F64D4C0">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62EB27E4">
        <w:tblPrEx>
          <w:tblCellMar>
            <w:top w:w="0" w:type="dxa"/>
            <w:left w:w="0" w:type="dxa"/>
            <w:bottom w:w="0" w:type="dxa"/>
            <w:right w:w="0" w:type="dxa"/>
          </w:tblCellMar>
        </w:tblPrEx>
        <w:trPr>
          <w:trHeight w:val="539"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4BA3AF56">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E9515">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蟹香豆瓣</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287FD">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168g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44727">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D6CB4">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果仁颗粒饱满完整无碎无坏</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03126">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86C17">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1B47A301">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467BB33E">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02FAEEDF">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51DBFFCD">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9</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C51F51">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香辣味牛肉片</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284E8">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68g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8A15B4">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1B3EB1">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每小块独立</w:t>
            </w:r>
            <w:r>
              <w:rPr>
                <w:rFonts w:hint="eastAsia" w:ascii="仿宋" w:hAnsi="仿宋" w:cs="仿宋"/>
                <w:b/>
                <w:bCs/>
                <w:sz w:val="20"/>
                <w:szCs w:val="20"/>
                <w:lang w:val="en-US" w:eastAsia="zh-CN"/>
              </w:rPr>
              <w:t>小</w:t>
            </w:r>
            <w:r>
              <w:rPr>
                <w:rFonts w:hint="eastAsia" w:ascii="仿宋" w:hAnsi="仿宋" w:eastAsia="宋体" w:cs="仿宋"/>
                <w:b/>
                <w:bCs/>
                <w:sz w:val="20"/>
                <w:szCs w:val="20"/>
                <w:lang w:val="en-US" w:eastAsia="zh-CN"/>
              </w:rPr>
              <w:t>包装</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35D4D">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461525">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48C3E03F">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1B201AC2">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6468A101">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7B527EEF">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10</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98B63">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牛肉味兰花豆</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D7B7EC">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208g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BF30A">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2D745">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果仁颗粒饱满完整无碎无坏</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B7EA4">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B08D4">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4E9A8BE2">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7C4D5F12">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1C5A2CE7">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61DECB4D">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11</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3F45F">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即食红枣</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73088">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150g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874B2A">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0A0EC">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颗粒饱满完整无碎无坏</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1AABF5">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FAD862">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125349DB">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3B005680">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493779AB">
        <w:tblPrEx>
          <w:tblCellMar>
            <w:top w:w="0" w:type="dxa"/>
            <w:left w:w="0" w:type="dxa"/>
            <w:bottom w:w="0" w:type="dxa"/>
            <w:right w:w="0" w:type="dxa"/>
          </w:tblCellMar>
        </w:tblPrEx>
        <w:trPr>
          <w:trHeight w:val="90" w:hRule="atLeast"/>
        </w:trPr>
        <w:tc>
          <w:tcPr>
            <w:tcW w:w="666"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21D992A8">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12</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1B42C">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法式扁桃仁太妃糖（海盐味）</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93180">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80g</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B95DC">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CE2C2">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每小块独立</w:t>
            </w:r>
            <w:r>
              <w:rPr>
                <w:rFonts w:hint="eastAsia" w:ascii="仿宋" w:hAnsi="仿宋" w:cs="仿宋"/>
                <w:b/>
                <w:bCs/>
                <w:sz w:val="20"/>
                <w:szCs w:val="20"/>
                <w:lang w:val="en-US" w:eastAsia="zh-CN"/>
              </w:rPr>
              <w:t>小</w:t>
            </w:r>
            <w:r>
              <w:rPr>
                <w:rFonts w:hint="eastAsia" w:ascii="仿宋" w:hAnsi="仿宋" w:eastAsia="宋体" w:cs="仿宋"/>
                <w:b/>
                <w:bCs/>
                <w:sz w:val="20"/>
                <w:szCs w:val="20"/>
                <w:lang w:val="en-US" w:eastAsia="zh-CN"/>
              </w:rPr>
              <w:t>包装</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0425A">
            <w:pPr>
              <w:numPr>
                <w:ilvl w:val="0"/>
                <w:numId w:val="0"/>
              </w:numPr>
              <w:spacing w:line="400" w:lineRule="atLeast"/>
              <w:ind w:left="0" w:leftChars="0" w:firstLine="0" w:firstLineChars="0"/>
              <w:jc w:val="center"/>
              <w:rPr>
                <w:rFonts w:hint="default" w:ascii="仿宋" w:hAnsi="仿宋" w:eastAsia="宋体" w:cs="仿宋"/>
                <w:b/>
                <w:bCs/>
                <w:sz w:val="24"/>
                <w:szCs w:val="24"/>
                <w:lang w:val="en-US" w:eastAsia="zh-CN"/>
              </w:rPr>
            </w:pPr>
            <w:r>
              <w:rPr>
                <w:rFonts w:hint="eastAsia" w:ascii="仿宋" w:hAnsi="仿宋" w:cs="仿宋"/>
                <w:b/>
                <w:bCs/>
                <w:sz w:val="24"/>
                <w:szCs w:val="24"/>
                <w:lang w:val="en-US" w:eastAsia="zh-CN"/>
              </w:rPr>
              <w:t>8000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EDCD9">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27968EFE">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468"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78CA7AE1">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279319DB">
        <w:tblPrEx>
          <w:tblCellMar>
            <w:top w:w="0" w:type="dxa"/>
            <w:left w:w="0" w:type="dxa"/>
            <w:bottom w:w="0" w:type="dxa"/>
            <w:right w:w="0" w:type="dxa"/>
          </w:tblCellMar>
        </w:tblPrEx>
        <w:trPr>
          <w:trHeight w:val="539" w:hRule="atLeast"/>
        </w:trPr>
        <w:tc>
          <w:tcPr>
            <w:tcW w:w="5810" w:type="dxa"/>
            <w:gridSpan w:val="5"/>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07C386E8">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r>
              <w:rPr>
                <w:rFonts w:hint="eastAsia" w:ascii="仿宋" w:hAnsi="仿宋" w:eastAsia="仿宋" w:cs="仿宋"/>
                <w:b/>
                <w:bCs/>
                <w:sz w:val="24"/>
                <w:szCs w:val="24"/>
                <w:lang w:val="en-US" w:eastAsia="zh-CN"/>
              </w:rPr>
              <w:t>合计(含13%增值税专用发票、运费、人工、装配等费用）</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E52DD">
            <w:pPr>
              <w:numPr>
                <w:ilvl w:val="0"/>
                <w:numId w:val="0"/>
              </w:numPr>
              <w:spacing w:line="400" w:lineRule="atLeast"/>
              <w:ind w:left="0" w:leftChars="0" w:firstLine="0" w:firstLineChars="0"/>
              <w:jc w:val="center"/>
              <w:rPr>
                <w:rFonts w:hint="default" w:ascii="仿宋" w:hAnsi="仿宋" w:cs="仿宋"/>
                <w:b/>
                <w:bCs/>
                <w:sz w:val="24"/>
                <w:szCs w:val="24"/>
                <w:lang w:val="en-US" w:eastAsia="zh-CN"/>
              </w:rPr>
            </w:pPr>
            <w:r>
              <w:rPr>
                <w:rFonts w:hint="eastAsia" w:ascii="仿宋" w:hAnsi="仿宋" w:cs="仿宋"/>
                <w:b/>
                <w:bCs/>
                <w:sz w:val="24"/>
                <w:szCs w:val="24"/>
                <w:lang w:val="en-US" w:eastAsia="zh-CN"/>
              </w:rPr>
              <w:t>96000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5B1A22">
            <w:pPr>
              <w:numPr>
                <w:ilvl w:val="0"/>
                <w:numId w:val="0"/>
              </w:numPr>
              <w:spacing w:line="400" w:lineRule="atLeast"/>
              <w:ind w:left="0" w:leftChars="0" w:firstLine="0" w:firstLineChars="0"/>
              <w:jc w:val="center"/>
              <w:rPr>
                <w:rFonts w:hint="default" w:ascii="仿宋" w:hAnsi="仿宋" w:cs="仿宋"/>
                <w:b/>
                <w:bCs/>
                <w:sz w:val="24"/>
                <w:szCs w:val="24"/>
                <w:lang w:val="en-US" w:eastAsia="zh-CN"/>
              </w:rPr>
            </w:pPr>
            <w:r>
              <w:rPr>
                <w:rFonts w:hint="eastAsia" w:ascii="仿宋" w:hAnsi="仿宋" w:cs="仿宋"/>
                <w:b/>
                <w:bCs/>
                <w:sz w:val="24"/>
                <w:szCs w:val="24"/>
                <w:lang w:val="en-US" w:eastAsia="zh-CN"/>
              </w:rPr>
              <w:t>/</w:t>
            </w:r>
          </w:p>
        </w:tc>
        <w:tc>
          <w:tcPr>
            <w:tcW w:w="1235"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2BE4378D">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468" w:type="dxa"/>
            <w:vMerge w:val="continue"/>
            <w:tcBorders>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2460CC7">
            <w:pPr>
              <w:numPr>
                <w:ilvl w:val="0"/>
                <w:numId w:val="0"/>
              </w:numPr>
              <w:spacing w:line="400" w:lineRule="atLeast"/>
              <w:ind w:left="0" w:leftChars="0" w:firstLine="0" w:firstLineChars="0"/>
              <w:jc w:val="both"/>
              <w:rPr>
                <w:rFonts w:hint="eastAsia" w:ascii="仿宋" w:hAnsi="仿宋" w:cs="仿宋"/>
                <w:b/>
                <w:bCs/>
                <w:sz w:val="24"/>
                <w:szCs w:val="24"/>
                <w:lang w:val="en-US" w:eastAsia="zh-CN"/>
              </w:rPr>
            </w:pPr>
          </w:p>
        </w:tc>
      </w:tr>
    </w:tbl>
    <w:p w14:paraId="4ECAEA24">
      <w:pPr>
        <w:rPr>
          <w:rFonts w:hint="eastAsia" w:ascii="仿宋" w:hAnsi="仿宋" w:eastAsia="仿宋" w:cs="仿宋"/>
          <w:b/>
          <w:bCs/>
          <w:color w:val="FF0000"/>
          <w:sz w:val="28"/>
          <w:szCs w:val="32"/>
          <w:lang w:eastAsia="zh-CN"/>
        </w:rPr>
      </w:pPr>
      <w:r>
        <w:rPr>
          <w:rFonts w:hint="eastAsia" w:ascii="仿宋" w:hAnsi="仿宋" w:eastAsia="仿宋" w:cs="仿宋"/>
          <w:b/>
          <w:bCs/>
          <w:color w:val="FF0000"/>
          <w:sz w:val="28"/>
          <w:szCs w:val="32"/>
          <w:lang w:eastAsia="zh-CN"/>
        </w:rPr>
        <w:t>注意：</w:t>
      </w:r>
    </w:p>
    <w:p w14:paraId="1FA72DB7">
      <w:pPr>
        <w:ind w:firstLine="482" w:firstLineChars="200"/>
        <w:rPr>
          <w:rFonts w:hint="eastAsia" w:ascii="仿宋" w:hAnsi="仿宋" w:eastAsia="仿宋" w:cs="仿宋"/>
          <w:b/>
          <w:bCs/>
          <w:color w:val="FF0000"/>
          <w:sz w:val="24"/>
          <w:szCs w:val="24"/>
          <w:lang w:eastAsia="zh-CN"/>
        </w:rPr>
      </w:pPr>
      <w:r>
        <w:rPr>
          <w:rFonts w:hint="eastAsia" w:ascii="仿宋" w:hAnsi="仿宋" w:eastAsia="仿宋" w:cs="仿宋"/>
          <w:b/>
          <w:bCs/>
          <w:color w:val="FF0000"/>
          <w:sz w:val="24"/>
          <w:szCs w:val="24"/>
          <w:lang w:val="en-US" w:eastAsia="zh-CN"/>
        </w:rPr>
        <w:t>1、</w:t>
      </w:r>
      <w:r>
        <w:rPr>
          <w:rFonts w:hint="eastAsia" w:ascii="仿宋" w:hAnsi="仿宋" w:eastAsia="仿宋" w:cs="仿宋"/>
          <w:b/>
          <w:bCs/>
          <w:color w:val="FF0000"/>
          <w:sz w:val="24"/>
          <w:szCs w:val="24"/>
          <w:lang w:eastAsia="zh-CN"/>
        </w:rPr>
        <w:t>投标方报价需要按照甲方采购产品的要求进行报价，若投标方无法响应招标方要求，必须注明投标产品规格参数等以供招标方进行评审。</w:t>
      </w:r>
    </w:p>
    <w:p w14:paraId="0FDA96AE">
      <w:pPr>
        <w:numPr>
          <w:ilvl w:val="0"/>
          <w:numId w:val="0"/>
        </w:numPr>
        <w:ind w:leftChars="0" w:firstLine="482" w:firstLineChars="200"/>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2、每个品种提供1袋符合规格要求的实样。</w:t>
      </w:r>
    </w:p>
    <w:p w14:paraId="7101D5DD">
      <w:pPr>
        <w:numPr>
          <w:ilvl w:val="0"/>
          <w:numId w:val="0"/>
        </w:numPr>
        <w:ind w:leftChars="0" w:firstLine="482" w:firstLineChars="200"/>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3、投标单位中标后将样品进行封样保存，大货以封样为准。</w:t>
      </w:r>
    </w:p>
    <w:p w14:paraId="53BFA737">
      <w:pPr>
        <w:numPr>
          <w:ilvl w:val="0"/>
          <w:numId w:val="0"/>
        </w:numPr>
        <w:ind w:leftChars="0" w:firstLine="482" w:firstLineChars="200"/>
        <w:rPr>
          <w:rFonts w:hint="default" w:ascii="仿宋" w:hAnsi="仿宋" w:eastAsia="仿宋" w:cs="仿宋"/>
          <w:b/>
          <w:bCs/>
          <w:color w:val="FF0000"/>
          <w:sz w:val="24"/>
          <w:szCs w:val="24"/>
          <w:lang w:val="en-US" w:eastAsia="zh-CN"/>
        </w:rPr>
      </w:pPr>
    </w:p>
    <w:p w14:paraId="133DADBE">
      <w:pPr>
        <w:numPr>
          <w:ilvl w:val="0"/>
          <w:numId w:val="8"/>
        </w:numPr>
        <w:tabs>
          <w:tab w:val="left" w:pos="2197"/>
        </w:tabs>
        <w:spacing w:line="360" w:lineRule="auto"/>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8"/>
          <w:szCs w:val="28"/>
          <w:lang w:val="en-US" w:eastAsia="zh-CN"/>
        </w:rPr>
        <w:t>评分标准</w:t>
      </w:r>
      <w:r>
        <w:rPr>
          <w:rFonts w:hint="eastAsia" w:ascii="仿宋" w:hAnsi="仿宋" w:eastAsia="仿宋" w:cs="仿宋"/>
          <w:b/>
          <w:bCs/>
          <w:sz w:val="24"/>
          <w:szCs w:val="24"/>
          <w:lang w:val="en-US" w:eastAsia="zh-CN"/>
        </w:rPr>
        <w:tab/>
      </w:r>
    </w:p>
    <w:tbl>
      <w:tblPr>
        <w:tblStyle w:val="21"/>
        <w:tblW w:w="9214" w:type="dxa"/>
        <w:tblInd w:w="-10" w:type="dxa"/>
        <w:tblLayout w:type="autofit"/>
        <w:tblCellMar>
          <w:top w:w="0" w:type="dxa"/>
          <w:left w:w="108" w:type="dxa"/>
          <w:bottom w:w="0" w:type="dxa"/>
          <w:right w:w="108" w:type="dxa"/>
        </w:tblCellMar>
      </w:tblPr>
      <w:tblGrid>
        <w:gridCol w:w="709"/>
        <w:gridCol w:w="1134"/>
        <w:gridCol w:w="6521"/>
        <w:gridCol w:w="850"/>
      </w:tblGrid>
      <w:tr w14:paraId="56EA731C">
        <w:tblPrEx>
          <w:tblCellMar>
            <w:top w:w="0" w:type="dxa"/>
            <w:left w:w="108" w:type="dxa"/>
            <w:bottom w:w="0" w:type="dxa"/>
            <w:right w:w="108" w:type="dxa"/>
          </w:tblCellMar>
        </w:tblPrEx>
        <w:trPr>
          <w:trHeight w:val="336"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C421106">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32EB590B">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17218B65">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0CBB451">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14:paraId="1C6BCFA0">
        <w:tblPrEx>
          <w:tblCellMar>
            <w:top w:w="0" w:type="dxa"/>
            <w:left w:w="108" w:type="dxa"/>
            <w:bottom w:w="0" w:type="dxa"/>
            <w:right w:w="108" w:type="dxa"/>
          </w:tblCellMar>
        </w:tblPrEx>
        <w:trPr>
          <w:trHeight w:val="93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4B1DF4">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997CCE9">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425179F6">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308995">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60</w:t>
            </w:r>
          </w:p>
        </w:tc>
      </w:tr>
      <w:tr w14:paraId="57870939">
        <w:tblPrEx>
          <w:tblCellMar>
            <w:top w:w="0" w:type="dxa"/>
            <w:left w:w="108" w:type="dxa"/>
            <w:bottom w:w="0" w:type="dxa"/>
            <w:right w:w="108" w:type="dxa"/>
          </w:tblCellMar>
        </w:tblPrEx>
        <w:trPr>
          <w:trHeight w:val="1087"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14:paraId="6CC1675B">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734A7DD7">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6C224291">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0；（计算到小数点后二位）</w:t>
            </w:r>
          </w:p>
        </w:tc>
        <w:tc>
          <w:tcPr>
            <w:tcW w:w="850" w:type="dxa"/>
            <w:vMerge w:val="continue"/>
            <w:tcBorders>
              <w:top w:val="single" w:color="auto" w:sz="4" w:space="0"/>
              <w:left w:val="single" w:color="auto" w:sz="4" w:space="0"/>
              <w:bottom w:val="single" w:color="auto" w:sz="4" w:space="0"/>
              <w:right w:val="single" w:color="auto" w:sz="4" w:space="0"/>
            </w:tcBorders>
            <w:vAlign w:val="center"/>
          </w:tcPr>
          <w:p w14:paraId="6D3CA4E6">
            <w:pPr>
              <w:widowControl/>
              <w:jc w:val="left"/>
              <w:rPr>
                <w:rFonts w:hint="eastAsia" w:ascii="仿宋" w:hAnsi="仿宋" w:eastAsia="仿宋" w:cs="仿宋"/>
                <w:color w:val="000000"/>
                <w:kern w:val="0"/>
                <w:sz w:val="24"/>
                <w:szCs w:val="24"/>
              </w:rPr>
            </w:pPr>
          </w:p>
        </w:tc>
      </w:tr>
      <w:tr w14:paraId="440F47CB">
        <w:tblPrEx>
          <w:tblCellMar>
            <w:top w:w="0" w:type="dxa"/>
            <w:left w:w="108" w:type="dxa"/>
            <w:bottom w:w="0" w:type="dxa"/>
            <w:right w:w="108" w:type="dxa"/>
          </w:tblCellMar>
        </w:tblPrEx>
        <w:trPr>
          <w:trHeight w:val="1400" w:hRule="atLeast"/>
        </w:trPr>
        <w:tc>
          <w:tcPr>
            <w:tcW w:w="709" w:type="dxa"/>
            <w:tcBorders>
              <w:top w:val="single" w:color="auto" w:sz="4" w:space="0"/>
              <w:left w:val="single" w:color="auto" w:sz="4" w:space="0"/>
              <w:bottom w:val="single" w:color="auto" w:sz="4" w:space="0"/>
              <w:right w:val="single" w:color="auto" w:sz="4" w:space="0"/>
            </w:tcBorders>
            <w:vAlign w:val="center"/>
          </w:tcPr>
          <w:p w14:paraId="41A50CD4">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14:paraId="5758736D">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产品要求符合度评分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3D2B8B62">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完全响应甲方</w:t>
            </w:r>
            <w:r>
              <w:rPr>
                <w:rFonts w:hint="eastAsia" w:ascii="仿宋" w:hAnsi="仿宋" w:eastAsia="仿宋" w:cs="仿宋"/>
                <w:b/>
                <w:bCs/>
                <w:color w:val="000000"/>
                <w:kern w:val="0"/>
                <w:sz w:val="24"/>
                <w:szCs w:val="24"/>
                <w:highlight w:val="yellow"/>
                <w:lang w:eastAsia="zh-CN"/>
              </w:rPr>
              <w:t>产品要求</w:t>
            </w:r>
            <w:r>
              <w:rPr>
                <w:rFonts w:hint="eastAsia" w:ascii="仿宋" w:hAnsi="仿宋" w:eastAsia="仿宋" w:cs="仿宋"/>
                <w:color w:val="000000"/>
                <w:kern w:val="0"/>
                <w:sz w:val="24"/>
                <w:szCs w:val="24"/>
                <w:lang w:eastAsia="zh-CN"/>
              </w:rPr>
              <w:t>供货得</w:t>
            </w:r>
            <w:r>
              <w:rPr>
                <w:rFonts w:hint="eastAsia" w:ascii="仿宋" w:hAnsi="仿宋" w:eastAsia="仿宋" w:cs="仿宋"/>
                <w:color w:val="000000"/>
                <w:kern w:val="0"/>
                <w:sz w:val="24"/>
                <w:szCs w:val="24"/>
                <w:lang w:val="en-US" w:eastAsia="zh-CN"/>
              </w:rPr>
              <w:t>35分，每个品种有一项（如口感、颗粒大小、完整度等）未符合要求扣4分。（按照投标单位提供小样进行，若有相关采购证明、外箱标贴等相关文件可一并提供）</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535DD1E">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35</w:t>
            </w:r>
          </w:p>
        </w:tc>
      </w:tr>
      <w:tr w14:paraId="7CCA457C">
        <w:tblPrEx>
          <w:tblCellMar>
            <w:top w:w="0" w:type="dxa"/>
            <w:left w:w="108" w:type="dxa"/>
            <w:bottom w:w="0" w:type="dxa"/>
            <w:right w:w="108" w:type="dxa"/>
          </w:tblCellMar>
        </w:tblPrEx>
        <w:trPr>
          <w:trHeight w:val="1686" w:hRule="atLeast"/>
        </w:trPr>
        <w:tc>
          <w:tcPr>
            <w:tcW w:w="709" w:type="dxa"/>
            <w:tcBorders>
              <w:top w:val="single" w:color="auto" w:sz="4" w:space="0"/>
              <w:left w:val="single" w:color="auto" w:sz="4" w:space="0"/>
              <w:bottom w:val="single" w:color="auto" w:sz="4" w:space="0"/>
              <w:right w:val="single" w:color="auto" w:sz="4" w:space="0"/>
            </w:tcBorders>
            <w:vAlign w:val="center"/>
          </w:tcPr>
          <w:p w14:paraId="0548FFD2">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14:paraId="5EB98E2F">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商务部分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7DE1FAB3">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投标单位具有效期内的质量管理体系（GB/T19001/ ISO9001），食品安全管理体系（GB/T22000/ISO22000），职业健康安全管理体系（GB/T18001）、环境管理体系</w:t>
            </w:r>
            <w:r>
              <w:rPr>
                <w:rFonts w:hint="eastAsia" w:ascii="仿宋" w:hAnsi="仿宋" w:eastAsia="仿宋" w:cs="仿宋"/>
                <w:color w:val="000000"/>
                <w:kern w:val="0"/>
                <w:sz w:val="24"/>
                <w:szCs w:val="24"/>
                <w:lang w:val="en-US" w:eastAsia="zh-CN"/>
              </w:rPr>
              <w:t>(GB/T14001/ISO14001)，具有一个得2分，最高5分。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9169E15">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w:t>
            </w:r>
          </w:p>
        </w:tc>
      </w:tr>
    </w:tbl>
    <w:p w14:paraId="645B7E2E">
      <w:pPr>
        <w:pStyle w:val="20"/>
        <w:numPr>
          <w:ilvl w:val="0"/>
          <w:numId w:val="0"/>
        </w:numPr>
        <w:jc w:val="both"/>
        <w:rPr>
          <w:rFonts w:hint="eastAsia" w:ascii="仿宋" w:hAnsi="仿宋" w:eastAsia="仿宋" w:cs="仿宋"/>
          <w:lang w:eastAsia="zh-CN"/>
        </w:rPr>
      </w:pPr>
    </w:p>
    <w:p w14:paraId="51657AD1">
      <w:pPr>
        <w:rPr>
          <w:rFonts w:hint="eastAsia" w:ascii="仿宋" w:hAnsi="仿宋" w:eastAsia="仿宋" w:cs="仿宋"/>
          <w:lang w:eastAsia="zh-CN"/>
        </w:rPr>
      </w:pPr>
    </w:p>
    <w:p w14:paraId="63EB8D64">
      <w:pPr>
        <w:rPr>
          <w:rFonts w:hint="eastAsia" w:ascii="仿宋" w:hAnsi="仿宋" w:eastAsia="仿宋" w:cs="仿宋"/>
          <w:lang w:eastAsia="zh-CN"/>
        </w:rPr>
      </w:pPr>
    </w:p>
    <w:p w14:paraId="2F0BE558">
      <w:pPr>
        <w:rPr>
          <w:rFonts w:hint="eastAsia" w:ascii="仿宋" w:hAnsi="仿宋" w:eastAsia="仿宋" w:cs="仿宋"/>
          <w:lang w:eastAsia="zh-CN"/>
        </w:rPr>
      </w:pPr>
    </w:p>
    <w:p w14:paraId="32948C7C">
      <w:pPr>
        <w:rPr>
          <w:rFonts w:hint="eastAsia" w:ascii="仿宋" w:hAnsi="仿宋" w:eastAsia="仿宋" w:cs="仿宋"/>
          <w:lang w:eastAsia="zh-CN"/>
        </w:rPr>
      </w:pPr>
    </w:p>
    <w:p w14:paraId="75749584">
      <w:pPr>
        <w:rPr>
          <w:rFonts w:hint="eastAsia" w:ascii="仿宋" w:hAnsi="仿宋" w:eastAsia="仿宋" w:cs="仿宋"/>
          <w:lang w:eastAsia="zh-CN"/>
        </w:rPr>
      </w:pPr>
    </w:p>
    <w:p w14:paraId="7344C84D">
      <w:pPr>
        <w:rPr>
          <w:rFonts w:hint="eastAsia" w:ascii="仿宋" w:hAnsi="仿宋" w:eastAsia="仿宋" w:cs="仿宋"/>
          <w:lang w:eastAsia="zh-CN"/>
        </w:rPr>
      </w:pPr>
    </w:p>
    <w:p w14:paraId="26C9B750">
      <w:pPr>
        <w:rPr>
          <w:rFonts w:hint="eastAsia" w:ascii="仿宋" w:hAnsi="仿宋" w:eastAsia="仿宋" w:cs="仿宋"/>
          <w:lang w:eastAsia="zh-CN"/>
        </w:rPr>
      </w:pPr>
    </w:p>
    <w:p w14:paraId="7F52F0BA">
      <w:pPr>
        <w:rPr>
          <w:rFonts w:hint="eastAsia" w:ascii="仿宋" w:hAnsi="仿宋" w:eastAsia="仿宋" w:cs="仿宋"/>
          <w:lang w:eastAsia="zh-CN"/>
        </w:rPr>
      </w:pPr>
    </w:p>
    <w:p w14:paraId="1EE0376A">
      <w:pPr>
        <w:rPr>
          <w:rFonts w:hint="eastAsia" w:ascii="仿宋" w:hAnsi="仿宋" w:eastAsia="仿宋" w:cs="仿宋"/>
          <w:lang w:eastAsia="zh-CN"/>
        </w:rPr>
      </w:pPr>
    </w:p>
    <w:p w14:paraId="08B0359A">
      <w:pPr>
        <w:rPr>
          <w:rFonts w:hint="eastAsia" w:ascii="仿宋" w:hAnsi="仿宋" w:eastAsia="仿宋" w:cs="仿宋"/>
          <w:lang w:eastAsia="zh-CN"/>
        </w:rPr>
      </w:pPr>
    </w:p>
    <w:p w14:paraId="03F9D258">
      <w:pPr>
        <w:rPr>
          <w:rFonts w:hint="eastAsia" w:ascii="仿宋" w:hAnsi="仿宋" w:eastAsia="仿宋" w:cs="仿宋"/>
          <w:lang w:eastAsia="zh-CN"/>
        </w:rPr>
      </w:pPr>
    </w:p>
    <w:p w14:paraId="402BCE10">
      <w:pPr>
        <w:rPr>
          <w:rFonts w:hint="eastAsia" w:ascii="仿宋" w:hAnsi="仿宋" w:eastAsia="仿宋" w:cs="仿宋"/>
          <w:lang w:eastAsia="zh-CN"/>
        </w:rPr>
      </w:pPr>
    </w:p>
    <w:p w14:paraId="3A9F80B4">
      <w:pPr>
        <w:rPr>
          <w:rFonts w:hint="eastAsia" w:ascii="仿宋" w:hAnsi="仿宋" w:eastAsia="仿宋" w:cs="仿宋"/>
          <w:lang w:eastAsia="zh-CN"/>
        </w:rPr>
      </w:pPr>
    </w:p>
    <w:p w14:paraId="1A87CA3E">
      <w:pPr>
        <w:rPr>
          <w:rFonts w:hint="eastAsia" w:ascii="仿宋" w:hAnsi="仿宋" w:eastAsia="仿宋" w:cs="仿宋"/>
          <w:lang w:eastAsia="zh-CN"/>
        </w:rPr>
      </w:pPr>
    </w:p>
    <w:p w14:paraId="0A992282">
      <w:pPr>
        <w:rPr>
          <w:rFonts w:hint="eastAsia" w:ascii="仿宋" w:hAnsi="仿宋" w:eastAsia="仿宋" w:cs="仿宋"/>
          <w:lang w:eastAsia="zh-CN"/>
        </w:rPr>
      </w:pPr>
    </w:p>
    <w:p w14:paraId="11BCA00A">
      <w:pPr>
        <w:rPr>
          <w:rFonts w:hint="eastAsia" w:ascii="仿宋" w:hAnsi="仿宋" w:eastAsia="仿宋" w:cs="仿宋"/>
          <w:lang w:eastAsia="zh-CN"/>
        </w:rPr>
      </w:pPr>
    </w:p>
    <w:p w14:paraId="25163871">
      <w:pPr>
        <w:rPr>
          <w:rFonts w:hint="eastAsia" w:ascii="仿宋" w:hAnsi="仿宋" w:eastAsia="仿宋" w:cs="仿宋"/>
          <w:lang w:eastAsia="zh-CN"/>
        </w:rPr>
      </w:pPr>
    </w:p>
    <w:p w14:paraId="0BB58BDD">
      <w:pPr>
        <w:rPr>
          <w:rFonts w:hint="eastAsia" w:ascii="仿宋" w:hAnsi="仿宋" w:eastAsia="仿宋" w:cs="仿宋"/>
          <w:lang w:eastAsia="zh-CN"/>
        </w:rPr>
      </w:pPr>
    </w:p>
    <w:p w14:paraId="06305F6A">
      <w:pPr>
        <w:pStyle w:val="20"/>
        <w:numPr>
          <w:ilvl w:val="0"/>
          <w:numId w:val="2"/>
        </w:numPr>
        <w:ind w:left="0" w:leftChars="0" w:firstLine="420" w:firstLineChars="0"/>
        <w:jc w:val="center"/>
        <w:rPr>
          <w:rFonts w:hint="eastAsia" w:ascii="仿宋" w:hAnsi="仿宋" w:eastAsia="仿宋" w:cs="仿宋"/>
          <w:lang w:eastAsia="zh-CN"/>
        </w:rPr>
      </w:pPr>
      <w:bookmarkStart w:id="5" w:name="_Toc6832"/>
      <w:r>
        <w:rPr>
          <w:rFonts w:hint="eastAsia" w:ascii="仿宋" w:hAnsi="仿宋" w:eastAsia="仿宋" w:cs="仿宋"/>
          <w:lang w:eastAsia="zh-CN"/>
        </w:rPr>
        <w:t>合同主要条款</w:t>
      </w:r>
      <w:bookmarkEnd w:id="5"/>
    </w:p>
    <w:p w14:paraId="01E2241D">
      <w:pPr>
        <w:rPr>
          <w:rFonts w:hint="eastAsia" w:ascii="仿宋" w:hAnsi="仿宋" w:eastAsia="仿宋" w:cs="仿宋"/>
          <w:b/>
          <w:sz w:val="24"/>
          <w:szCs w:val="24"/>
          <w:lang w:eastAsia="zh-CN"/>
        </w:rPr>
      </w:pPr>
      <w:r>
        <w:rPr>
          <w:rFonts w:hint="eastAsia" w:ascii="仿宋" w:hAnsi="仿宋" w:eastAsia="仿宋" w:cs="仿宋"/>
          <w:b/>
          <w:sz w:val="24"/>
          <w:szCs w:val="24"/>
        </w:rPr>
        <w:t>采购方（甲方）：</w:t>
      </w:r>
      <w:r>
        <w:rPr>
          <w:rFonts w:hint="eastAsia" w:ascii="仿宋" w:hAnsi="仿宋" w:eastAsia="仿宋" w:cs="仿宋"/>
          <w:b/>
          <w:sz w:val="24"/>
          <w:szCs w:val="24"/>
          <w:lang w:eastAsia="zh-CN"/>
        </w:rPr>
        <w:t>苏州胥城食品有限公司</w:t>
      </w:r>
    </w:p>
    <w:p w14:paraId="6094B328">
      <w:pPr>
        <w:rPr>
          <w:rFonts w:hint="eastAsia" w:ascii="仿宋" w:hAnsi="仿宋" w:eastAsia="仿宋" w:cs="仿宋"/>
          <w:b/>
          <w:sz w:val="24"/>
          <w:szCs w:val="24"/>
        </w:rPr>
      </w:pPr>
      <w:r>
        <w:rPr>
          <w:rFonts w:hint="eastAsia" w:ascii="仿宋" w:hAnsi="仿宋" w:eastAsia="仿宋" w:cs="仿宋"/>
          <w:b/>
          <w:sz w:val="24"/>
          <w:szCs w:val="24"/>
        </w:rPr>
        <w:t>地址</w:t>
      </w:r>
      <w:r>
        <w:rPr>
          <w:rFonts w:hint="eastAsia" w:ascii="仿宋" w:hAnsi="仿宋" w:eastAsia="仿宋" w:cs="仿宋"/>
          <w:b/>
          <w:sz w:val="24"/>
          <w:szCs w:val="24"/>
          <w:lang w:eastAsia="zh-CN"/>
        </w:rPr>
        <w:t>：</w:t>
      </w:r>
      <w:r>
        <w:rPr>
          <w:rFonts w:hint="eastAsia" w:ascii="仿宋" w:hAnsi="仿宋" w:eastAsia="仿宋" w:cs="仿宋"/>
          <w:b/>
          <w:i w:val="0"/>
          <w:iCs w:val="0"/>
          <w:caps w:val="0"/>
          <w:spacing w:val="0"/>
          <w:sz w:val="24"/>
          <w:szCs w:val="24"/>
          <w:shd w:val="clear"/>
        </w:rPr>
        <w:t>苏州市吴中区木渎镇木东路399号尧峰工业小区</w:t>
      </w:r>
      <w:r>
        <w:rPr>
          <w:rFonts w:hint="eastAsia" w:ascii="仿宋" w:hAnsi="仿宋" w:eastAsia="仿宋" w:cs="仿宋"/>
          <w:b/>
          <w:i w:val="0"/>
          <w:iCs w:val="0"/>
          <w:caps w:val="0"/>
          <w:spacing w:val="0"/>
          <w:sz w:val="24"/>
          <w:szCs w:val="24"/>
          <w:shd w:val="clear"/>
          <w:lang w:val="en-US" w:eastAsia="zh-CN"/>
        </w:rPr>
        <w:t>5号楼</w:t>
      </w:r>
      <w:r>
        <w:rPr>
          <w:rFonts w:hint="eastAsia" w:ascii="仿宋" w:hAnsi="仿宋" w:eastAsia="仿宋" w:cs="仿宋"/>
          <w:b/>
          <w:sz w:val="24"/>
          <w:szCs w:val="24"/>
        </w:rPr>
        <w:t xml:space="preserve">    电话：</w:t>
      </w:r>
      <w:r>
        <w:rPr>
          <w:rFonts w:hint="eastAsia" w:ascii="仿宋" w:hAnsi="仿宋" w:eastAsia="仿宋" w:cs="仿宋"/>
          <w:b/>
          <w:sz w:val="24"/>
          <w:szCs w:val="24"/>
          <w:lang w:val="en-US" w:eastAsia="zh-CN"/>
        </w:rPr>
        <w:t>0512-67572077</w:t>
      </w:r>
      <w:r>
        <w:rPr>
          <w:rFonts w:hint="eastAsia" w:ascii="仿宋" w:hAnsi="仿宋" w:eastAsia="仿宋" w:cs="仿宋"/>
          <w:b/>
          <w:sz w:val="24"/>
          <w:szCs w:val="24"/>
        </w:rPr>
        <w:t xml:space="preserve">       </w:t>
      </w:r>
    </w:p>
    <w:p w14:paraId="6B0EF1A8">
      <w:pPr>
        <w:rPr>
          <w:rFonts w:hint="eastAsia" w:ascii="仿宋" w:hAnsi="仿宋" w:eastAsia="仿宋" w:cs="仿宋"/>
          <w:b/>
          <w:sz w:val="24"/>
          <w:szCs w:val="24"/>
        </w:rPr>
      </w:pPr>
      <w:r>
        <w:rPr>
          <w:rFonts w:hint="eastAsia" w:ascii="仿宋" w:hAnsi="仿宋" w:eastAsia="仿宋" w:cs="仿宋"/>
          <w:b/>
          <w:sz w:val="24"/>
          <w:szCs w:val="24"/>
        </w:rPr>
        <w:t>供货方（乙方）：</w:t>
      </w:r>
    </w:p>
    <w:p w14:paraId="1BFD6A30">
      <w:pPr>
        <w:rPr>
          <w:rFonts w:hint="eastAsia" w:ascii="仿宋" w:hAnsi="仿宋" w:eastAsia="仿宋" w:cs="仿宋"/>
          <w:b/>
          <w:sz w:val="24"/>
          <w:szCs w:val="24"/>
        </w:rPr>
      </w:pPr>
      <w:r>
        <w:rPr>
          <w:rFonts w:hint="eastAsia" w:ascii="仿宋" w:hAnsi="仿宋" w:eastAsia="仿宋" w:cs="仿宋"/>
          <w:b/>
          <w:sz w:val="24"/>
          <w:szCs w:val="24"/>
        </w:rPr>
        <w:t xml:space="preserve">地址：                                        </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电话：</w:t>
      </w:r>
    </w:p>
    <w:p w14:paraId="70FACFDB">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购销双方依据《中华人民共和国</w:t>
      </w:r>
      <w:r>
        <w:rPr>
          <w:rFonts w:hint="eastAsia" w:ascii="仿宋" w:hAnsi="仿宋" w:eastAsia="仿宋" w:cs="仿宋"/>
          <w:color w:val="000000"/>
          <w:sz w:val="24"/>
          <w:szCs w:val="24"/>
          <w:lang w:eastAsia="zh-CN"/>
        </w:rPr>
        <w:t>民法典</w:t>
      </w:r>
      <w:r>
        <w:rPr>
          <w:rFonts w:hint="eastAsia" w:ascii="仿宋" w:hAnsi="仿宋" w:eastAsia="仿宋" w:cs="仿宋"/>
          <w:color w:val="000000"/>
          <w:sz w:val="24"/>
          <w:szCs w:val="24"/>
        </w:rPr>
        <w:t>》及其他相关法律法规，经过自愿平等协商，就</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u w:val="single"/>
          <w:lang w:eastAsia="zh-CN"/>
        </w:rPr>
        <w:t>炒货产品</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采购达成协议如下：</w:t>
      </w:r>
    </w:p>
    <w:p w14:paraId="400601F2">
      <w:pPr>
        <w:spacing w:line="360" w:lineRule="exact"/>
        <w:ind w:firstLine="482" w:firstLineChars="200"/>
        <w:rPr>
          <w:rFonts w:hint="eastAsia" w:ascii="仿宋" w:hAnsi="仿宋" w:eastAsia="仿宋" w:cs="仿宋"/>
          <w:color w:val="000000"/>
          <w:sz w:val="24"/>
          <w:szCs w:val="24"/>
          <w:u w:val="single"/>
        </w:rPr>
      </w:pPr>
      <w:r>
        <w:rPr>
          <w:rFonts w:hint="eastAsia" w:ascii="仿宋" w:hAnsi="仿宋" w:eastAsia="仿宋" w:cs="仿宋"/>
          <w:b/>
          <w:bCs/>
          <w:color w:val="000000"/>
          <w:sz w:val="24"/>
          <w:szCs w:val="24"/>
        </w:rPr>
        <w:t>第一条</w:t>
      </w:r>
      <w:r>
        <w:rPr>
          <w:rFonts w:hint="eastAsia" w:ascii="仿宋" w:hAnsi="仿宋" w:eastAsia="仿宋" w:cs="仿宋"/>
          <w:color w:val="000000"/>
          <w:sz w:val="24"/>
          <w:szCs w:val="24"/>
        </w:rPr>
        <w:t xml:space="preserve"> 乙方向甲方提供如下产品（详见下表清单：单价为含税含运费）</w:t>
      </w:r>
    </w:p>
    <w:tbl>
      <w:tblPr>
        <w:tblStyle w:val="21"/>
        <w:tblW w:w="95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gridCol w:w="1043"/>
      </w:tblGrid>
      <w:tr w14:paraId="740D4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49CC00E6">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品名</w:t>
            </w:r>
          </w:p>
        </w:tc>
        <w:tc>
          <w:tcPr>
            <w:tcW w:w="1842" w:type="dxa"/>
            <w:noWrap w:val="0"/>
            <w:vAlign w:val="top"/>
          </w:tcPr>
          <w:p w14:paraId="14EC7DD0">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规格</w:t>
            </w:r>
          </w:p>
        </w:tc>
        <w:tc>
          <w:tcPr>
            <w:tcW w:w="1276" w:type="dxa"/>
            <w:noWrap w:val="0"/>
            <w:vAlign w:val="top"/>
          </w:tcPr>
          <w:p w14:paraId="0B38AB2D">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数量</w:t>
            </w:r>
          </w:p>
        </w:tc>
        <w:tc>
          <w:tcPr>
            <w:tcW w:w="992" w:type="dxa"/>
            <w:noWrap w:val="0"/>
            <w:vAlign w:val="top"/>
          </w:tcPr>
          <w:p w14:paraId="766C694F">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单价</w:t>
            </w:r>
          </w:p>
        </w:tc>
        <w:tc>
          <w:tcPr>
            <w:tcW w:w="1134" w:type="dxa"/>
            <w:noWrap w:val="0"/>
            <w:vAlign w:val="top"/>
          </w:tcPr>
          <w:p w14:paraId="7B2B09AA">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金额</w:t>
            </w:r>
          </w:p>
        </w:tc>
        <w:tc>
          <w:tcPr>
            <w:tcW w:w="1043" w:type="dxa"/>
            <w:noWrap w:val="0"/>
            <w:vAlign w:val="top"/>
          </w:tcPr>
          <w:p w14:paraId="6DF3758E">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税率</w:t>
            </w:r>
          </w:p>
        </w:tc>
        <w:tc>
          <w:tcPr>
            <w:tcW w:w="1043" w:type="dxa"/>
            <w:noWrap w:val="0"/>
            <w:vAlign w:val="top"/>
          </w:tcPr>
          <w:p w14:paraId="62B37A9B">
            <w:pPr>
              <w:spacing w:line="36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备注</w:t>
            </w:r>
          </w:p>
        </w:tc>
      </w:tr>
      <w:tr w14:paraId="128D6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30FD79DB">
            <w:pPr>
              <w:spacing w:line="360" w:lineRule="exact"/>
              <w:jc w:val="center"/>
              <w:rPr>
                <w:rFonts w:hint="eastAsia" w:ascii="仿宋" w:hAnsi="仿宋" w:eastAsia="仿宋" w:cs="仿宋"/>
                <w:color w:val="000000"/>
                <w:sz w:val="24"/>
                <w:szCs w:val="24"/>
              </w:rPr>
            </w:pPr>
          </w:p>
        </w:tc>
        <w:tc>
          <w:tcPr>
            <w:tcW w:w="1842" w:type="dxa"/>
            <w:noWrap w:val="0"/>
            <w:vAlign w:val="top"/>
          </w:tcPr>
          <w:p w14:paraId="0C60EA06">
            <w:pPr>
              <w:spacing w:line="360" w:lineRule="exact"/>
              <w:jc w:val="center"/>
              <w:rPr>
                <w:rFonts w:hint="eastAsia" w:ascii="仿宋" w:hAnsi="仿宋" w:eastAsia="仿宋" w:cs="仿宋"/>
                <w:color w:val="000000"/>
                <w:sz w:val="24"/>
                <w:szCs w:val="24"/>
              </w:rPr>
            </w:pPr>
          </w:p>
        </w:tc>
        <w:tc>
          <w:tcPr>
            <w:tcW w:w="1276" w:type="dxa"/>
            <w:noWrap w:val="0"/>
            <w:vAlign w:val="top"/>
          </w:tcPr>
          <w:p w14:paraId="2369DFFF">
            <w:pPr>
              <w:spacing w:line="360" w:lineRule="exact"/>
              <w:jc w:val="center"/>
              <w:rPr>
                <w:rFonts w:hint="eastAsia" w:ascii="仿宋" w:hAnsi="仿宋" w:eastAsia="仿宋" w:cs="仿宋"/>
                <w:color w:val="000000"/>
                <w:sz w:val="24"/>
                <w:szCs w:val="24"/>
              </w:rPr>
            </w:pPr>
          </w:p>
        </w:tc>
        <w:tc>
          <w:tcPr>
            <w:tcW w:w="992" w:type="dxa"/>
            <w:noWrap w:val="0"/>
            <w:vAlign w:val="top"/>
          </w:tcPr>
          <w:p w14:paraId="7191DA88">
            <w:pPr>
              <w:spacing w:line="360" w:lineRule="exact"/>
              <w:jc w:val="center"/>
              <w:rPr>
                <w:rFonts w:hint="eastAsia" w:ascii="仿宋" w:hAnsi="仿宋" w:eastAsia="仿宋" w:cs="仿宋"/>
                <w:color w:val="000000"/>
                <w:sz w:val="24"/>
                <w:szCs w:val="24"/>
              </w:rPr>
            </w:pPr>
          </w:p>
        </w:tc>
        <w:tc>
          <w:tcPr>
            <w:tcW w:w="1134" w:type="dxa"/>
            <w:noWrap w:val="0"/>
            <w:vAlign w:val="top"/>
          </w:tcPr>
          <w:p w14:paraId="795CF33B">
            <w:pPr>
              <w:spacing w:line="360" w:lineRule="exact"/>
              <w:jc w:val="center"/>
              <w:rPr>
                <w:rFonts w:hint="eastAsia" w:ascii="仿宋" w:hAnsi="仿宋" w:eastAsia="仿宋" w:cs="仿宋"/>
                <w:color w:val="000000"/>
                <w:sz w:val="24"/>
                <w:szCs w:val="24"/>
              </w:rPr>
            </w:pPr>
          </w:p>
        </w:tc>
        <w:tc>
          <w:tcPr>
            <w:tcW w:w="1043" w:type="dxa"/>
            <w:noWrap w:val="0"/>
            <w:vAlign w:val="top"/>
          </w:tcPr>
          <w:p w14:paraId="40757B54">
            <w:pPr>
              <w:spacing w:line="360" w:lineRule="exact"/>
              <w:jc w:val="center"/>
              <w:rPr>
                <w:rFonts w:hint="eastAsia" w:ascii="仿宋" w:hAnsi="仿宋" w:eastAsia="仿宋" w:cs="仿宋"/>
                <w:color w:val="000000"/>
                <w:sz w:val="24"/>
                <w:szCs w:val="24"/>
              </w:rPr>
            </w:pPr>
          </w:p>
        </w:tc>
        <w:tc>
          <w:tcPr>
            <w:tcW w:w="1043" w:type="dxa"/>
            <w:vMerge w:val="restart"/>
            <w:noWrap w:val="0"/>
            <w:vAlign w:val="center"/>
          </w:tcPr>
          <w:p w14:paraId="1D8AB919">
            <w:pPr>
              <w:spacing w:line="360" w:lineRule="exact"/>
              <w:jc w:val="center"/>
              <w:rPr>
                <w:rFonts w:hint="eastAsia" w:ascii="仿宋" w:hAnsi="仿宋" w:eastAsia="仿宋" w:cs="仿宋"/>
                <w:color w:val="000000"/>
                <w:sz w:val="24"/>
                <w:szCs w:val="24"/>
              </w:rPr>
            </w:pPr>
            <w:r>
              <w:rPr>
                <w:rFonts w:hint="eastAsia" w:ascii="仿宋" w:hAnsi="仿宋" w:eastAsia="仿宋" w:cs="仿宋"/>
                <w:b/>
                <w:bCs/>
                <w:sz w:val="24"/>
                <w:szCs w:val="24"/>
                <w:highlight w:val="yellow"/>
                <w:lang w:val="en-US" w:eastAsia="zh-CN"/>
              </w:rPr>
              <w:t>按照实际送货数量结算</w:t>
            </w:r>
          </w:p>
        </w:tc>
      </w:tr>
      <w:tr w14:paraId="1A746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228F7FE8">
            <w:pPr>
              <w:spacing w:line="360" w:lineRule="exact"/>
              <w:jc w:val="center"/>
              <w:rPr>
                <w:rFonts w:hint="eastAsia" w:ascii="仿宋" w:hAnsi="仿宋" w:eastAsia="仿宋" w:cs="仿宋"/>
                <w:color w:val="000000"/>
                <w:sz w:val="24"/>
                <w:szCs w:val="24"/>
              </w:rPr>
            </w:pPr>
          </w:p>
        </w:tc>
        <w:tc>
          <w:tcPr>
            <w:tcW w:w="1842" w:type="dxa"/>
            <w:noWrap w:val="0"/>
            <w:vAlign w:val="top"/>
          </w:tcPr>
          <w:p w14:paraId="10FC2644">
            <w:pPr>
              <w:rPr>
                <w:rFonts w:hint="eastAsia" w:ascii="仿宋" w:hAnsi="仿宋" w:eastAsia="仿宋" w:cs="仿宋"/>
                <w:sz w:val="24"/>
                <w:szCs w:val="24"/>
              </w:rPr>
            </w:pPr>
          </w:p>
        </w:tc>
        <w:tc>
          <w:tcPr>
            <w:tcW w:w="1276" w:type="dxa"/>
            <w:noWrap w:val="0"/>
            <w:vAlign w:val="top"/>
          </w:tcPr>
          <w:p w14:paraId="5891FA51">
            <w:pPr>
              <w:spacing w:line="360" w:lineRule="exact"/>
              <w:jc w:val="center"/>
              <w:rPr>
                <w:rFonts w:hint="eastAsia" w:ascii="仿宋" w:hAnsi="仿宋" w:eastAsia="仿宋" w:cs="仿宋"/>
                <w:color w:val="000000"/>
                <w:sz w:val="24"/>
                <w:szCs w:val="24"/>
              </w:rPr>
            </w:pPr>
          </w:p>
        </w:tc>
        <w:tc>
          <w:tcPr>
            <w:tcW w:w="992" w:type="dxa"/>
            <w:noWrap w:val="0"/>
            <w:vAlign w:val="top"/>
          </w:tcPr>
          <w:p w14:paraId="285FD778">
            <w:pPr>
              <w:spacing w:line="360" w:lineRule="exact"/>
              <w:jc w:val="center"/>
              <w:rPr>
                <w:rFonts w:hint="eastAsia" w:ascii="仿宋" w:hAnsi="仿宋" w:eastAsia="仿宋" w:cs="仿宋"/>
                <w:color w:val="000000"/>
                <w:sz w:val="24"/>
                <w:szCs w:val="24"/>
              </w:rPr>
            </w:pPr>
          </w:p>
        </w:tc>
        <w:tc>
          <w:tcPr>
            <w:tcW w:w="1134" w:type="dxa"/>
            <w:noWrap w:val="0"/>
            <w:vAlign w:val="top"/>
          </w:tcPr>
          <w:p w14:paraId="3834C6C1">
            <w:pPr>
              <w:spacing w:line="360" w:lineRule="exact"/>
              <w:jc w:val="center"/>
              <w:rPr>
                <w:rFonts w:hint="eastAsia" w:ascii="仿宋" w:hAnsi="仿宋" w:eastAsia="仿宋" w:cs="仿宋"/>
                <w:color w:val="000000"/>
                <w:sz w:val="24"/>
                <w:szCs w:val="24"/>
              </w:rPr>
            </w:pPr>
          </w:p>
        </w:tc>
        <w:tc>
          <w:tcPr>
            <w:tcW w:w="1043" w:type="dxa"/>
            <w:noWrap w:val="0"/>
            <w:vAlign w:val="top"/>
          </w:tcPr>
          <w:p w14:paraId="6EC4FDBE">
            <w:pPr>
              <w:jc w:val="center"/>
              <w:rPr>
                <w:rFonts w:hint="eastAsia" w:ascii="仿宋" w:hAnsi="仿宋" w:eastAsia="仿宋" w:cs="仿宋"/>
                <w:sz w:val="24"/>
                <w:szCs w:val="24"/>
              </w:rPr>
            </w:pPr>
          </w:p>
        </w:tc>
        <w:tc>
          <w:tcPr>
            <w:tcW w:w="1043" w:type="dxa"/>
            <w:vMerge w:val="continue"/>
            <w:noWrap w:val="0"/>
            <w:vAlign w:val="top"/>
          </w:tcPr>
          <w:p w14:paraId="7AC4F882">
            <w:pPr>
              <w:jc w:val="center"/>
              <w:rPr>
                <w:rFonts w:hint="eastAsia" w:ascii="仿宋" w:hAnsi="仿宋" w:eastAsia="仿宋" w:cs="仿宋"/>
                <w:sz w:val="24"/>
                <w:szCs w:val="24"/>
              </w:rPr>
            </w:pPr>
          </w:p>
        </w:tc>
      </w:tr>
      <w:tr w14:paraId="5F58B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6D023F20">
            <w:pPr>
              <w:spacing w:line="360" w:lineRule="exact"/>
              <w:jc w:val="center"/>
              <w:rPr>
                <w:rFonts w:hint="eastAsia" w:ascii="仿宋" w:hAnsi="仿宋" w:eastAsia="仿宋" w:cs="仿宋"/>
                <w:color w:val="000000"/>
                <w:sz w:val="24"/>
                <w:szCs w:val="24"/>
              </w:rPr>
            </w:pPr>
          </w:p>
        </w:tc>
        <w:tc>
          <w:tcPr>
            <w:tcW w:w="1842" w:type="dxa"/>
            <w:noWrap w:val="0"/>
            <w:vAlign w:val="top"/>
          </w:tcPr>
          <w:p w14:paraId="3C782370">
            <w:pPr>
              <w:rPr>
                <w:rFonts w:hint="eastAsia" w:ascii="仿宋" w:hAnsi="仿宋" w:eastAsia="仿宋" w:cs="仿宋"/>
                <w:sz w:val="24"/>
                <w:szCs w:val="24"/>
              </w:rPr>
            </w:pPr>
          </w:p>
        </w:tc>
        <w:tc>
          <w:tcPr>
            <w:tcW w:w="1276" w:type="dxa"/>
            <w:noWrap w:val="0"/>
            <w:vAlign w:val="top"/>
          </w:tcPr>
          <w:p w14:paraId="513FFA16">
            <w:pPr>
              <w:spacing w:line="360" w:lineRule="exact"/>
              <w:jc w:val="center"/>
              <w:rPr>
                <w:rFonts w:hint="eastAsia" w:ascii="仿宋" w:hAnsi="仿宋" w:eastAsia="仿宋" w:cs="仿宋"/>
                <w:color w:val="000000"/>
                <w:sz w:val="24"/>
                <w:szCs w:val="24"/>
              </w:rPr>
            </w:pPr>
          </w:p>
        </w:tc>
        <w:tc>
          <w:tcPr>
            <w:tcW w:w="992" w:type="dxa"/>
            <w:noWrap w:val="0"/>
            <w:vAlign w:val="top"/>
          </w:tcPr>
          <w:p w14:paraId="06A9716A">
            <w:pPr>
              <w:spacing w:line="360" w:lineRule="exact"/>
              <w:jc w:val="center"/>
              <w:rPr>
                <w:rFonts w:hint="eastAsia" w:ascii="仿宋" w:hAnsi="仿宋" w:eastAsia="仿宋" w:cs="仿宋"/>
                <w:color w:val="000000"/>
                <w:sz w:val="24"/>
                <w:szCs w:val="24"/>
              </w:rPr>
            </w:pPr>
          </w:p>
        </w:tc>
        <w:tc>
          <w:tcPr>
            <w:tcW w:w="1134" w:type="dxa"/>
            <w:noWrap w:val="0"/>
            <w:vAlign w:val="top"/>
          </w:tcPr>
          <w:p w14:paraId="4D54ECCC">
            <w:pPr>
              <w:spacing w:line="360" w:lineRule="exact"/>
              <w:jc w:val="center"/>
              <w:rPr>
                <w:rFonts w:hint="eastAsia" w:ascii="仿宋" w:hAnsi="仿宋" w:eastAsia="仿宋" w:cs="仿宋"/>
                <w:color w:val="000000"/>
                <w:sz w:val="24"/>
                <w:szCs w:val="24"/>
              </w:rPr>
            </w:pPr>
          </w:p>
        </w:tc>
        <w:tc>
          <w:tcPr>
            <w:tcW w:w="1043" w:type="dxa"/>
            <w:noWrap w:val="0"/>
            <w:vAlign w:val="top"/>
          </w:tcPr>
          <w:p w14:paraId="3140B775">
            <w:pPr>
              <w:jc w:val="center"/>
              <w:rPr>
                <w:rFonts w:hint="eastAsia" w:ascii="仿宋" w:hAnsi="仿宋" w:eastAsia="仿宋" w:cs="仿宋"/>
                <w:sz w:val="24"/>
                <w:szCs w:val="24"/>
              </w:rPr>
            </w:pPr>
          </w:p>
        </w:tc>
        <w:tc>
          <w:tcPr>
            <w:tcW w:w="1043" w:type="dxa"/>
            <w:vMerge w:val="continue"/>
            <w:noWrap w:val="0"/>
            <w:vAlign w:val="top"/>
          </w:tcPr>
          <w:p w14:paraId="053A4B7B">
            <w:pPr>
              <w:jc w:val="center"/>
              <w:rPr>
                <w:rFonts w:hint="eastAsia" w:ascii="仿宋" w:hAnsi="仿宋" w:eastAsia="仿宋" w:cs="仿宋"/>
                <w:sz w:val="24"/>
                <w:szCs w:val="24"/>
              </w:rPr>
            </w:pPr>
          </w:p>
        </w:tc>
      </w:tr>
      <w:tr w14:paraId="79620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14:paraId="2C732410">
            <w:pPr>
              <w:spacing w:line="360" w:lineRule="exact"/>
              <w:jc w:val="center"/>
              <w:rPr>
                <w:rFonts w:hint="eastAsia" w:ascii="仿宋" w:hAnsi="仿宋" w:eastAsia="仿宋" w:cs="仿宋"/>
                <w:color w:val="000000"/>
                <w:sz w:val="24"/>
                <w:szCs w:val="24"/>
              </w:rPr>
            </w:pPr>
          </w:p>
        </w:tc>
        <w:tc>
          <w:tcPr>
            <w:tcW w:w="1842" w:type="dxa"/>
            <w:noWrap w:val="0"/>
            <w:vAlign w:val="top"/>
          </w:tcPr>
          <w:p w14:paraId="50CBB4E1">
            <w:pPr>
              <w:rPr>
                <w:rFonts w:hint="eastAsia" w:ascii="仿宋" w:hAnsi="仿宋" w:eastAsia="仿宋" w:cs="仿宋"/>
                <w:sz w:val="24"/>
                <w:szCs w:val="24"/>
              </w:rPr>
            </w:pPr>
          </w:p>
        </w:tc>
        <w:tc>
          <w:tcPr>
            <w:tcW w:w="1276" w:type="dxa"/>
            <w:noWrap w:val="0"/>
            <w:vAlign w:val="top"/>
          </w:tcPr>
          <w:p w14:paraId="0C8636E1">
            <w:pPr>
              <w:spacing w:line="360" w:lineRule="exact"/>
              <w:jc w:val="center"/>
              <w:rPr>
                <w:rFonts w:hint="eastAsia" w:ascii="仿宋" w:hAnsi="仿宋" w:eastAsia="仿宋" w:cs="仿宋"/>
                <w:color w:val="000000"/>
                <w:sz w:val="24"/>
                <w:szCs w:val="24"/>
              </w:rPr>
            </w:pPr>
          </w:p>
        </w:tc>
        <w:tc>
          <w:tcPr>
            <w:tcW w:w="992" w:type="dxa"/>
            <w:noWrap w:val="0"/>
            <w:vAlign w:val="top"/>
          </w:tcPr>
          <w:p w14:paraId="52022215">
            <w:pPr>
              <w:spacing w:line="360" w:lineRule="exact"/>
              <w:jc w:val="center"/>
              <w:rPr>
                <w:rFonts w:hint="eastAsia" w:ascii="仿宋" w:hAnsi="仿宋" w:eastAsia="仿宋" w:cs="仿宋"/>
                <w:color w:val="000000"/>
                <w:sz w:val="24"/>
                <w:szCs w:val="24"/>
              </w:rPr>
            </w:pPr>
          </w:p>
        </w:tc>
        <w:tc>
          <w:tcPr>
            <w:tcW w:w="1134" w:type="dxa"/>
            <w:noWrap w:val="0"/>
            <w:vAlign w:val="top"/>
          </w:tcPr>
          <w:p w14:paraId="2481BB9C">
            <w:pPr>
              <w:spacing w:line="360" w:lineRule="exact"/>
              <w:jc w:val="center"/>
              <w:rPr>
                <w:rFonts w:hint="eastAsia" w:ascii="仿宋" w:hAnsi="仿宋" w:eastAsia="仿宋" w:cs="仿宋"/>
                <w:color w:val="000000"/>
                <w:sz w:val="24"/>
                <w:szCs w:val="24"/>
              </w:rPr>
            </w:pPr>
          </w:p>
        </w:tc>
        <w:tc>
          <w:tcPr>
            <w:tcW w:w="1043" w:type="dxa"/>
            <w:noWrap w:val="0"/>
            <w:vAlign w:val="top"/>
          </w:tcPr>
          <w:p w14:paraId="4BF16C11">
            <w:pPr>
              <w:jc w:val="center"/>
              <w:rPr>
                <w:rFonts w:hint="eastAsia" w:ascii="仿宋" w:hAnsi="仿宋" w:eastAsia="仿宋" w:cs="仿宋"/>
                <w:sz w:val="24"/>
                <w:szCs w:val="24"/>
              </w:rPr>
            </w:pPr>
          </w:p>
        </w:tc>
        <w:tc>
          <w:tcPr>
            <w:tcW w:w="1043" w:type="dxa"/>
            <w:vMerge w:val="continue"/>
            <w:noWrap w:val="0"/>
            <w:vAlign w:val="top"/>
          </w:tcPr>
          <w:p w14:paraId="21FAE931">
            <w:pPr>
              <w:jc w:val="center"/>
              <w:rPr>
                <w:rFonts w:hint="eastAsia" w:ascii="仿宋" w:hAnsi="仿宋" w:eastAsia="仿宋" w:cs="仿宋"/>
                <w:sz w:val="24"/>
                <w:szCs w:val="24"/>
              </w:rPr>
            </w:pPr>
          </w:p>
        </w:tc>
      </w:tr>
      <w:tr w14:paraId="0EE73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3E9DF419">
            <w:pPr>
              <w:spacing w:line="360" w:lineRule="exact"/>
              <w:ind w:firstLine="360" w:firstLineChars="150"/>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合</w:t>
            </w:r>
            <w:r>
              <w:rPr>
                <w:rFonts w:hint="eastAsia" w:ascii="仿宋" w:hAnsi="仿宋" w:eastAsia="仿宋" w:cs="仿宋"/>
                <w:color w:val="000000"/>
                <w:sz w:val="24"/>
                <w:szCs w:val="24"/>
              </w:rPr>
              <w:t>计</w:t>
            </w:r>
          </w:p>
        </w:tc>
        <w:tc>
          <w:tcPr>
            <w:tcW w:w="6287" w:type="dxa"/>
            <w:gridSpan w:val="5"/>
            <w:noWrap w:val="0"/>
            <w:vAlign w:val="top"/>
          </w:tcPr>
          <w:p w14:paraId="22AF099C">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大写人民币：</w:t>
            </w:r>
          </w:p>
        </w:tc>
        <w:tc>
          <w:tcPr>
            <w:tcW w:w="1043" w:type="dxa"/>
            <w:vMerge w:val="continue"/>
            <w:noWrap w:val="0"/>
            <w:vAlign w:val="top"/>
          </w:tcPr>
          <w:p w14:paraId="51B869F9">
            <w:pPr>
              <w:spacing w:line="360" w:lineRule="exact"/>
              <w:rPr>
                <w:rFonts w:hint="eastAsia" w:ascii="仿宋" w:hAnsi="仿宋" w:eastAsia="仿宋" w:cs="仿宋"/>
                <w:color w:val="000000"/>
                <w:sz w:val="24"/>
                <w:szCs w:val="24"/>
              </w:rPr>
            </w:pPr>
          </w:p>
        </w:tc>
      </w:tr>
    </w:tbl>
    <w:p w14:paraId="0F8B5EE4">
      <w:pPr>
        <w:spacing w:line="360" w:lineRule="exact"/>
        <w:ind w:firstLine="482" w:firstLineChars="200"/>
        <w:jc w:val="left"/>
        <w:rPr>
          <w:rFonts w:hint="eastAsia" w:ascii="仿宋" w:hAnsi="仿宋" w:eastAsia="仿宋" w:cs="仿宋"/>
          <w:color w:val="000000"/>
          <w:sz w:val="24"/>
          <w:szCs w:val="24"/>
        </w:rPr>
      </w:pPr>
      <w:r>
        <w:rPr>
          <w:rFonts w:hint="eastAsia" w:ascii="仿宋" w:hAnsi="仿宋" w:eastAsia="仿宋" w:cs="仿宋"/>
          <w:b/>
          <w:bCs/>
          <w:color w:val="000000"/>
          <w:sz w:val="24"/>
          <w:szCs w:val="24"/>
        </w:rPr>
        <w:t>第二条</w:t>
      </w:r>
      <w:r>
        <w:rPr>
          <w:rFonts w:hint="eastAsia" w:ascii="仿宋" w:hAnsi="仿宋" w:eastAsia="仿宋" w:cs="仿宋"/>
          <w:color w:val="000000"/>
          <w:sz w:val="24"/>
          <w:szCs w:val="24"/>
        </w:rPr>
        <w:t xml:space="preserve"> 合同履行地及交货方式：合同履行地在甲方，由乙方</w:t>
      </w:r>
      <w:r>
        <w:rPr>
          <w:rFonts w:hint="eastAsia" w:ascii="仿宋" w:hAnsi="仿宋" w:eastAsia="仿宋" w:cs="仿宋"/>
          <w:color w:val="000000"/>
          <w:spacing w:val="18"/>
          <w:kern w:val="0"/>
          <w:sz w:val="24"/>
          <w:szCs w:val="24"/>
        </w:rPr>
        <w:t>将货物交付至甲方指定地点：</w:t>
      </w:r>
      <w:r>
        <w:rPr>
          <w:rFonts w:hint="eastAsia" w:ascii="仿宋" w:hAnsi="仿宋" w:eastAsia="仿宋" w:cs="仿宋"/>
          <w:b/>
          <w:i w:val="0"/>
          <w:iCs w:val="0"/>
          <w:caps w:val="0"/>
          <w:spacing w:val="0"/>
          <w:sz w:val="24"/>
          <w:szCs w:val="24"/>
          <w:shd w:val="clear"/>
        </w:rPr>
        <w:t>苏州市吴中区木渎镇木东路399号尧峰工业小区</w:t>
      </w:r>
      <w:r>
        <w:rPr>
          <w:rFonts w:hint="eastAsia" w:ascii="仿宋" w:hAnsi="仿宋" w:eastAsia="仿宋" w:cs="仿宋"/>
          <w:b/>
          <w:i w:val="0"/>
          <w:iCs w:val="0"/>
          <w:caps w:val="0"/>
          <w:spacing w:val="0"/>
          <w:sz w:val="24"/>
          <w:szCs w:val="24"/>
          <w:shd w:val="clear"/>
          <w:lang w:val="en-US" w:eastAsia="zh-CN"/>
        </w:rPr>
        <w:t>5号楼</w:t>
      </w:r>
      <w:r>
        <w:rPr>
          <w:rFonts w:hint="eastAsia" w:ascii="仿宋" w:hAnsi="仿宋" w:eastAsia="仿宋" w:cs="仿宋"/>
          <w:color w:val="000000"/>
          <w:sz w:val="24"/>
          <w:szCs w:val="24"/>
        </w:rPr>
        <w:t>；</w:t>
      </w:r>
    </w:p>
    <w:p w14:paraId="63210F67">
      <w:pPr>
        <w:spacing w:line="360" w:lineRule="exact"/>
        <w:ind w:firstLine="482" w:firstLineChars="200"/>
        <w:rPr>
          <w:rFonts w:hint="eastAsia" w:ascii="仿宋" w:hAnsi="仿宋" w:eastAsia="仿宋" w:cs="仿宋"/>
          <w:color w:val="000000"/>
          <w:sz w:val="24"/>
          <w:szCs w:val="24"/>
          <w:u w:val="single"/>
        </w:rPr>
      </w:pPr>
      <w:r>
        <w:rPr>
          <w:rFonts w:hint="eastAsia" w:ascii="仿宋" w:hAnsi="仿宋" w:eastAsia="仿宋" w:cs="仿宋"/>
          <w:b/>
          <w:bCs/>
          <w:color w:val="000000"/>
          <w:sz w:val="24"/>
          <w:szCs w:val="24"/>
        </w:rPr>
        <w:t>第三条</w:t>
      </w:r>
      <w:r>
        <w:rPr>
          <w:rFonts w:hint="eastAsia" w:ascii="仿宋" w:hAnsi="仿宋" w:eastAsia="仿宋" w:cs="仿宋"/>
          <w:color w:val="000000"/>
          <w:sz w:val="24"/>
          <w:szCs w:val="24"/>
        </w:rPr>
        <w:t xml:space="preserve"> 运费承担按照以下第</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u w:val="single"/>
          <w:lang w:eastAsia="zh-CN"/>
        </w:rPr>
        <w:t>（</w:t>
      </w:r>
      <w:r>
        <w:rPr>
          <w:rFonts w:hint="eastAsia" w:ascii="仿宋" w:hAnsi="仿宋" w:eastAsia="仿宋" w:cs="仿宋"/>
          <w:color w:val="000000"/>
          <w:sz w:val="24"/>
          <w:szCs w:val="24"/>
          <w:u w:val="single"/>
          <w:lang w:val="en-US" w:eastAsia="zh-CN"/>
        </w:rPr>
        <w:t>2</w:t>
      </w:r>
      <w:r>
        <w:rPr>
          <w:rFonts w:hint="eastAsia" w:ascii="仿宋" w:hAnsi="仿宋" w:eastAsia="仿宋" w:cs="仿宋"/>
          <w:color w:val="000000"/>
          <w:sz w:val="24"/>
          <w:szCs w:val="24"/>
          <w:u w:val="single"/>
          <w:lang w:eastAsia="zh-CN"/>
        </w:rPr>
        <w:t>）</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种方式执行。</w:t>
      </w:r>
    </w:p>
    <w:p w14:paraId="2DF930AA">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ab/>
      </w:r>
      <w:r>
        <w:rPr>
          <w:rFonts w:hint="eastAsia" w:ascii="仿宋" w:hAnsi="仿宋" w:eastAsia="仿宋" w:cs="仿宋"/>
          <w:color w:val="000000"/>
          <w:sz w:val="24"/>
          <w:szCs w:val="24"/>
        </w:rPr>
        <w:t>（1）甲方承担；               （2）乙方承担。</w:t>
      </w:r>
    </w:p>
    <w:p w14:paraId="514D8E08">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第四条</w:t>
      </w:r>
      <w:r>
        <w:rPr>
          <w:rFonts w:hint="eastAsia" w:ascii="仿宋" w:hAnsi="仿宋" w:eastAsia="仿宋" w:cs="仿宋"/>
          <w:color w:val="000000"/>
          <w:sz w:val="24"/>
          <w:szCs w:val="24"/>
        </w:rPr>
        <w:t xml:space="preserve"> 质量标准：依甲方认可的质量标准进行验收，其具体要求：</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14:paraId="0588E0C7">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第五条</w:t>
      </w:r>
      <w:r>
        <w:rPr>
          <w:rFonts w:hint="eastAsia" w:ascii="仿宋" w:hAnsi="仿宋" w:eastAsia="仿宋" w:cs="仿宋"/>
          <w:color w:val="000000"/>
          <w:sz w:val="24"/>
          <w:szCs w:val="24"/>
        </w:rPr>
        <w:t xml:space="preserve"> 乙方应当提供主管部门出具的证明文件(或者批准证书)，因文件不全而导致物的所有权不能及时转移给甲方的，乙方应承担违约责任。</w:t>
      </w:r>
    </w:p>
    <w:p w14:paraId="0814E40A">
      <w:pPr>
        <w:spacing w:line="360" w:lineRule="exact"/>
        <w:ind w:firstLine="482" w:firstLineChars="200"/>
        <w:rPr>
          <w:rFonts w:hint="eastAsia" w:ascii="仿宋" w:hAnsi="仿宋" w:eastAsia="仿宋" w:cs="仿宋"/>
          <w:color w:val="000000"/>
          <w:sz w:val="24"/>
          <w:szCs w:val="24"/>
          <w:u w:val="single"/>
        </w:rPr>
      </w:pPr>
      <w:r>
        <w:rPr>
          <w:rFonts w:hint="eastAsia" w:ascii="仿宋" w:hAnsi="仿宋" w:eastAsia="仿宋" w:cs="仿宋"/>
          <w:b/>
          <w:bCs/>
          <w:color w:val="000000"/>
          <w:sz w:val="24"/>
          <w:szCs w:val="24"/>
        </w:rPr>
        <w:t>第六条</w:t>
      </w:r>
      <w:r>
        <w:rPr>
          <w:rFonts w:hint="eastAsia" w:ascii="仿宋" w:hAnsi="仿宋" w:eastAsia="仿宋" w:cs="仿宋"/>
          <w:color w:val="000000"/>
          <w:sz w:val="24"/>
          <w:szCs w:val="24"/>
        </w:rPr>
        <w:t xml:space="preserve"> 交货时间：</w:t>
      </w:r>
      <w:r>
        <w:rPr>
          <w:rFonts w:hint="eastAsia" w:ascii="仿宋" w:hAnsi="仿宋" w:eastAsia="仿宋" w:cs="仿宋"/>
          <w:b/>
          <w:bCs/>
          <w:sz w:val="24"/>
          <w:szCs w:val="24"/>
          <w:lang w:val="en-US" w:eastAsia="zh-CN"/>
        </w:rPr>
        <w:t>2024年12月1日前交货总数量的50%</w:t>
      </w:r>
      <w:r>
        <w:rPr>
          <w:rFonts w:hint="eastAsia" w:ascii="仿宋" w:hAnsi="仿宋" w:eastAsia="仿宋" w:cs="仿宋"/>
          <w:color w:val="000000"/>
          <w:sz w:val="24"/>
          <w:szCs w:val="24"/>
          <w:u w:val="single"/>
          <w:lang w:eastAsia="zh-CN"/>
        </w:rPr>
        <w:t>，</w:t>
      </w:r>
      <w:r>
        <w:rPr>
          <w:rFonts w:hint="eastAsia" w:ascii="仿宋" w:hAnsi="仿宋" w:eastAsia="仿宋" w:cs="仿宋"/>
          <w:color w:val="000000"/>
          <w:sz w:val="24"/>
          <w:szCs w:val="24"/>
          <w:u w:val="single"/>
          <w:lang w:val="en-US" w:eastAsia="zh-CN"/>
        </w:rPr>
        <w:t>剩余货物按照通知时间发货。</w:t>
      </w:r>
      <w:r>
        <w:rPr>
          <w:rFonts w:hint="eastAsia" w:ascii="仿宋" w:hAnsi="仿宋" w:eastAsia="仿宋" w:cs="仿宋"/>
          <w:color w:val="000000"/>
          <w:sz w:val="24"/>
          <w:szCs w:val="24"/>
          <w:u w:val="single"/>
        </w:rPr>
        <w:t xml:space="preserve">   </w:t>
      </w:r>
    </w:p>
    <w:p w14:paraId="0B1529E9">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第七条</w:t>
      </w:r>
      <w:r>
        <w:rPr>
          <w:rFonts w:hint="eastAsia" w:ascii="仿宋" w:hAnsi="仿宋" w:eastAsia="仿宋" w:cs="仿宋"/>
          <w:color w:val="000000"/>
          <w:sz w:val="24"/>
          <w:szCs w:val="24"/>
        </w:rPr>
        <w:t xml:space="preserve"> 价款支付时间、方式</w:t>
      </w:r>
    </w:p>
    <w:p w14:paraId="1DE9E483">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7．1付款时间与付款方式，</w:t>
      </w:r>
      <w:bookmarkStart w:id="9" w:name="_GoBack"/>
      <w:r>
        <w:rPr>
          <w:rFonts w:hint="eastAsia" w:ascii="仿宋" w:hAnsi="仿宋" w:eastAsia="仿宋" w:cs="仿宋"/>
          <w:sz w:val="24"/>
          <w:szCs w:val="24"/>
          <w:highlight w:val="none"/>
          <w:lang w:val="en-US" w:eastAsia="zh-CN"/>
        </w:rPr>
        <w:t>合同签订后十个工作日内付50%预付款，全部货到验收合格后且收到乙方提供的全额增值税专用发票后15个工作日内付清剩余款。</w:t>
      </w:r>
      <w:bookmarkEnd w:id="9"/>
    </w:p>
    <w:p w14:paraId="01FADF7F">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7.2如乙方供货存在不合格品或有短缺，且甲方决定不再接受乙方更换的合格品或补足短缺之货品时，则甲方有权自该笔货款付款中减除相应的不合格品或短少货物的款项及因退货而生之运费与相关费用。</w:t>
      </w:r>
    </w:p>
    <w:p w14:paraId="6EF349DE">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7.3 乙方违反本合同任一约定时，甲方有权在应付货款中扣除乙方因违约而应承担的所有费用与违约金及赔偿金额。</w:t>
      </w:r>
    </w:p>
    <w:p w14:paraId="6B6D66FE">
      <w:pPr>
        <w:spacing w:line="360" w:lineRule="exact"/>
        <w:ind w:firstLine="480" w:firstLineChars="200"/>
        <w:rPr>
          <w:rFonts w:hint="eastAsia" w:ascii="仿宋" w:hAnsi="仿宋" w:eastAsia="仿宋" w:cs="仿宋"/>
          <w:color w:val="000000"/>
          <w:sz w:val="24"/>
          <w:szCs w:val="24"/>
          <w:u w:val="single"/>
        </w:rPr>
      </w:pPr>
      <w:r>
        <w:rPr>
          <w:rFonts w:hint="eastAsia" w:ascii="仿宋" w:hAnsi="仿宋" w:eastAsia="仿宋" w:cs="仿宋"/>
          <w:color w:val="000000"/>
          <w:sz w:val="24"/>
          <w:szCs w:val="24"/>
        </w:rPr>
        <w:t>7.4付款时间和付款方式：</w:t>
      </w:r>
      <w:r>
        <w:rPr>
          <w:rFonts w:hint="eastAsia" w:ascii="仿宋" w:hAnsi="仿宋" w:eastAsia="仿宋" w:cs="仿宋"/>
          <w:color w:val="000000"/>
          <w:sz w:val="24"/>
          <w:szCs w:val="24"/>
          <w:u w:val="single"/>
        </w:rPr>
        <w:t xml:space="preserve">                                           </w:t>
      </w:r>
    </w:p>
    <w:p w14:paraId="3EE7049A">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7.5乙方在应收到期的当期货款前三个工作日内事先向甲方开具正规税务发票，若逾期提供发票则甲方有权迟延或拒绝支付当期货款并不存担任何违约责任。</w:t>
      </w:r>
    </w:p>
    <w:p w14:paraId="46B24EFA">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第八条</w:t>
      </w:r>
      <w:r>
        <w:rPr>
          <w:rFonts w:hint="eastAsia" w:ascii="仿宋" w:hAnsi="仿宋" w:eastAsia="仿宋" w:cs="仿宋"/>
          <w:color w:val="000000"/>
          <w:sz w:val="24"/>
          <w:szCs w:val="24"/>
        </w:rPr>
        <w:t xml:space="preserve"> 变更和解除合同</w:t>
      </w:r>
    </w:p>
    <w:p w14:paraId="57D8BA9C">
      <w:pPr>
        <w:spacing w:line="360" w:lineRule="exact"/>
        <w:ind w:firstLine="480" w:firstLineChars="200"/>
        <w:rPr>
          <w:rFonts w:hint="eastAsia" w:ascii="仿宋" w:hAnsi="仿宋" w:eastAsia="仿宋" w:cs="仿宋"/>
          <w:color w:val="000000"/>
          <w:sz w:val="24"/>
          <w:szCs w:val="24"/>
          <w:u w:val="single"/>
        </w:rPr>
      </w:pPr>
      <w:r>
        <w:rPr>
          <w:rFonts w:hint="eastAsia" w:ascii="仿宋" w:hAnsi="仿宋" w:eastAsia="仿宋" w:cs="仿宋"/>
          <w:color w:val="000000"/>
          <w:sz w:val="24"/>
          <w:szCs w:val="24"/>
        </w:rPr>
        <w:t>乙方不得将本合约全部或部分权利或义务移转予第三人。</w:t>
      </w:r>
      <w:r>
        <w:rPr>
          <w:rFonts w:hint="eastAsia" w:ascii="仿宋" w:hAnsi="仿宋" w:eastAsia="仿宋" w:cs="仿宋"/>
          <w:color w:val="000000"/>
          <w:sz w:val="24"/>
          <w:szCs w:val="24"/>
          <w:u w:val="single"/>
        </w:rPr>
        <w:t xml:space="preserve">                                       </w:t>
      </w:r>
    </w:p>
    <w:p w14:paraId="2925AAFB">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第九条</w:t>
      </w:r>
      <w:r>
        <w:rPr>
          <w:rFonts w:hint="eastAsia" w:ascii="仿宋" w:hAnsi="仿宋" w:eastAsia="仿宋" w:cs="仿宋"/>
          <w:color w:val="000000"/>
          <w:sz w:val="24"/>
          <w:szCs w:val="24"/>
        </w:rPr>
        <w:t xml:space="preserve"> 不可抗力</w:t>
      </w:r>
    </w:p>
    <w:p w14:paraId="2B0F3E3D">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14:paraId="3F3CDBD1">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第十条</w:t>
      </w:r>
      <w:r>
        <w:rPr>
          <w:rFonts w:hint="eastAsia" w:ascii="仿宋" w:hAnsi="仿宋" w:eastAsia="仿宋" w:cs="仿宋"/>
          <w:color w:val="000000"/>
          <w:sz w:val="24"/>
          <w:szCs w:val="24"/>
        </w:rPr>
        <w:t xml:space="preserve"> 违约责任</w:t>
      </w:r>
    </w:p>
    <w:p w14:paraId="3C5534E4">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甲方违约责任：若甲方未按约定付款，每逾期一日，按未付款金额以银行同期贷款利率计算违约金。</w:t>
      </w:r>
    </w:p>
    <w:p w14:paraId="4797977E">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乙方违约责任：</w:t>
      </w:r>
    </w:p>
    <w:p w14:paraId="03CEA7AC">
      <w:pPr>
        <w:spacing w:line="360" w:lineRule="exact"/>
        <w:ind w:firstLine="480" w:firstLineChars="200"/>
        <w:rPr>
          <w:rFonts w:hint="eastAsia" w:ascii="仿宋" w:hAnsi="仿宋" w:eastAsia="仿宋" w:cs="仿宋"/>
          <w:color w:val="000000"/>
          <w:kern w:val="0"/>
          <w:sz w:val="24"/>
          <w:szCs w:val="24"/>
        </w:rPr>
      </w:pPr>
      <w:r>
        <w:rPr>
          <w:rFonts w:hint="eastAsia" w:ascii="仿宋" w:hAnsi="仿宋" w:eastAsia="仿宋" w:cs="仿宋"/>
          <w:color w:val="000000"/>
          <w:sz w:val="24"/>
          <w:szCs w:val="24"/>
        </w:rPr>
        <w:t>1、</w:t>
      </w:r>
      <w:r>
        <w:rPr>
          <w:rFonts w:hint="eastAsia" w:ascii="仿宋" w:hAnsi="仿宋" w:eastAsia="仿宋" w:cs="仿宋"/>
          <w:color w:val="000000"/>
          <w:kern w:val="0"/>
          <w:sz w:val="24"/>
          <w:szCs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14:paraId="616FA711">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4"/>
          <w:u w:val="single"/>
        </w:rPr>
        <w:t>20%</w:t>
      </w:r>
      <w:r>
        <w:rPr>
          <w:rFonts w:hint="eastAsia" w:ascii="仿宋" w:hAnsi="仿宋" w:eastAsia="仿宋" w:cs="仿宋"/>
          <w:color w:val="000000"/>
          <w:sz w:val="24"/>
          <w:szCs w:val="24"/>
        </w:rPr>
        <w:t>的违约金。</w:t>
      </w:r>
    </w:p>
    <w:p w14:paraId="098D7FAF">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14:paraId="7E45151A">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4、乙方逾期交付发票的，按照逾期未交付发票的金额的1%向甲方支付违约金。</w:t>
      </w:r>
    </w:p>
    <w:p w14:paraId="671B1C8E">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5、乙方逾期交货经甲方书面通知后仍迟延或拒绝，甲方有权单方面解除本合同并赔偿甲方所遭受损失，解除合同通知心以甲方书面为准。</w:t>
      </w:r>
    </w:p>
    <w:p w14:paraId="70708F00">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第十一条</w:t>
      </w:r>
      <w:r>
        <w:rPr>
          <w:rFonts w:hint="eastAsia" w:ascii="仿宋" w:hAnsi="仿宋" w:eastAsia="仿宋" w:cs="仿宋"/>
          <w:color w:val="000000"/>
          <w:sz w:val="24"/>
          <w:szCs w:val="24"/>
        </w:rPr>
        <w:t xml:space="preserve"> 争端解决</w:t>
      </w:r>
    </w:p>
    <w:p w14:paraId="288A8195">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甲乙双方因合同的解释或履行发生争议时，首先应通过友好协商解决；协商不成的，任何一方应向甲方所在地有管辖权的人民法院提请诉讼。</w:t>
      </w:r>
    </w:p>
    <w:p w14:paraId="0B8F667D">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第十二条</w:t>
      </w:r>
      <w:r>
        <w:rPr>
          <w:rFonts w:hint="eastAsia" w:ascii="仿宋" w:hAnsi="仿宋" w:eastAsia="仿宋" w:cs="仿宋"/>
          <w:color w:val="000000"/>
          <w:sz w:val="24"/>
          <w:szCs w:val="24"/>
        </w:rPr>
        <w:t xml:space="preserve"> 本合同自双方当事人签字盖章后生效。</w:t>
      </w:r>
    </w:p>
    <w:p w14:paraId="7A31027D">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第十三条</w:t>
      </w:r>
      <w:r>
        <w:rPr>
          <w:rFonts w:hint="eastAsia" w:ascii="仿宋" w:hAnsi="仿宋" w:eastAsia="仿宋" w:cs="仿宋"/>
          <w:color w:val="000000"/>
          <w:sz w:val="24"/>
          <w:szCs w:val="24"/>
        </w:rPr>
        <w:t xml:space="preserve"> 本合同一式四份，甲乙双方各执两份，具有同等效力。</w:t>
      </w:r>
    </w:p>
    <w:p w14:paraId="268A351D">
      <w:pPr>
        <w:spacing w:line="360" w:lineRule="exact"/>
        <w:ind w:firstLine="482" w:firstLineChars="200"/>
        <w:jc w:val="left"/>
        <w:rPr>
          <w:rFonts w:hint="eastAsia" w:ascii="仿宋" w:hAnsi="仿宋" w:eastAsia="仿宋" w:cs="仿宋"/>
          <w:color w:val="000000"/>
          <w:sz w:val="24"/>
          <w:szCs w:val="24"/>
        </w:rPr>
      </w:pPr>
      <w:r>
        <w:rPr>
          <w:rFonts w:hint="eastAsia" w:ascii="仿宋" w:hAnsi="仿宋" w:eastAsia="仿宋" w:cs="仿宋"/>
          <w:b/>
          <w:bCs/>
          <w:color w:val="000000"/>
          <w:sz w:val="24"/>
          <w:szCs w:val="24"/>
        </w:rPr>
        <w:t>第十四条</w:t>
      </w:r>
      <w:r>
        <w:rPr>
          <w:rFonts w:hint="eastAsia" w:ascii="仿宋" w:hAnsi="仿宋" w:eastAsia="仿宋" w:cs="仿宋"/>
          <w:color w:val="000000"/>
          <w:sz w:val="24"/>
          <w:szCs w:val="24"/>
        </w:rPr>
        <w:t xml:space="preserve"> 本合同未尽事宜按照双方协商，另立补充协议，补充协议与本合同具有同等法律效力。</w:t>
      </w:r>
    </w:p>
    <w:p w14:paraId="3C46EE8D">
      <w:pPr>
        <w:spacing w:line="360" w:lineRule="exact"/>
        <w:ind w:firstLine="482" w:firstLineChars="200"/>
        <w:rPr>
          <w:rFonts w:hint="eastAsia" w:ascii="仿宋" w:hAnsi="仿宋" w:eastAsia="仿宋" w:cs="仿宋"/>
          <w:sz w:val="24"/>
          <w:szCs w:val="24"/>
        </w:rPr>
      </w:pPr>
      <w:r>
        <w:rPr>
          <w:rFonts w:hint="eastAsia" w:ascii="仿宋" w:hAnsi="仿宋" w:eastAsia="仿宋" w:cs="仿宋"/>
          <w:b/>
          <w:bCs/>
          <w:color w:val="000000"/>
          <w:sz w:val="24"/>
          <w:szCs w:val="24"/>
        </w:rPr>
        <w:t>第十五条</w:t>
      </w:r>
      <w:r>
        <w:rPr>
          <w:rFonts w:hint="eastAsia" w:ascii="仿宋" w:hAnsi="仿宋" w:eastAsia="仿宋" w:cs="仿宋"/>
          <w:color w:val="000000"/>
          <w:sz w:val="24"/>
          <w:szCs w:val="24"/>
        </w:rPr>
        <w:t xml:space="preserve"> 其他约定事项：</w:t>
      </w:r>
      <w:r>
        <w:rPr>
          <w:rFonts w:hint="eastAsia" w:ascii="仿宋" w:hAnsi="仿宋" w:eastAsia="仿宋" w:cs="仿宋"/>
          <w:color w:val="000000"/>
          <w:sz w:val="24"/>
          <w:szCs w:val="24"/>
          <w:u w:val="single"/>
        </w:rPr>
        <w:t xml:space="preserve">                                                                                </w:t>
      </w:r>
    </w:p>
    <w:p w14:paraId="14B07B2A">
      <w:pPr>
        <w:rPr>
          <w:rFonts w:hint="eastAsia" w:ascii="仿宋" w:hAnsi="仿宋" w:eastAsia="仿宋" w:cs="仿宋"/>
          <w:sz w:val="24"/>
          <w:szCs w:val="24"/>
        </w:rPr>
      </w:pPr>
      <w:r>
        <w:rPr>
          <w:rFonts w:hint="eastAsia" w:ascii="仿宋" w:hAnsi="仿宋" w:eastAsia="仿宋" w:cs="仿宋"/>
          <w:sz w:val="24"/>
          <w:szCs w:val="24"/>
        </w:rPr>
        <w:t>甲方：                                乙方：</w:t>
      </w:r>
    </w:p>
    <w:p w14:paraId="4E5F0B94">
      <w:pPr>
        <w:rPr>
          <w:rFonts w:hint="eastAsia" w:ascii="仿宋" w:hAnsi="仿宋" w:eastAsia="仿宋" w:cs="仿宋"/>
          <w:sz w:val="24"/>
          <w:szCs w:val="24"/>
        </w:rPr>
      </w:pPr>
      <w:r>
        <w:rPr>
          <w:rFonts w:hint="eastAsia" w:ascii="仿宋" w:hAnsi="仿宋" w:eastAsia="仿宋" w:cs="仿宋"/>
          <w:sz w:val="24"/>
          <w:szCs w:val="24"/>
        </w:rPr>
        <w:t>授权代表人（签字）：                   授权代表人（签字）：</w:t>
      </w:r>
    </w:p>
    <w:p w14:paraId="2EA3301E">
      <w:pPr>
        <w:rPr>
          <w:rFonts w:hint="eastAsia" w:ascii="仿宋" w:hAnsi="仿宋" w:eastAsia="仿宋" w:cs="仿宋"/>
          <w:sz w:val="24"/>
          <w:szCs w:val="24"/>
        </w:rPr>
      </w:pPr>
      <w:r>
        <w:rPr>
          <w:rFonts w:hint="eastAsia" w:ascii="仿宋" w:hAnsi="仿宋" w:eastAsia="仿宋" w:cs="仿宋"/>
          <w:sz w:val="24"/>
          <w:szCs w:val="24"/>
        </w:rPr>
        <w:t>税号：                                税号：</w:t>
      </w:r>
    </w:p>
    <w:p w14:paraId="7BB3CFB4">
      <w:pPr>
        <w:rPr>
          <w:rFonts w:hint="eastAsia" w:ascii="仿宋" w:hAnsi="仿宋" w:eastAsia="仿宋" w:cs="仿宋"/>
          <w:sz w:val="24"/>
          <w:szCs w:val="24"/>
        </w:rPr>
      </w:pPr>
      <w:r>
        <w:rPr>
          <w:rFonts w:hint="eastAsia" w:ascii="仿宋" w:hAnsi="仿宋" w:eastAsia="仿宋" w:cs="仿宋"/>
          <w:sz w:val="24"/>
          <w:szCs w:val="24"/>
        </w:rPr>
        <w:t>开户行：                              开户行：</w:t>
      </w:r>
    </w:p>
    <w:p w14:paraId="0EA8DC09">
      <w:pPr>
        <w:rPr>
          <w:rFonts w:hint="eastAsia" w:ascii="仿宋" w:hAnsi="仿宋" w:eastAsia="仿宋" w:cs="仿宋"/>
          <w:sz w:val="24"/>
          <w:szCs w:val="24"/>
        </w:rPr>
      </w:pPr>
      <w:r>
        <w:rPr>
          <w:rFonts w:hint="eastAsia" w:ascii="仿宋" w:hAnsi="仿宋" w:eastAsia="仿宋" w:cs="仿宋"/>
          <w:sz w:val="24"/>
          <w:szCs w:val="24"/>
        </w:rPr>
        <w:t>账号：                                账号：</w:t>
      </w:r>
    </w:p>
    <w:p w14:paraId="57F7FE23">
      <w:pPr>
        <w:rPr>
          <w:rFonts w:hint="eastAsia" w:ascii="仿宋" w:hAnsi="仿宋" w:eastAsia="仿宋" w:cs="仿宋"/>
          <w:sz w:val="24"/>
          <w:szCs w:val="24"/>
        </w:rPr>
      </w:pPr>
      <w:r>
        <w:rPr>
          <w:rFonts w:hint="eastAsia" w:ascii="仿宋" w:hAnsi="仿宋" w:eastAsia="仿宋" w:cs="仿宋"/>
          <w:sz w:val="24"/>
          <w:szCs w:val="24"/>
        </w:rPr>
        <w:t>日期：   年  月  日                     日期：   年  月  日</w:t>
      </w:r>
    </w:p>
    <w:p w14:paraId="50448C81">
      <w:pPr>
        <w:tabs>
          <w:tab w:val="left" w:pos="794"/>
        </w:tabs>
        <w:rPr>
          <w:rFonts w:hint="eastAsia"/>
          <w:lang w:eastAsia="zh-CN"/>
        </w:rPr>
      </w:pPr>
    </w:p>
    <w:p w14:paraId="6C7BF792">
      <w:pPr>
        <w:pStyle w:val="20"/>
        <w:numPr>
          <w:ilvl w:val="0"/>
          <w:numId w:val="2"/>
        </w:numPr>
        <w:ind w:left="0" w:leftChars="0" w:firstLine="420" w:firstLineChars="0"/>
        <w:jc w:val="center"/>
        <w:rPr>
          <w:rFonts w:hint="eastAsia" w:ascii="仿宋" w:hAnsi="仿宋" w:eastAsia="仿宋" w:cs="仿宋"/>
        </w:rPr>
      </w:pPr>
      <w:bookmarkStart w:id="6" w:name="_Toc6627"/>
      <w:bookmarkStart w:id="7" w:name="_Toc5750"/>
      <w:r>
        <w:rPr>
          <w:rFonts w:hint="eastAsia" w:ascii="仿宋" w:hAnsi="仿宋" w:eastAsia="仿宋" w:cs="仿宋"/>
        </w:rPr>
        <w:t>投标文件封面格式</w:t>
      </w:r>
      <w:bookmarkEnd w:id="6"/>
      <w:bookmarkEnd w:id="7"/>
    </w:p>
    <w:p w14:paraId="1975F04B">
      <w:pPr>
        <w:jc w:val="center"/>
        <w:rPr>
          <w:rFonts w:hint="eastAsia" w:ascii="仿宋" w:hAnsi="仿宋" w:eastAsia="仿宋" w:cs="仿宋"/>
          <w:b/>
          <w:color w:val="000000"/>
          <w:sz w:val="72"/>
          <w:szCs w:val="72"/>
        </w:rPr>
      </w:pPr>
    </w:p>
    <w:p w14:paraId="5519E480">
      <w:pPr>
        <w:jc w:val="center"/>
        <w:rPr>
          <w:rFonts w:hint="eastAsia" w:ascii="仿宋" w:hAnsi="仿宋" w:eastAsia="仿宋" w:cs="仿宋"/>
          <w:b/>
          <w:color w:val="000000"/>
          <w:sz w:val="72"/>
          <w:szCs w:val="72"/>
        </w:rPr>
      </w:pPr>
    </w:p>
    <w:p w14:paraId="7A593E5C">
      <w:pPr>
        <w:jc w:val="center"/>
        <w:rPr>
          <w:rFonts w:hint="eastAsia" w:ascii="仿宋" w:hAnsi="仿宋" w:eastAsia="仿宋" w:cs="仿宋"/>
          <w:b/>
          <w:color w:val="000000"/>
          <w:sz w:val="72"/>
          <w:szCs w:val="72"/>
        </w:rPr>
      </w:pPr>
    </w:p>
    <w:p w14:paraId="17336BAE">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14:paraId="363C9E4A">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EE0E74">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9264;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14:paraId="2EEE0E74">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14:paraId="231A65B5">
      <w:pPr>
        <w:overflowPunct w:val="0"/>
        <w:rPr>
          <w:rFonts w:hint="eastAsia" w:ascii="仿宋" w:hAnsi="仿宋" w:eastAsia="仿宋" w:cs="仿宋"/>
          <w:color w:val="000000"/>
          <w:sz w:val="28"/>
          <w:szCs w:val="28"/>
        </w:rPr>
      </w:pPr>
    </w:p>
    <w:p w14:paraId="71E6F800">
      <w:pPr>
        <w:overflowPunct w:val="0"/>
        <w:rPr>
          <w:rFonts w:hint="eastAsia" w:ascii="仿宋" w:hAnsi="仿宋" w:eastAsia="仿宋" w:cs="仿宋"/>
          <w:color w:val="000000"/>
          <w:sz w:val="28"/>
          <w:szCs w:val="28"/>
        </w:rPr>
      </w:pPr>
    </w:p>
    <w:p w14:paraId="620C8A7F">
      <w:pPr>
        <w:overflowPunct w:val="0"/>
        <w:rPr>
          <w:rFonts w:hint="eastAsia" w:ascii="仿宋" w:hAnsi="仿宋" w:eastAsia="仿宋" w:cs="仿宋"/>
          <w:color w:val="000000"/>
          <w:sz w:val="28"/>
          <w:szCs w:val="28"/>
        </w:rPr>
      </w:pPr>
    </w:p>
    <w:p w14:paraId="7D89A34E">
      <w:pPr>
        <w:overflowPunct w:val="0"/>
        <w:rPr>
          <w:rFonts w:hint="eastAsia" w:ascii="仿宋" w:hAnsi="仿宋" w:eastAsia="仿宋" w:cs="仿宋"/>
          <w:color w:val="000000"/>
          <w:sz w:val="28"/>
          <w:szCs w:val="28"/>
        </w:rPr>
      </w:pPr>
    </w:p>
    <w:p w14:paraId="7395EBD7">
      <w:pPr>
        <w:overflowPunct w:val="0"/>
        <w:rPr>
          <w:rFonts w:hint="eastAsia" w:ascii="仿宋" w:hAnsi="仿宋" w:eastAsia="仿宋" w:cs="仿宋"/>
          <w:color w:val="000000"/>
          <w:sz w:val="28"/>
          <w:szCs w:val="28"/>
        </w:rPr>
      </w:pPr>
    </w:p>
    <w:p w14:paraId="39407F0B">
      <w:pPr>
        <w:overflowPunct w:val="0"/>
        <w:rPr>
          <w:rFonts w:hint="eastAsia" w:ascii="仿宋" w:hAnsi="仿宋" w:eastAsia="仿宋" w:cs="仿宋"/>
          <w:color w:val="000000"/>
          <w:sz w:val="28"/>
          <w:szCs w:val="28"/>
        </w:rPr>
      </w:pPr>
    </w:p>
    <w:p w14:paraId="34AAE363">
      <w:pPr>
        <w:overflowPunct w:val="0"/>
        <w:rPr>
          <w:rFonts w:hint="eastAsia" w:ascii="仿宋" w:hAnsi="仿宋" w:eastAsia="仿宋" w:cs="仿宋"/>
          <w:color w:val="000000"/>
          <w:sz w:val="28"/>
          <w:szCs w:val="28"/>
        </w:rPr>
      </w:pPr>
    </w:p>
    <w:p w14:paraId="67021CB6">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14:paraId="7EE637B5">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14:paraId="609A7FCD">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14:paraId="3C71C7CF">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14:paraId="5C833DF3">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14:paraId="26C66D58">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14:paraId="6927B03B">
      <w:pPr>
        <w:jc w:val="center"/>
        <w:rPr>
          <w:rFonts w:hint="eastAsia" w:ascii="仿宋" w:hAnsi="仿宋" w:eastAsia="仿宋" w:cs="仿宋"/>
          <w:b/>
          <w:color w:val="000000"/>
          <w:sz w:val="72"/>
          <w:szCs w:val="72"/>
        </w:rPr>
      </w:pPr>
    </w:p>
    <w:p w14:paraId="593574E4">
      <w:pPr>
        <w:jc w:val="center"/>
        <w:rPr>
          <w:rFonts w:hint="eastAsia" w:ascii="仿宋" w:hAnsi="仿宋" w:eastAsia="仿宋" w:cs="仿宋"/>
          <w:b/>
          <w:color w:val="000000"/>
          <w:sz w:val="72"/>
          <w:szCs w:val="72"/>
        </w:rPr>
      </w:pPr>
    </w:p>
    <w:p w14:paraId="3A786837">
      <w:pPr>
        <w:jc w:val="center"/>
        <w:rPr>
          <w:rFonts w:hint="eastAsia" w:ascii="仿宋" w:hAnsi="仿宋" w:eastAsia="仿宋" w:cs="仿宋"/>
          <w:b/>
          <w:color w:val="000000"/>
          <w:sz w:val="72"/>
          <w:szCs w:val="72"/>
        </w:rPr>
      </w:pPr>
    </w:p>
    <w:p w14:paraId="53352C1D">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14:paraId="2D5B866D">
      <w:pPr>
        <w:overflowPunct w:val="0"/>
        <w:rPr>
          <w:rFonts w:hint="eastAsia" w:ascii="仿宋" w:hAnsi="仿宋" w:eastAsia="仿宋" w:cs="仿宋"/>
          <w:color w:val="000000"/>
          <w:sz w:val="28"/>
          <w:szCs w:val="28"/>
        </w:rPr>
      </w:pPr>
    </w:p>
    <w:p w14:paraId="6BE59CCD">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14:paraId="2FEDB7D4">
      <w:pPr>
        <w:overflowPunct w:val="0"/>
        <w:rPr>
          <w:rFonts w:hint="eastAsia" w:ascii="仿宋" w:hAnsi="仿宋" w:eastAsia="仿宋" w:cs="仿宋"/>
          <w:color w:val="000000"/>
          <w:sz w:val="28"/>
          <w:szCs w:val="28"/>
        </w:rPr>
      </w:pPr>
    </w:p>
    <w:p w14:paraId="69FA66A1">
      <w:pPr>
        <w:overflowPunct w:val="0"/>
        <w:rPr>
          <w:rFonts w:hint="eastAsia" w:ascii="仿宋" w:hAnsi="仿宋" w:eastAsia="仿宋" w:cs="仿宋"/>
          <w:color w:val="000000"/>
          <w:sz w:val="28"/>
          <w:szCs w:val="28"/>
        </w:rPr>
      </w:pPr>
    </w:p>
    <w:p w14:paraId="3F2D602B">
      <w:pPr>
        <w:overflowPunct w:val="0"/>
        <w:rPr>
          <w:rFonts w:hint="eastAsia" w:ascii="仿宋" w:hAnsi="仿宋" w:eastAsia="仿宋" w:cs="仿宋"/>
          <w:color w:val="000000"/>
          <w:sz w:val="28"/>
          <w:szCs w:val="28"/>
        </w:rPr>
      </w:pPr>
    </w:p>
    <w:p w14:paraId="589D7D68">
      <w:pPr>
        <w:overflowPunct w:val="0"/>
        <w:rPr>
          <w:rFonts w:hint="eastAsia" w:ascii="仿宋" w:hAnsi="仿宋" w:eastAsia="仿宋" w:cs="仿宋"/>
          <w:color w:val="000000"/>
          <w:sz w:val="28"/>
          <w:szCs w:val="28"/>
        </w:rPr>
      </w:pPr>
    </w:p>
    <w:p w14:paraId="1D0624E4">
      <w:pPr>
        <w:overflowPunct w:val="0"/>
        <w:rPr>
          <w:rFonts w:hint="eastAsia" w:ascii="仿宋" w:hAnsi="仿宋" w:eastAsia="仿宋" w:cs="仿宋"/>
          <w:color w:val="000000"/>
          <w:sz w:val="28"/>
          <w:szCs w:val="28"/>
        </w:rPr>
      </w:pPr>
    </w:p>
    <w:p w14:paraId="621C9A28">
      <w:pPr>
        <w:overflowPunct w:val="0"/>
        <w:rPr>
          <w:rFonts w:hint="eastAsia" w:ascii="仿宋" w:hAnsi="仿宋" w:eastAsia="仿宋" w:cs="仿宋"/>
          <w:color w:val="000000"/>
          <w:sz w:val="28"/>
          <w:szCs w:val="28"/>
        </w:rPr>
      </w:pPr>
    </w:p>
    <w:p w14:paraId="7AEE6BBF">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14:paraId="22FA777D">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14:paraId="7ABFBE0B">
      <w:pPr>
        <w:spacing w:line="360" w:lineRule="auto"/>
        <w:jc w:val="center"/>
        <w:rPr>
          <w:rFonts w:hint="eastAsia" w:ascii="仿宋" w:hAnsi="仿宋" w:eastAsia="仿宋" w:cs="仿宋"/>
          <w:b/>
          <w:bCs/>
          <w:sz w:val="28"/>
          <w:szCs w:val="28"/>
        </w:rPr>
      </w:pPr>
    </w:p>
    <w:p w14:paraId="3682E0F8">
      <w:pPr>
        <w:spacing w:line="360" w:lineRule="auto"/>
        <w:jc w:val="center"/>
        <w:rPr>
          <w:rFonts w:hint="eastAsia" w:ascii="仿宋" w:hAnsi="仿宋" w:eastAsia="仿宋" w:cs="仿宋"/>
          <w:b/>
          <w:bCs/>
          <w:sz w:val="28"/>
          <w:szCs w:val="28"/>
        </w:rPr>
      </w:pPr>
    </w:p>
    <w:p w14:paraId="365711CD">
      <w:pPr>
        <w:spacing w:line="360" w:lineRule="auto"/>
        <w:jc w:val="center"/>
        <w:rPr>
          <w:rFonts w:hint="eastAsia" w:ascii="仿宋" w:hAnsi="仿宋" w:eastAsia="仿宋" w:cs="仿宋"/>
          <w:b/>
          <w:bCs/>
          <w:sz w:val="28"/>
          <w:szCs w:val="28"/>
        </w:rPr>
      </w:pPr>
    </w:p>
    <w:p w14:paraId="33A128D9">
      <w:pPr>
        <w:spacing w:line="360" w:lineRule="auto"/>
        <w:jc w:val="center"/>
        <w:rPr>
          <w:rFonts w:hint="eastAsia" w:ascii="仿宋" w:hAnsi="仿宋" w:eastAsia="仿宋" w:cs="仿宋"/>
          <w:b/>
          <w:bCs/>
          <w:sz w:val="28"/>
          <w:szCs w:val="28"/>
        </w:rPr>
      </w:pPr>
    </w:p>
    <w:p w14:paraId="3D7A5354">
      <w:pPr>
        <w:spacing w:line="360" w:lineRule="auto"/>
        <w:jc w:val="center"/>
        <w:rPr>
          <w:rFonts w:hint="eastAsia" w:ascii="仿宋" w:hAnsi="仿宋" w:eastAsia="仿宋" w:cs="仿宋"/>
          <w:b/>
          <w:bCs/>
          <w:sz w:val="28"/>
          <w:szCs w:val="28"/>
        </w:rPr>
      </w:pPr>
    </w:p>
    <w:p w14:paraId="28811EB9">
      <w:pPr>
        <w:spacing w:line="360" w:lineRule="auto"/>
        <w:jc w:val="center"/>
        <w:rPr>
          <w:rFonts w:hint="eastAsia" w:ascii="仿宋" w:hAnsi="仿宋" w:eastAsia="仿宋" w:cs="仿宋"/>
          <w:b/>
          <w:bCs/>
          <w:sz w:val="28"/>
          <w:szCs w:val="28"/>
        </w:rPr>
      </w:pPr>
    </w:p>
    <w:p w14:paraId="697FCA71">
      <w:pPr>
        <w:pStyle w:val="20"/>
        <w:numPr>
          <w:ilvl w:val="0"/>
          <w:numId w:val="2"/>
        </w:numPr>
        <w:ind w:left="0" w:leftChars="0" w:firstLine="420" w:firstLineChars="0"/>
        <w:jc w:val="center"/>
        <w:rPr>
          <w:rFonts w:hint="eastAsia" w:ascii="仿宋" w:hAnsi="仿宋" w:eastAsia="仿宋" w:cs="仿宋"/>
          <w:lang w:eastAsia="zh-CN"/>
        </w:rPr>
      </w:pPr>
      <w:bookmarkStart w:id="8" w:name="_Toc23653"/>
      <w:r>
        <w:rPr>
          <w:rFonts w:hint="eastAsia" w:ascii="仿宋" w:hAnsi="仿宋" w:eastAsia="仿宋" w:cs="仿宋"/>
          <w:lang w:eastAsia="zh-CN"/>
        </w:rPr>
        <w:t>附件</w:t>
      </w:r>
      <w:bookmarkEnd w:id="8"/>
    </w:p>
    <w:p w14:paraId="4573935A">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14:paraId="2B55C2B3">
      <w:pPr>
        <w:snapToGrid w:val="0"/>
        <w:spacing w:beforeLines="50" w:afterLines="50" w:line="360" w:lineRule="auto"/>
        <w:jc w:val="left"/>
        <w:rPr>
          <w:rFonts w:hint="eastAsia" w:ascii="仿宋" w:hAnsi="仿宋" w:eastAsia="仿宋" w:cs="仿宋"/>
          <w:bCs/>
          <w:sz w:val="24"/>
          <w:szCs w:val="24"/>
          <w:u w:val="single"/>
          <w:lang w:eastAsia="zh-CN"/>
        </w:rPr>
      </w:pPr>
      <w:r>
        <w:rPr>
          <w:rFonts w:hint="eastAsia" w:ascii="仿宋" w:hAnsi="仿宋" w:eastAsia="仿宋" w:cs="仿宋"/>
          <w:b/>
          <w:sz w:val="24"/>
          <w:szCs w:val="24"/>
        </w:rPr>
        <w:t>致：</w:t>
      </w:r>
      <w:r>
        <w:rPr>
          <w:rFonts w:hint="eastAsia" w:ascii="仿宋" w:hAnsi="仿宋" w:eastAsia="仿宋" w:cs="仿宋"/>
          <w:b/>
          <w:sz w:val="24"/>
          <w:szCs w:val="24"/>
          <w:lang w:eastAsia="zh-CN"/>
        </w:rPr>
        <w:t>书香酒店投资管理集团有限公司</w:t>
      </w:r>
    </w:p>
    <w:p w14:paraId="0C5DB558">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val="en-US" w:eastAsia="zh-CN"/>
        </w:rPr>
        <w:t>2024年胥城食品公司炒货产品采购</w:t>
      </w:r>
      <w:r>
        <w:rPr>
          <w:rFonts w:hint="eastAsia" w:ascii="仿宋" w:hAnsi="仿宋" w:eastAsia="仿宋" w:cs="仿宋"/>
          <w:color w:val="000000"/>
          <w:sz w:val="24"/>
          <w:szCs w:val="24"/>
          <w:lang w:eastAsia="zh-CN"/>
        </w:rPr>
        <w:t>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14:paraId="535A861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14:paraId="283CBD91">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14:paraId="21949DA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14:paraId="29ACCFD5">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14:paraId="11FFF683">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14:paraId="18968C4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14:paraId="5F211182">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14:paraId="28664C3C">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14:paraId="49773300">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14:paraId="1D05A9D7">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14:paraId="6918E590">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14:paraId="1634A78D">
      <w:pPr>
        <w:rPr>
          <w:rFonts w:hint="eastAsia" w:ascii="仿宋" w:hAnsi="仿宋" w:eastAsia="仿宋" w:cs="仿宋"/>
          <w:color w:val="000000"/>
          <w:sz w:val="24"/>
          <w:szCs w:val="24"/>
        </w:rPr>
      </w:pPr>
    </w:p>
    <w:p w14:paraId="100DE4A8">
      <w:pPr>
        <w:spacing w:line="480" w:lineRule="exact"/>
        <w:jc w:val="right"/>
        <w:rPr>
          <w:rFonts w:hint="eastAsia" w:ascii="仿宋" w:hAnsi="仿宋" w:eastAsia="仿宋" w:cs="仿宋"/>
          <w:sz w:val="24"/>
          <w:szCs w:val="24"/>
        </w:rPr>
      </w:pPr>
      <w:r>
        <w:rPr>
          <w:rFonts w:hint="eastAsia" w:ascii="仿宋" w:hAnsi="仿宋" w:eastAsia="仿宋" w:cs="仿宋"/>
          <w:sz w:val="24"/>
          <w:szCs w:val="24"/>
        </w:rPr>
        <w:t>年    月    日</w:t>
      </w:r>
    </w:p>
    <w:p w14:paraId="03B9C114">
      <w:pPr>
        <w:rPr>
          <w:rFonts w:hint="eastAsia" w:ascii="仿宋" w:hAnsi="仿宋" w:eastAsia="仿宋" w:cs="仿宋"/>
          <w:color w:val="000000"/>
          <w:sz w:val="24"/>
          <w:szCs w:val="24"/>
        </w:rPr>
      </w:pPr>
    </w:p>
    <w:p w14:paraId="149A71A5">
      <w:pPr>
        <w:rPr>
          <w:rFonts w:hint="eastAsia" w:ascii="仿宋" w:hAnsi="仿宋" w:eastAsia="仿宋" w:cs="仿宋"/>
          <w:color w:val="000000"/>
          <w:szCs w:val="21"/>
        </w:rPr>
      </w:pPr>
    </w:p>
    <w:p w14:paraId="72C4783C">
      <w:pPr>
        <w:rPr>
          <w:rFonts w:hint="eastAsia" w:ascii="仿宋" w:hAnsi="仿宋" w:eastAsia="仿宋" w:cs="仿宋"/>
          <w:color w:val="000000"/>
          <w:szCs w:val="21"/>
        </w:rPr>
      </w:pPr>
    </w:p>
    <w:p w14:paraId="6FDD4D3E">
      <w:pPr>
        <w:rPr>
          <w:rFonts w:hint="eastAsia" w:ascii="仿宋" w:hAnsi="仿宋" w:eastAsia="仿宋" w:cs="仿宋"/>
          <w:color w:val="000000"/>
          <w:szCs w:val="21"/>
        </w:rPr>
      </w:pPr>
    </w:p>
    <w:p w14:paraId="48F42F03">
      <w:pPr>
        <w:rPr>
          <w:rFonts w:hint="eastAsia" w:ascii="仿宋" w:hAnsi="仿宋" w:eastAsia="仿宋" w:cs="仿宋"/>
          <w:color w:val="000000"/>
          <w:szCs w:val="21"/>
        </w:rPr>
      </w:pPr>
    </w:p>
    <w:p w14:paraId="27C3A0F0">
      <w:pPr>
        <w:rPr>
          <w:rFonts w:hint="eastAsia" w:ascii="仿宋" w:hAnsi="仿宋" w:eastAsia="仿宋" w:cs="仿宋"/>
          <w:color w:val="000000"/>
          <w:szCs w:val="21"/>
        </w:rPr>
      </w:pPr>
    </w:p>
    <w:p w14:paraId="20C4D0B9">
      <w:pPr>
        <w:rPr>
          <w:rFonts w:hint="eastAsia" w:ascii="仿宋" w:hAnsi="仿宋" w:eastAsia="仿宋" w:cs="仿宋"/>
          <w:b/>
          <w:bCs/>
          <w:color w:val="000000"/>
          <w:sz w:val="28"/>
          <w:szCs w:val="28"/>
          <w:lang w:eastAsia="zh-CN"/>
        </w:rPr>
      </w:pPr>
      <w:r>
        <w:rPr>
          <w:rFonts w:hint="eastAsia" w:ascii="仿宋" w:hAnsi="仿宋" w:eastAsia="仿宋" w:cs="仿宋"/>
          <w:b/>
          <w:bCs/>
          <w:color w:val="000000"/>
          <w:sz w:val="28"/>
          <w:szCs w:val="28"/>
        </w:rPr>
        <w:t>附件2</w:t>
      </w:r>
      <w:r>
        <w:rPr>
          <w:rFonts w:hint="eastAsia" w:ascii="仿宋" w:hAnsi="仿宋" w:eastAsia="仿宋" w:cs="仿宋"/>
          <w:b/>
          <w:bCs/>
          <w:color w:val="000000"/>
          <w:sz w:val="28"/>
          <w:szCs w:val="28"/>
          <w:lang w:eastAsia="zh-CN"/>
        </w:rPr>
        <w:t>、</w:t>
      </w:r>
    </w:p>
    <w:p w14:paraId="62495D25">
      <w:pPr>
        <w:jc w:val="center"/>
        <w:rPr>
          <w:rFonts w:hint="eastAsia" w:ascii="仿宋" w:hAnsi="仿宋" w:eastAsia="仿宋" w:cs="仿宋"/>
          <w:color w:val="000000"/>
          <w:sz w:val="28"/>
          <w:szCs w:val="28"/>
        </w:rPr>
      </w:pPr>
      <w:r>
        <w:rPr>
          <w:rFonts w:hint="eastAsia" w:ascii="仿宋" w:hAnsi="仿宋" w:eastAsia="仿宋" w:cs="仿宋"/>
          <w:b/>
          <w:bCs/>
          <w:color w:val="000000"/>
          <w:sz w:val="28"/>
          <w:szCs w:val="28"/>
        </w:rPr>
        <w:t>投标承诺函</w:t>
      </w:r>
    </w:p>
    <w:p w14:paraId="6A4E88C2">
      <w:pPr>
        <w:rPr>
          <w:rFonts w:hint="eastAsia" w:ascii="仿宋" w:hAnsi="仿宋" w:eastAsia="仿宋" w:cs="仿宋"/>
          <w:color w:val="000000"/>
          <w:szCs w:val="21"/>
        </w:rPr>
      </w:pPr>
    </w:p>
    <w:p w14:paraId="48FC102D">
      <w:pPr>
        <w:spacing w:line="360" w:lineRule="auto"/>
        <w:rPr>
          <w:rFonts w:hint="eastAsia" w:ascii="仿宋" w:hAnsi="仿宋" w:eastAsia="仿宋" w:cs="仿宋"/>
          <w:color w:val="000000"/>
          <w:sz w:val="24"/>
          <w:szCs w:val="24"/>
        </w:rPr>
      </w:pPr>
      <w:r>
        <w:rPr>
          <w:rFonts w:hint="eastAsia" w:ascii="仿宋" w:hAnsi="仿宋" w:eastAsia="仿宋" w:cs="仿宋"/>
          <w:b/>
          <w:sz w:val="24"/>
          <w:szCs w:val="24"/>
          <w:lang w:eastAsia="zh-CN"/>
        </w:rPr>
        <w:t>书香酒店投资管理集团有限公司</w:t>
      </w:r>
      <w:r>
        <w:rPr>
          <w:rFonts w:hint="eastAsia" w:ascii="仿宋" w:hAnsi="仿宋" w:eastAsia="仿宋" w:cs="仿宋"/>
          <w:color w:val="000000"/>
          <w:sz w:val="24"/>
          <w:szCs w:val="24"/>
        </w:rPr>
        <w:t>：</w:t>
      </w:r>
    </w:p>
    <w:p w14:paraId="3CB7F7A7">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val="en-US" w:eastAsia="zh-CN"/>
        </w:rPr>
        <w:t>2024年胥城食品公司炒货产品采购</w:t>
      </w:r>
      <w:r>
        <w:rPr>
          <w:rFonts w:hint="eastAsia" w:ascii="仿宋" w:hAnsi="仿宋" w:eastAsia="仿宋" w:cs="仿宋"/>
          <w:color w:val="000000"/>
          <w:sz w:val="24"/>
          <w:szCs w:val="24"/>
          <w:lang w:eastAsia="zh-CN"/>
        </w:rPr>
        <w:t>项目</w:t>
      </w:r>
      <w:r>
        <w:rPr>
          <w:rFonts w:hint="eastAsia" w:ascii="仿宋" w:hAnsi="仿宋" w:eastAsia="仿宋" w:cs="仿宋"/>
          <w:color w:val="000000"/>
          <w:sz w:val="24"/>
          <w:szCs w:val="24"/>
        </w:rPr>
        <w:t>招标文件》，我方完全接受并愿意遵守贵公司有关招标文件中的规定和要求，对所有文件均无异议。</w:t>
      </w:r>
    </w:p>
    <w:p w14:paraId="3B9159D7">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2024年胥城食品公司炒货产品采购</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2024年胥城食品公司炒货产品采购</w:t>
      </w:r>
      <w:r>
        <w:rPr>
          <w:rFonts w:hint="eastAsia" w:ascii="仿宋" w:hAnsi="仿宋" w:eastAsia="仿宋" w:cs="仿宋"/>
          <w:color w:val="000000"/>
          <w:sz w:val="24"/>
          <w:szCs w:val="24"/>
        </w:rPr>
        <w:t>合同》和我公司本次投标的全部内容履行义务。若出现我公司违约或由于我公司不当行为导致贵公司利益受损的，我公司愿意承担全部法律责任，并赔偿贵公司由此而造成的损失。</w:t>
      </w:r>
    </w:p>
    <w:p w14:paraId="068BF4C3">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14:paraId="22BA77B4">
      <w:pPr>
        <w:spacing w:line="360" w:lineRule="auto"/>
        <w:rPr>
          <w:rFonts w:hint="eastAsia" w:ascii="仿宋" w:hAnsi="仿宋" w:eastAsia="仿宋" w:cs="仿宋"/>
          <w:color w:val="000000"/>
          <w:sz w:val="24"/>
          <w:szCs w:val="24"/>
        </w:rPr>
      </w:pPr>
    </w:p>
    <w:p w14:paraId="4F39482F">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14:paraId="0671D584">
      <w:pPr>
        <w:spacing w:line="360" w:lineRule="auto"/>
        <w:rPr>
          <w:rFonts w:hint="eastAsia" w:ascii="仿宋" w:hAnsi="仿宋" w:eastAsia="仿宋" w:cs="仿宋"/>
          <w:color w:val="000000"/>
          <w:sz w:val="24"/>
          <w:szCs w:val="24"/>
        </w:rPr>
      </w:pPr>
    </w:p>
    <w:p w14:paraId="342C93B5">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14:paraId="16A8AE1D">
      <w:pPr>
        <w:spacing w:line="360" w:lineRule="auto"/>
        <w:rPr>
          <w:rFonts w:hint="eastAsia" w:ascii="仿宋" w:hAnsi="仿宋" w:eastAsia="仿宋" w:cs="仿宋"/>
          <w:color w:val="000000"/>
          <w:sz w:val="24"/>
          <w:szCs w:val="24"/>
        </w:rPr>
      </w:pPr>
    </w:p>
    <w:p w14:paraId="36D1D465">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14:paraId="5BB3EB32">
      <w:pPr>
        <w:rPr>
          <w:rFonts w:hint="eastAsia" w:ascii="仿宋" w:hAnsi="仿宋" w:eastAsia="仿宋" w:cs="仿宋"/>
          <w:color w:val="000000"/>
          <w:szCs w:val="21"/>
        </w:rPr>
      </w:pPr>
    </w:p>
    <w:p w14:paraId="7737E580">
      <w:pPr>
        <w:rPr>
          <w:rFonts w:hint="eastAsia" w:ascii="仿宋" w:hAnsi="仿宋" w:eastAsia="仿宋" w:cs="仿宋"/>
          <w:color w:val="000000"/>
          <w:szCs w:val="21"/>
        </w:rPr>
      </w:pPr>
      <w:r>
        <w:rPr>
          <w:rFonts w:hint="eastAsia" w:ascii="仿宋" w:hAnsi="仿宋" w:eastAsia="仿宋" w:cs="仿宋"/>
          <w:color w:val="000000"/>
          <w:szCs w:val="21"/>
        </w:rPr>
        <w:br w:type="page"/>
      </w:r>
    </w:p>
    <w:p w14:paraId="7D10FE13">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en-US" w:eastAsia="zh-CN"/>
        </w:rPr>
        <w:t xml:space="preserve">           </w:t>
      </w:r>
    </w:p>
    <w:p w14:paraId="20829FB1">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14:paraId="3C3A3C84">
      <w:pPr>
        <w:rPr>
          <w:rFonts w:hint="eastAsia" w:ascii="仿宋" w:hAnsi="仿宋" w:eastAsia="仿宋" w:cs="仿宋"/>
          <w:color w:val="000000"/>
          <w:szCs w:val="21"/>
        </w:rPr>
      </w:pPr>
    </w:p>
    <w:p w14:paraId="2E456FEC">
      <w:pPr>
        <w:spacing w:line="24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 w:val="24"/>
          <w:szCs w:val="24"/>
          <w:lang w:eastAsia="zh-CN"/>
        </w:rPr>
        <w:t>书香酒店投资管理集团有限公司</w:t>
      </w:r>
    </w:p>
    <w:p w14:paraId="55DD750D">
      <w:pPr>
        <w:spacing w:line="24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14:paraId="2546958E">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14:paraId="20DAA1DB">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14:paraId="2B9AE400">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14:paraId="7BFFDA10">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14:paraId="57A7CD53">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14:paraId="385D946C">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14:paraId="5B269265">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14:paraId="2F8AF7E7">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14:paraId="348EE898">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14:paraId="424C41A7">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14:paraId="043E943F">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14:paraId="32FBAF16">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14:paraId="7666C340">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14:paraId="11AFC0EA">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14:paraId="0F1C8CEF">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14:paraId="0FAC7361">
      <w:pPr>
        <w:rPr>
          <w:rFonts w:hint="eastAsia" w:ascii="仿宋" w:hAnsi="仿宋" w:eastAsia="仿宋" w:cs="仿宋"/>
          <w:color w:val="000000"/>
          <w:sz w:val="24"/>
          <w:szCs w:val="24"/>
        </w:rPr>
      </w:pPr>
    </w:p>
    <w:p w14:paraId="75AD09EA">
      <w:pPr>
        <w:jc w:val="left"/>
        <w:rPr>
          <w:rFonts w:hint="eastAsia" w:ascii="仿宋" w:hAnsi="仿宋" w:eastAsia="仿宋" w:cs="仿宋"/>
          <w:color w:val="000000"/>
          <w:sz w:val="24"/>
          <w:szCs w:val="24"/>
        </w:rPr>
      </w:pPr>
    </w:p>
    <w:p w14:paraId="29C7BCC9">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14:paraId="459AD16D">
      <w:pPr>
        <w:jc w:val="left"/>
        <w:rPr>
          <w:rFonts w:hint="eastAsia" w:ascii="仿宋" w:hAnsi="仿宋" w:eastAsia="仿宋" w:cs="仿宋"/>
          <w:color w:val="000000"/>
          <w:sz w:val="24"/>
          <w:szCs w:val="24"/>
        </w:rPr>
      </w:pPr>
    </w:p>
    <w:p w14:paraId="4CE6E700">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14:paraId="7234597E">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14:paraId="655908C9">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年  月  日</w:t>
      </w:r>
    </w:p>
    <w:p w14:paraId="65838530">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14:paraId="5216AA6E">
      <w:pPr>
        <w:rPr>
          <w:rFonts w:hint="eastAsia" w:ascii="仿宋" w:hAnsi="仿宋" w:eastAsia="仿宋" w:cs="仿宋"/>
          <w:b/>
          <w:bCs/>
          <w:color w:val="000000"/>
          <w:sz w:val="28"/>
          <w:szCs w:val="28"/>
          <w:lang w:eastAsia="zh-CN"/>
        </w:rPr>
      </w:pPr>
      <w:r>
        <w:rPr>
          <w:rFonts w:hint="eastAsia" w:ascii="仿宋" w:hAnsi="仿宋" w:eastAsia="仿宋" w:cs="仿宋"/>
          <w:b/>
          <w:bCs/>
          <w:color w:val="000000"/>
          <w:sz w:val="28"/>
          <w:szCs w:val="28"/>
        </w:rPr>
        <w:t>附件4</w:t>
      </w:r>
      <w:r>
        <w:rPr>
          <w:rFonts w:hint="eastAsia" w:ascii="仿宋" w:hAnsi="仿宋" w:eastAsia="仿宋" w:cs="仿宋"/>
          <w:b/>
          <w:bCs/>
          <w:color w:val="000000"/>
          <w:sz w:val="28"/>
          <w:szCs w:val="28"/>
          <w:lang w:eastAsia="zh-CN"/>
        </w:rPr>
        <w:t>、</w:t>
      </w:r>
    </w:p>
    <w:p w14:paraId="47CCF005">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14:paraId="048EA0FF">
      <w:pPr>
        <w:rPr>
          <w:rFonts w:hint="eastAsia" w:ascii="仿宋" w:hAnsi="仿宋" w:eastAsia="仿宋" w:cs="仿宋"/>
          <w:color w:val="000000"/>
          <w:szCs w:val="21"/>
        </w:rPr>
      </w:pPr>
    </w:p>
    <w:p w14:paraId="36768E0A">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14:paraId="30DF2DEF">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14:paraId="4527A5A9">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14:paraId="461F1044">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14:paraId="5DDB102F">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14:paraId="02F2F0D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14:paraId="78346B9A">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val="en-US" w:eastAsia="zh-CN"/>
        </w:rPr>
        <w:t>2024胥城食品公司炒货产品</w:t>
      </w:r>
      <w:r>
        <w:rPr>
          <w:rFonts w:hint="eastAsia" w:ascii="仿宋" w:hAnsi="仿宋" w:eastAsia="仿宋" w:cs="仿宋"/>
          <w:color w:val="000000"/>
          <w:sz w:val="24"/>
          <w:szCs w:val="24"/>
          <w:lang w:eastAsia="zh-CN"/>
        </w:rPr>
        <w:t>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14:paraId="64162E5C">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14:paraId="42253D9E">
      <w:pPr>
        <w:spacing w:line="360" w:lineRule="auto"/>
        <w:rPr>
          <w:rFonts w:hint="eastAsia" w:ascii="仿宋" w:hAnsi="仿宋" w:eastAsia="仿宋" w:cs="仿宋"/>
          <w:color w:val="000000"/>
          <w:sz w:val="24"/>
          <w:szCs w:val="24"/>
        </w:rPr>
      </w:pPr>
    </w:p>
    <w:p w14:paraId="6E14237D">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14:paraId="393A0C24">
      <w:pPr>
        <w:spacing w:line="360" w:lineRule="auto"/>
        <w:rPr>
          <w:rFonts w:hint="eastAsia" w:ascii="仿宋" w:hAnsi="仿宋" w:eastAsia="仿宋" w:cs="仿宋"/>
          <w:color w:val="000000"/>
          <w:sz w:val="24"/>
          <w:szCs w:val="24"/>
        </w:rPr>
      </w:pPr>
    </w:p>
    <w:p w14:paraId="2401CD5C">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14:paraId="1E9A37D6">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14:paraId="45560A72">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14:paraId="2F447F53">
      <w:pPr>
        <w:spacing w:line="360" w:lineRule="auto"/>
        <w:ind w:firstLine="720" w:firstLineChars="300"/>
        <w:rPr>
          <w:rFonts w:hint="eastAsia" w:ascii="仿宋" w:hAnsi="仿宋" w:eastAsia="仿宋" w:cs="仿宋"/>
          <w:color w:val="000000"/>
          <w:sz w:val="24"/>
          <w:szCs w:val="24"/>
        </w:rPr>
      </w:pPr>
    </w:p>
    <w:p w14:paraId="230F9166">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14:paraId="3720CFEB">
      <w:pPr>
        <w:rPr>
          <w:rFonts w:hint="eastAsia" w:ascii="仿宋" w:hAnsi="仿宋" w:eastAsia="仿宋" w:cs="仿宋"/>
          <w:b/>
          <w:bCs/>
          <w:color w:val="000000"/>
          <w:sz w:val="24"/>
          <w:szCs w:val="24"/>
          <w:lang w:val="en-US" w:eastAsia="zh-CN"/>
        </w:rPr>
      </w:pPr>
    </w:p>
    <w:p w14:paraId="40D310F8">
      <w:pPr>
        <w:bidi w:val="0"/>
        <w:rPr>
          <w:rFonts w:hint="eastAsia" w:ascii="Times New Roman" w:hAnsi="Times New Roman" w:eastAsia="宋体" w:cs="Times New Roman"/>
          <w:kern w:val="2"/>
          <w:sz w:val="21"/>
          <w:szCs w:val="22"/>
          <w:lang w:val="en-US" w:eastAsia="zh-CN" w:bidi="ar-SA"/>
        </w:rPr>
      </w:pPr>
    </w:p>
    <w:p w14:paraId="31965368">
      <w:pPr>
        <w:bidi w:val="0"/>
        <w:rPr>
          <w:rFonts w:hint="eastAsia"/>
          <w:lang w:val="en-US" w:eastAsia="zh-CN"/>
        </w:rPr>
      </w:pPr>
    </w:p>
    <w:p w14:paraId="1358D071">
      <w:pPr>
        <w:bidi w:val="0"/>
        <w:rPr>
          <w:rFonts w:hint="eastAsia"/>
          <w:lang w:val="en-US" w:eastAsia="zh-CN"/>
        </w:rPr>
      </w:pPr>
    </w:p>
    <w:p w14:paraId="4B9132D9">
      <w:pPr>
        <w:bidi w:val="0"/>
        <w:rPr>
          <w:rFonts w:hint="eastAsia"/>
          <w:lang w:val="en-US" w:eastAsia="zh-CN"/>
        </w:rPr>
      </w:pPr>
    </w:p>
    <w:p w14:paraId="40904233">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628B6">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14:paraId="50F63B35">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14:paraId="50F63B35">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6619F5"/>
    <w:multiLevelType w:val="singleLevel"/>
    <w:tmpl w:val="A86619F5"/>
    <w:lvl w:ilvl="0" w:tentative="0">
      <w:start w:val="2"/>
      <w:numFmt w:val="chineseCounting"/>
      <w:suff w:val="nothing"/>
      <w:lvlText w:val="%1、"/>
      <w:lvlJc w:val="left"/>
      <w:rPr>
        <w:rFonts w:hint="eastAsia" w:ascii="仿宋" w:hAnsi="仿宋" w:eastAsia="仿宋" w:cs="仿宋"/>
        <w:sz w:val="28"/>
        <w:szCs w:val="28"/>
      </w:rPr>
    </w:lvl>
  </w:abstractNum>
  <w:abstractNum w:abstractNumId="1">
    <w:nsid w:val="F35E0F69"/>
    <w:multiLevelType w:val="singleLevel"/>
    <w:tmpl w:val="F35E0F69"/>
    <w:lvl w:ilvl="0" w:tentative="0">
      <w:start w:val="2"/>
      <w:numFmt w:val="decimal"/>
      <w:suff w:val="nothing"/>
      <w:lvlText w:val="%1、"/>
      <w:lvlJc w:val="left"/>
    </w:lvl>
  </w:abstractNum>
  <w:abstractNum w:abstractNumId="2">
    <w:nsid w:val="2007F81F"/>
    <w:multiLevelType w:val="singleLevel"/>
    <w:tmpl w:val="2007F81F"/>
    <w:lvl w:ilvl="0" w:tentative="0">
      <w:start w:val="1"/>
      <w:numFmt w:val="decimal"/>
      <w:suff w:val="nothing"/>
      <w:lvlText w:val="%1、"/>
      <w:lvlJc w:val="left"/>
      <w:pPr>
        <w:ind w:left="845" w:leftChars="0" w:hanging="425" w:firstLineChars="0"/>
      </w:pPr>
      <w:rPr>
        <w:rFonts w:hint="default"/>
      </w:rPr>
    </w:lvl>
  </w:abstractNum>
  <w:abstractNum w:abstractNumId="3">
    <w:nsid w:val="232C8288"/>
    <w:multiLevelType w:val="singleLevel"/>
    <w:tmpl w:val="232C8288"/>
    <w:lvl w:ilvl="0" w:tentative="0">
      <w:start w:val="1"/>
      <w:numFmt w:val="chineseCounting"/>
      <w:suff w:val="nothing"/>
      <w:lvlText w:val="第%1章、"/>
      <w:lvlJc w:val="left"/>
      <w:pPr>
        <w:ind w:left="0" w:firstLine="420"/>
      </w:pPr>
      <w:rPr>
        <w:rFonts w:hint="eastAsia" w:ascii="仿宋" w:hAnsi="仿宋" w:eastAsia="仿宋" w:cs="仿宋"/>
        <w:sz w:val="32"/>
        <w:szCs w:val="32"/>
      </w:rPr>
    </w:lvl>
  </w:abstractNum>
  <w:abstractNum w:abstractNumId="4">
    <w:nsid w:val="253C2E7A"/>
    <w:multiLevelType w:val="singleLevel"/>
    <w:tmpl w:val="253C2E7A"/>
    <w:lvl w:ilvl="0" w:tentative="0">
      <w:start w:val="1"/>
      <w:numFmt w:val="chineseCounting"/>
      <w:suff w:val="nothing"/>
      <w:lvlText w:val="%1、"/>
      <w:lvlJc w:val="left"/>
      <w:rPr>
        <w:rFonts w:hint="eastAsia"/>
      </w:rPr>
    </w:lvl>
  </w:abstractNum>
  <w:abstractNum w:abstractNumId="5">
    <w:nsid w:val="6AE531B5"/>
    <w:multiLevelType w:val="singleLevel"/>
    <w:tmpl w:val="6AE531B5"/>
    <w:lvl w:ilvl="0" w:tentative="0">
      <w:start w:val="1"/>
      <w:numFmt w:val="decimal"/>
      <w:lvlText w:val="%1、"/>
      <w:lvlJc w:val="left"/>
      <w:pPr>
        <w:tabs>
          <w:tab w:val="left" w:pos="420"/>
        </w:tabs>
        <w:ind w:left="845" w:leftChars="0" w:hanging="425" w:firstLineChars="0"/>
      </w:pPr>
      <w:rPr>
        <w:rFonts w:hint="default"/>
      </w:rPr>
    </w:lvl>
  </w:abstractNum>
  <w:abstractNum w:abstractNumId="6">
    <w:nsid w:val="7552545C"/>
    <w:multiLevelType w:val="singleLevel"/>
    <w:tmpl w:val="7552545C"/>
    <w:lvl w:ilvl="0" w:tentative="0">
      <w:start w:val="1"/>
      <w:numFmt w:val="chineseCounting"/>
      <w:suff w:val="nothing"/>
      <w:lvlText w:val="%1、"/>
      <w:lvlJc w:val="left"/>
      <w:pPr>
        <w:ind w:left="-420" w:firstLine="420"/>
      </w:pPr>
      <w:rPr>
        <w:rFonts w:hint="eastAsia" w:ascii="仿宋" w:hAnsi="仿宋" w:eastAsia="仿宋" w:cs="仿宋"/>
        <w:sz w:val="28"/>
        <w:szCs w:val="28"/>
      </w:rPr>
    </w:lvl>
  </w:abstractNum>
  <w:abstractNum w:abstractNumId="7">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7"/>
  </w:num>
  <w:num w:numId="2">
    <w:abstractNumId w:val="3"/>
  </w:num>
  <w:num w:numId="3">
    <w:abstractNumId w:val="6"/>
  </w:num>
  <w:num w:numId="4">
    <w:abstractNumId w:val="5"/>
  </w:num>
  <w:num w:numId="5">
    <w:abstractNumId w:val="2"/>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0E4D0E"/>
    <w:rsid w:val="082F0254"/>
    <w:rsid w:val="0856062D"/>
    <w:rsid w:val="091D3F5E"/>
    <w:rsid w:val="094F412C"/>
    <w:rsid w:val="098D0F06"/>
    <w:rsid w:val="099A02B9"/>
    <w:rsid w:val="09AE3F0E"/>
    <w:rsid w:val="09EA5B12"/>
    <w:rsid w:val="09F424AA"/>
    <w:rsid w:val="0A360457"/>
    <w:rsid w:val="0A7C3DA6"/>
    <w:rsid w:val="0B4E5B30"/>
    <w:rsid w:val="0B624E01"/>
    <w:rsid w:val="0C3D1EB8"/>
    <w:rsid w:val="0C4C4BC4"/>
    <w:rsid w:val="0CCC038B"/>
    <w:rsid w:val="0CF35A6D"/>
    <w:rsid w:val="0D741A78"/>
    <w:rsid w:val="0D87650A"/>
    <w:rsid w:val="0D9F761A"/>
    <w:rsid w:val="0DD643AE"/>
    <w:rsid w:val="0E0541C1"/>
    <w:rsid w:val="0E1B31AF"/>
    <w:rsid w:val="0E620C08"/>
    <w:rsid w:val="0E7A670E"/>
    <w:rsid w:val="0EA07550"/>
    <w:rsid w:val="0ECB0A4D"/>
    <w:rsid w:val="0EEC098B"/>
    <w:rsid w:val="0F0D584D"/>
    <w:rsid w:val="0F4E0335"/>
    <w:rsid w:val="0F863BE2"/>
    <w:rsid w:val="0FD445F4"/>
    <w:rsid w:val="100911C3"/>
    <w:rsid w:val="101E2384"/>
    <w:rsid w:val="105630BE"/>
    <w:rsid w:val="10EB1A49"/>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AA4A9A"/>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0800BC"/>
    <w:rsid w:val="196F673C"/>
    <w:rsid w:val="19AD68D9"/>
    <w:rsid w:val="19D61256"/>
    <w:rsid w:val="19E508E8"/>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A75206"/>
    <w:rsid w:val="1EE62766"/>
    <w:rsid w:val="1EF32E3E"/>
    <w:rsid w:val="1F6024E0"/>
    <w:rsid w:val="207E7F83"/>
    <w:rsid w:val="20C10BA7"/>
    <w:rsid w:val="20E46263"/>
    <w:rsid w:val="210F7AF4"/>
    <w:rsid w:val="21892F84"/>
    <w:rsid w:val="218C3E40"/>
    <w:rsid w:val="21A4008A"/>
    <w:rsid w:val="21D449AB"/>
    <w:rsid w:val="22030B0F"/>
    <w:rsid w:val="22206576"/>
    <w:rsid w:val="228C7812"/>
    <w:rsid w:val="23B12644"/>
    <w:rsid w:val="24716B97"/>
    <w:rsid w:val="248E241D"/>
    <w:rsid w:val="2490627B"/>
    <w:rsid w:val="25301B87"/>
    <w:rsid w:val="25A36702"/>
    <w:rsid w:val="25E34D3F"/>
    <w:rsid w:val="2661073E"/>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CD6AF8"/>
    <w:rsid w:val="2AD14C79"/>
    <w:rsid w:val="2B342EB3"/>
    <w:rsid w:val="2B683A70"/>
    <w:rsid w:val="2B88597B"/>
    <w:rsid w:val="2BFD6B16"/>
    <w:rsid w:val="2C3B11CB"/>
    <w:rsid w:val="2C7B2CA8"/>
    <w:rsid w:val="2C91378A"/>
    <w:rsid w:val="2CA4188C"/>
    <w:rsid w:val="2CAC0903"/>
    <w:rsid w:val="2CDF2662"/>
    <w:rsid w:val="2CE22EAC"/>
    <w:rsid w:val="2CEA0673"/>
    <w:rsid w:val="2CF97D51"/>
    <w:rsid w:val="2D5026CD"/>
    <w:rsid w:val="2D5C1B84"/>
    <w:rsid w:val="2D9B09E0"/>
    <w:rsid w:val="2DCC337E"/>
    <w:rsid w:val="2E1D5AD2"/>
    <w:rsid w:val="2E2267E9"/>
    <w:rsid w:val="2E367DBC"/>
    <w:rsid w:val="2E8E6225"/>
    <w:rsid w:val="2E9500F1"/>
    <w:rsid w:val="2F2557AF"/>
    <w:rsid w:val="2F344DC8"/>
    <w:rsid w:val="2F51066A"/>
    <w:rsid w:val="2F8E0489"/>
    <w:rsid w:val="30695537"/>
    <w:rsid w:val="30AB19EF"/>
    <w:rsid w:val="317D687A"/>
    <w:rsid w:val="31906EAD"/>
    <w:rsid w:val="31B276A4"/>
    <w:rsid w:val="31D25200"/>
    <w:rsid w:val="31D91008"/>
    <w:rsid w:val="32070663"/>
    <w:rsid w:val="32125E52"/>
    <w:rsid w:val="32701839"/>
    <w:rsid w:val="32C73A5B"/>
    <w:rsid w:val="32FC67D3"/>
    <w:rsid w:val="33694E96"/>
    <w:rsid w:val="33697DC8"/>
    <w:rsid w:val="3370332B"/>
    <w:rsid w:val="337F0129"/>
    <w:rsid w:val="338E6DE1"/>
    <w:rsid w:val="33CC1E01"/>
    <w:rsid w:val="34313157"/>
    <w:rsid w:val="345A3CFF"/>
    <w:rsid w:val="346C7E24"/>
    <w:rsid w:val="34AA1F07"/>
    <w:rsid w:val="34E66245"/>
    <w:rsid w:val="34E76831"/>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0915BB"/>
    <w:rsid w:val="3A537EB4"/>
    <w:rsid w:val="3B4746CE"/>
    <w:rsid w:val="3B812076"/>
    <w:rsid w:val="3B940758"/>
    <w:rsid w:val="3BD151ED"/>
    <w:rsid w:val="3BD21407"/>
    <w:rsid w:val="3BF35840"/>
    <w:rsid w:val="3C5052F4"/>
    <w:rsid w:val="3C731B93"/>
    <w:rsid w:val="3CD6440B"/>
    <w:rsid w:val="3D584B2F"/>
    <w:rsid w:val="3D607ACA"/>
    <w:rsid w:val="3D6A52C0"/>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2C2F00"/>
    <w:rsid w:val="43110884"/>
    <w:rsid w:val="43300B44"/>
    <w:rsid w:val="4375684E"/>
    <w:rsid w:val="439F7BE7"/>
    <w:rsid w:val="43AA0AE4"/>
    <w:rsid w:val="43F21023"/>
    <w:rsid w:val="442B216A"/>
    <w:rsid w:val="445E1691"/>
    <w:rsid w:val="4480471D"/>
    <w:rsid w:val="449017FE"/>
    <w:rsid w:val="45424C4A"/>
    <w:rsid w:val="456C74AC"/>
    <w:rsid w:val="45875DE0"/>
    <w:rsid w:val="46337FCA"/>
    <w:rsid w:val="46831EA8"/>
    <w:rsid w:val="46D451E1"/>
    <w:rsid w:val="46E94485"/>
    <w:rsid w:val="47792559"/>
    <w:rsid w:val="48557862"/>
    <w:rsid w:val="48893B70"/>
    <w:rsid w:val="48C377A6"/>
    <w:rsid w:val="49074C73"/>
    <w:rsid w:val="490C14AE"/>
    <w:rsid w:val="492A4491"/>
    <w:rsid w:val="498656A9"/>
    <w:rsid w:val="498A51A5"/>
    <w:rsid w:val="49907691"/>
    <w:rsid w:val="49B21406"/>
    <w:rsid w:val="49CD4389"/>
    <w:rsid w:val="49E44009"/>
    <w:rsid w:val="49E63B4B"/>
    <w:rsid w:val="49EE3483"/>
    <w:rsid w:val="49F477ED"/>
    <w:rsid w:val="49FB0086"/>
    <w:rsid w:val="4AA00BE0"/>
    <w:rsid w:val="4ACC77BD"/>
    <w:rsid w:val="4AF90EFC"/>
    <w:rsid w:val="4B211C49"/>
    <w:rsid w:val="4B600068"/>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502A0C"/>
    <w:rsid w:val="5082118E"/>
    <w:rsid w:val="509E4071"/>
    <w:rsid w:val="50D24405"/>
    <w:rsid w:val="50FF30BE"/>
    <w:rsid w:val="51007A44"/>
    <w:rsid w:val="510D4F58"/>
    <w:rsid w:val="515C5585"/>
    <w:rsid w:val="518C2C03"/>
    <w:rsid w:val="518D318F"/>
    <w:rsid w:val="51BE7CE8"/>
    <w:rsid w:val="520454F0"/>
    <w:rsid w:val="52147DB4"/>
    <w:rsid w:val="5251274D"/>
    <w:rsid w:val="52722A63"/>
    <w:rsid w:val="530071CC"/>
    <w:rsid w:val="53157485"/>
    <w:rsid w:val="5319393D"/>
    <w:rsid w:val="532C0C91"/>
    <w:rsid w:val="53CE15C0"/>
    <w:rsid w:val="53DD5FC6"/>
    <w:rsid w:val="54172E41"/>
    <w:rsid w:val="543A2922"/>
    <w:rsid w:val="545E0EEC"/>
    <w:rsid w:val="54847773"/>
    <w:rsid w:val="548D1494"/>
    <w:rsid w:val="54B866C9"/>
    <w:rsid w:val="54FA1CA7"/>
    <w:rsid w:val="5511700B"/>
    <w:rsid w:val="556870FD"/>
    <w:rsid w:val="558619EB"/>
    <w:rsid w:val="55887DF1"/>
    <w:rsid w:val="558A43CA"/>
    <w:rsid w:val="55973D2A"/>
    <w:rsid w:val="559C7E5C"/>
    <w:rsid w:val="55A10B51"/>
    <w:rsid w:val="55DF25A4"/>
    <w:rsid w:val="560376AF"/>
    <w:rsid w:val="571B6EA4"/>
    <w:rsid w:val="57D14C02"/>
    <w:rsid w:val="57FD4FE7"/>
    <w:rsid w:val="580F7DC7"/>
    <w:rsid w:val="586C64CB"/>
    <w:rsid w:val="589C290E"/>
    <w:rsid w:val="58F91972"/>
    <w:rsid w:val="59752E25"/>
    <w:rsid w:val="59817CCE"/>
    <w:rsid w:val="598A5175"/>
    <w:rsid w:val="599256CF"/>
    <w:rsid w:val="599A3C33"/>
    <w:rsid w:val="59A82311"/>
    <w:rsid w:val="5A236EC2"/>
    <w:rsid w:val="5A43340D"/>
    <w:rsid w:val="5A450F6B"/>
    <w:rsid w:val="5A613734"/>
    <w:rsid w:val="5A6E519E"/>
    <w:rsid w:val="5AA1498D"/>
    <w:rsid w:val="5B873401"/>
    <w:rsid w:val="5B8A3610"/>
    <w:rsid w:val="5BAF3B52"/>
    <w:rsid w:val="5BB42B85"/>
    <w:rsid w:val="5BC0351F"/>
    <w:rsid w:val="5C625009"/>
    <w:rsid w:val="5C745E91"/>
    <w:rsid w:val="5C964D3C"/>
    <w:rsid w:val="5CBF1249"/>
    <w:rsid w:val="5CEB2E23"/>
    <w:rsid w:val="5D070CE7"/>
    <w:rsid w:val="5D5274A2"/>
    <w:rsid w:val="5DB32FFD"/>
    <w:rsid w:val="5DB837FB"/>
    <w:rsid w:val="5DD54524"/>
    <w:rsid w:val="5E2C2806"/>
    <w:rsid w:val="5E60516F"/>
    <w:rsid w:val="5E653379"/>
    <w:rsid w:val="5E8F4F42"/>
    <w:rsid w:val="5E95021A"/>
    <w:rsid w:val="5EA66F51"/>
    <w:rsid w:val="5F213563"/>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F5947"/>
    <w:rsid w:val="641607BE"/>
    <w:rsid w:val="64252099"/>
    <w:rsid w:val="642E083B"/>
    <w:rsid w:val="642E478D"/>
    <w:rsid w:val="64725D11"/>
    <w:rsid w:val="64CB2C98"/>
    <w:rsid w:val="64D17D81"/>
    <w:rsid w:val="64E22FFD"/>
    <w:rsid w:val="659A7E17"/>
    <w:rsid w:val="65F57153"/>
    <w:rsid w:val="66006826"/>
    <w:rsid w:val="664E76E7"/>
    <w:rsid w:val="665E0C30"/>
    <w:rsid w:val="669303D9"/>
    <w:rsid w:val="669B4DE4"/>
    <w:rsid w:val="66B172B2"/>
    <w:rsid w:val="67077ED9"/>
    <w:rsid w:val="67162867"/>
    <w:rsid w:val="67936A17"/>
    <w:rsid w:val="67950753"/>
    <w:rsid w:val="67A13562"/>
    <w:rsid w:val="67CE72FC"/>
    <w:rsid w:val="67E02E9E"/>
    <w:rsid w:val="67F6765E"/>
    <w:rsid w:val="68075AA7"/>
    <w:rsid w:val="68A80B31"/>
    <w:rsid w:val="695E2FDB"/>
    <w:rsid w:val="69B07973"/>
    <w:rsid w:val="6A285CE3"/>
    <w:rsid w:val="6A756629"/>
    <w:rsid w:val="6AFF3B23"/>
    <w:rsid w:val="6B591C27"/>
    <w:rsid w:val="6BA862BD"/>
    <w:rsid w:val="6BF87318"/>
    <w:rsid w:val="6C1D1673"/>
    <w:rsid w:val="6C222A6F"/>
    <w:rsid w:val="6CAB4BBA"/>
    <w:rsid w:val="6CB92937"/>
    <w:rsid w:val="6D02053C"/>
    <w:rsid w:val="6D22664C"/>
    <w:rsid w:val="6D3911BE"/>
    <w:rsid w:val="6E5010E5"/>
    <w:rsid w:val="6E9B756B"/>
    <w:rsid w:val="6FCE719E"/>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9116C1"/>
    <w:rsid w:val="74E819FA"/>
    <w:rsid w:val="75192DAF"/>
    <w:rsid w:val="75265064"/>
    <w:rsid w:val="75846851"/>
    <w:rsid w:val="75AE223D"/>
    <w:rsid w:val="76046BE0"/>
    <w:rsid w:val="765034C2"/>
    <w:rsid w:val="766D2A87"/>
    <w:rsid w:val="768B77ED"/>
    <w:rsid w:val="769A13A3"/>
    <w:rsid w:val="770601E9"/>
    <w:rsid w:val="7714539C"/>
    <w:rsid w:val="774760CB"/>
    <w:rsid w:val="779E2A31"/>
    <w:rsid w:val="7827349A"/>
    <w:rsid w:val="78793CA1"/>
    <w:rsid w:val="79D346EE"/>
    <w:rsid w:val="7A644347"/>
    <w:rsid w:val="7B09414F"/>
    <w:rsid w:val="7B1D42EB"/>
    <w:rsid w:val="7B6B1ACE"/>
    <w:rsid w:val="7BFA1B51"/>
    <w:rsid w:val="7C545104"/>
    <w:rsid w:val="7CF72D47"/>
    <w:rsid w:val="7CFA5801"/>
    <w:rsid w:val="7D49411F"/>
    <w:rsid w:val="7E025758"/>
    <w:rsid w:val="7E3F627C"/>
    <w:rsid w:val="7E4F6F7C"/>
    <w:rsid w:val="7E6606C5"/>
    <w:rsid w:val="7ED76318"/>
    <w:rsid w:val="7F165714"/>
    <w:rsid w:val="7F6233FC"/>
    <w:rsid w:val="7F781D3D"/>
    <w:rsid w:val="7F7C75FD"/>
    <w:rsid w:val="7F826130"/>
    <w:rsid w:val="7F904030"/>
    <w:rsid w:val="7FC20D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16</Pages>
  <Words>6642</Words>
  <Characters>6988</Characters>
  <Lines>121</Lines>
  <Paragraphs>34</Paragraphs>
  <TotalTime>1</TotalTime>
  <ScaleCrop>false</ScaleCrop>
  <LinksUpToDate>false</LinksUpToDate>
  <CharactersWithSpaces>8298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bart</cp:lastModifiedBy>
  <cp:lastPrinted>2017-12-04T02:17:00Z</cp:lastPrinted>
  <dcterms:modified xsi:type="dcterms:W3CDTF">2024-11-13T02:05:46Z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DC671DEE0BBD4A448AD0A5D1B0287D9F_13</vt:lpwstr>
  </property>
</Properties>
</file>