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9EFA4">
      <w:pPr>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 xml:space="preserve"> </w:t>
      </w:r>
      <w:r>
        <w:rPr>
          <w:rFonts w:hint="eastAsia" w:ascii="宋体" w:hAnsi="宋体" w:cs="宋体"/>
          <w:b/>
          <w:bCs/>
          <w:sz w:val="32"/>
          <w:szCs w:val="32"/>
          <w:lang w:val="en-US" w:eastAsia="zh-CN"/>
        </w:rPr>
        <w:t>独墅湖书香世家酒店一层餐饮区装修</w:t>
      </w:r>
      <w:r>
        <w:rPr>
          <w:rFonts w:hint="eastAsia" w:ascii="宋体" w:hAnsi="宋体" w:eastAsia="宋体" w:cs="宋体"/>
          <w:b/>
          <w:bCs/>
          <w:sz w:val="32"/>
          <w:szCs w:val="32"/>
          <w:lang w:eastAsia="zh-CN"/>
        </w:rPr>
        <w:t>工程</w:t>
      </w:r>
      <w:r>
        <w:rPr>
          <w:rFonts w:hint="eastAsia" w:ascii="宋体" w:hAnsi="宋体" w:eastAsia="宋体" w:cs="宋体"/>
          <w:b/>
          <w:bCs/>
          <w:sz w:val="32"/>
          <w:szCs w:val="32"/>
        </w:rPr>
        <w:t>招标文件</w:t>
      </w:r>
    </w:p>
    <w:p w14:paraId="703D714A">
      <w:pPr>
        <w:jc w:val="center"/>
        <w:rPr>
          <w:b/>
          <w:bCs/>
          <w:szCs w:val="21"/>
        </w:rPr>
      </w:pPr>
    </w:p>
    <w:p w14:paraId="77341618">
      <w:pPr>
        <w:numPr>
          <w:ilvl w:val="0"/>
          <w:numId w:val="1"/>
        </w:numPr>
        <w:spacing w:line="360" w:lineRule="auto"/>
        <w:ind w:left="0" w:leftChars="0" w:firstLine="420" w:firstLineChars="0"/>
        <w:jc w:val="center"/>
        <w:rPr>
          <w:b/>
          <w:bCs/>
          <w:sz w:val="30"/>
          <w:szCs w:val="30"/>
          <w:highlight w:val="none"/>
        </w:rPr>
      </w:pPr>
      <w:r>
        <w:rPr>
          <w:rFonts w:hint="eastAsia"/>
          <w:b/>
          <w:bCs/>
          <w:sz w:val="30"/>
          <w:szCs w:val="30"/>
          <w:highlight w:val="none"/>
        </w:rPr>
        <w:t>投标报价须知</w:t>
      </w:r>
    </w:p>
    <w:p w14:paraId="191F1526">
      <w:pPr>
        <w:numPr>
          <w:ilvl w:val="0"/>
          <w:numId w:val="2"/>
        </w:numPr>
        <w:spacing w:line="360" w:lineRule="auto"/>
        <w:ind w:left="-420" w:leftChars="0" w:firstLine="420" w:firstLineChars="0"/>
        <w:rPr>
          <w:sz w:val="21"/>
          <w:szCs w:val="21"/>
        </w:rPr>
      </w:pPr>
      <w:r>
        <w:rPr>
          <w:rFonts w:hint="eastAsia"/>
          <w:sz w:val="21"/>
          <w:szCs w:val="21"/>
        </w:rPr>
        <w:t>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1486"/>
        <w:gridCol w:w="6648"/>
      </w:tblGrid>
      <w:tr w14:paraId="655F7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763" w:type="dxa"/>
            <w:tcBorders>
              <w:top w:val="single" w:color="auto" w:sz="4" w:space="0"/>
              <w:left w:val="single" w:color="auto" w:sz="4" w:space="0"/>
              <w:bottom w:val="single" w:color="auto" w:sz="4" w:space="0"/>
              <w:right w:val="single" w:color="auto" w:sz="4" w:space="0"/>
            </w:tcBorders>
            <w:vAlign w:val="center"/>
          </w:tcPr>
          <w:p w14:paraId="3E679A2B">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项号</w:t>
            </w:r>
          </w:p>
        </w:tc>
        <w:tc>
          <w:tcPr>
            <w:tcW w:w="1486" w:type="dxa"/>
            <w:tcBorders>
              <w:top w:val="single" w:color="auto" w:sz="4" w:space="0"/>
              <w:left w:val="single" w:color="auto" w:sz="4" w:space="0"/>
              <w:bottom w:val="single" w:color="auto" w:sz="4" w:space="0"/>
              <w:right w:val="single" w:color="auto" w:sz="4" w:space="0"/>
            </w:tcBorders>
            <w:vAlign w:val="center"/>
          </w:tcPr>
          <w:p w14:paraId="04AEEDFC">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内 容</w:t>
            </w:r>
          </w:p>
        </w:tc>
        <w:tc>
          <w:tcPr>
            <w:tcW w:w="6648" w:type="dxa"/>
            <w:tcBorders>
              <w:top w:val="single" w:color="auto" w:sz="4" w:space="0"/>
              <w:left w:val="single" w:color="auto" w:sz="4" w:space="0"/>
              <w:bottom w:val="single" w:color="auto" w:sz="4" w:space="0"/>
              <w:right w:val="single" w:color="auto" w:sz="4" w:space="0"/>
            </w:tcBorders>
            <w:vAlign w:val="center"/>
          </w:tcPr>
          <w:p w14:paraId="31143B60">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说明与要求</w:t>
            </w:r>
          </w:p>
        </w:tc>
      </w:tr>
      <w:tr w14:paraId="137FCC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14:paraId="433D51DA">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w:t>
            </w:r>
          </w:p>
        </w:tc>
        <w:tc>
          <w:tcPr>
            <w:tcW w:w="1486" w:type="dxa"/>
            <w:tcBorders>
              <w:top w:val="single" w:color="auto" w:sz="4" w:space="0"/>
              <w:left w:val="single" w:color="auto" w:sz="4" w:space="0"/>
              <w:bottom w:val="single" w:color="auto" w:sz="4" w:space="0"/>
              <w:right w:val="single" w:color="auto" w:sz="4" w:space="0"/>
            </w:tcBorders>
            <w:vAlign w:val="center"/>
          </w:tcPr>
          <w:p w14:paraId="30E18763">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建设单位</w:t>
            </w:r>
          </w:p>
          <w:p w14:paraId="3190D88A">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招标编号</w:t>
            </w:r>
          </w:p>
        </w:tc>
        <w:tc>
          <w:tcPr>
            <w:tcW w:w="6648" w:type="dxa"/>
            <w:tcBorders>
              <w:top w:val="single" w:color="auto" w:sz="4" w:space="0"/>
              <w:left w:val="single" w:color="auto" w:sz="4" w:space="0"/>
              <w:bottom w:val="single" w:color="auto" w:sz="4" w:space="0"/>
              <w:right w:val="single" w:color="auto" w:sz="4" w:space="0"/>
            </w:tcBorders>
          </w:tcPr>
          <w:p w14:paraId="7BE88040">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（建设单位）苏州独墅湖书香世家酒店有限公司</w:t>
            </w:r>
          </w:p>
          <w:p w14:paraId="1696F628">
            <w:pPr>
              <w:spacing w:line="400" w:lineRule="atLeast"/>
              <w:rPr>
                <w:rFonts w:hint="eastAsia" w:asciiTheme="minorEastAsia" w:hAnsiTheme="minorEastAsia" w:eastAsiaTheme="minorEastAsia" w:cstheme="minorEastAsia"/>
                <w:sz w:val="21"/>
                <w:szCs w:val="21"/>
                <w:u w:val="single"/>
                <w:lang w:val="en-US" w:eastAsia="zh-CN"/>
              </w:rPr>
            </w:pPr>
            <w:r>
              <w:rPr>
                <w:rFonts w:hint="eastAsia" w:asciiTheme="minorEastAsia" w:hAnsiTheme="minorEastAsia" w:eastAsiaTheme="minorEastAsia" w:cstheme="minorEastAsia"/>
                <w:sz w:val="21"/>
                <w:szCs w:val="21"/>
                <w:lang w:eastAsia="zh-CN"/>
              </w:rPr>
              <w:t>招标编号：</w:t>
            </w:r>
            <w:r>
              <w:rPr>
                <w:rFonts w:hint="eastAsia" w:asciiTheme="minorEastAsia" w:hAnsiTheme="minorEastAsia" w:eastAsiaTheme="minorEastAsia" w:cstheme="minorEastAsia"/>
                <w:sz w:val="21"/>
                <w:szCs w:val="21"/>
                <w:lang w:val="en-US" w:eastAsia="zh-CN"/>
              </w:rPr>
              <w:t>SXCG202411-G-020</w:t>
            </w:r>
            <w:r>
              <w:rPr>
                <w:rFonts w:hint="eastAsia" w:asciiTheme="minorEastAsia" w:hAnsiTheme="minorEastAsia" w:eastAsiaTheme="minorEastAsia" w:cstheme="minorEastAsia"/>
                <w:sz w:val="21"/>
                <w:szCs w:val="21"/>
                <w:u w:val="single"/>
                <w:lang w:val="en-US" w:eastAsia="zh-CN"/>
              </w:rPr>
              <w:t xml:space="preserve"> </w:t>
            </w:r>
          </w:p>
          <w:p w14:paraId="6F238968">
            <w:pPr>
              <w:spacing w:line="400" w:lineRule="atLeast"/>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u w:val="single"/>
                <w:lang w:val="en-US" w:eastAsia="zh-CN"/>
              </w:rPr>
              <w:t xml:space="preserve">投标有效期：90  天     </w:t>
            </w:r>
          </w:p>
        </w:tc>
      </w:tr>
      <w:tr w14:paraId="10BDBB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14:paraId="4ECC5BD4">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w:t>
            </w:r>
          </w:p>
        </w:tc>
        <w:tc>
          <w:tcPr>
            <w:tcW w:w="1486" w:type="dxa"/>
            <w:tcBorders>
              <w:top w:val="single" w:color="auto" w:sz="4" w:space="0"/>
              <w:left w:val="single" w:color="auto" w:sz="4" w:space="0"/>
              <w:bottom w:val="single" w:color="auto" w:sz="4" w:space="0"/>
              <w:right w:val="single" w:color="auto" w:sz="4" w:space="0"/>
            </w:tcBorders>
            <w:vAlign w:val="center"/>
          </w:tcPr>
          <w:p w14:paraId="41C246C0">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工程名称</w:t>
            </w:r>
          </w:p>
        </w:tc>
        <w:tc>
          <w:tcPr>
            <w:tcW w:w="6648" w:type="dxa"/>
            <w:tcBorders>
              <w:top w:val="single" w:color="auto" w:sz="4" w:space="0"/>
              <w:left w:val="single" w:color="auto" w:sz="4" w:space="0"/>
              <w:bottom w:val="single" w:color="auto" w:sz="4" w:space="0"/>
              <w:right w:val="single" w:color="auto" w:sz="4" w:space="0"/>
            </w:tcBorders>
          </w:tcPr>
          <w:p w14:paraId="2247C467">
            <w:p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val="0"/>
                <w:sz w:val="21"/>
                <w:szCs w:val="21"/>
                <w:lang w:eastAsia="zh-CN"/>
              </w:rPr>
              <w:t>独墅湖书香世家酒店一层餐饮区装修工程</w:t>
            </w:r>
          </w:p>
        </w:tc>
      </w:tr>
      <w:tr w14:paraId="778C28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14:paraId="657CB345">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w:t>
            </w:r>
          </w:p>
        </w:tc>
        <w:tc>
          <w:tcPr>
            <w:tcW w:w="1486" w:type="dxa"/>
            <w:tcBorders>
              <w:top w:val="single" w:color="auto" w:sz="4" w:space="0"/>
              <w:left w:val="single" w:color="auto" w:sz="4" w:space="0"/>
              <w:bottom w:val="single" w:color="auto" w:sz="4" w:space="0"/>
              <w:right w:val="single" w:color="auto" w:sz="4" w:space="0"/>
            </w:tcBorders>
            <w:vAlign w:val="center"/>
          </w:tcPr>
          <w:p w14:paraId="0A59A3D8">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建设地点</w:t>
            </w:r>
          </w:p>
        </w:tc>
        <w:tc>
          <w:tcPr>
            <w:tcW w:w="6648" w:type="dxa"/>
            <w:tcBorders>
              <w:top w:val="single" w:color="auto" w:sz="4" w:space="0"/>
              <w:left w:val="single" w:color="auto" w:sz="4" w:space="0"/>
              <w:bottom w:val="single" w:color="auto" w:sz="4" w:space="0"/>
              <w:right w:val="single" w:color="auto" w:sz="4" w:space="0"/>
            </w:tcBorders>
          </w:tcPr>
          <w:p w14:paraId="5ED6CB65">
            <w:pPr>
              <w:spacing w:line="400" w:lineRule="atLeast"/>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苏州市吴中区通达路2699号</w:t>
            </w:r>
          </w:p>
        </w:tc>
      </w:tr>
      <w:tr w14:paraId="3DE521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763" w:type="dxa"/>
            <w:tcBorders>
              <w:top w:val="single" w:color="auto" w:sz="4" w:space="0"/>
              <w:left w:val="single" w:color="auto" w:sz="4" w:space="0"/>
              <w:bottom w:val="single" w:color="auto" w:sz="4" w:space="0"/>
              <w:right w:val="single" w:color="auto" w:sz="4" w:space="0"/>
            </w:tcBorders>
            <w:vAlign w:val="center"/>
          </w:tcPr>
          <w:p w14:paraId="3310E62B">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w:t>
            </w:r>
          </w:p>
        </w:tc>
        <w:tc>
          <w:tcPr>
            <w:tcW w:w="1486" w:type="dxa"/>
            <w:tcBorders>
              <w:top w:val="single" w:color="auto" w:sz="4" w:space="0"/>
              <w:left w:val="single" w:color="auto" w:sz="4" w:space="0"/>
              <w:bottom w:val="single" w:color="auto" w:sz="4" w:space="0"/>
              <w:right w:val="single" w:color="auto" w:sz="4" w:space="0"/>
            </w:tcBorders>
            <w:vAlign w:val="center"/>
          </w:tcPr>
          <w:p w14:paraId="4EC53CDF">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承包方式</w:t>
            </w:r>
          </w:p>
        </w:tc>
        <w:tc>
          <w:tcPr>
            <w:tcW w:w="6648" w:type="dxa"/>
            <w:tcBorders>
              <w:top w:val="single" w:color="auto" w:sz="4" w:space="0"/>
              <w:left w:val="single" w:color="auto" w:sz="4" w:space="0"/>
              <w:bottom w:val="single" w:color="auto" w:sz="4" w:space="0"/>
              <w:right w:val="single" w:color="auto" w:sz="4" w:space="0"/>
            </w:tcBorders>
          </w:tcPr>
          <w:p w14:paraId="616D6807">
            <w:p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包工包料，</w:t>
            </w:r>
            <w:r>
              <w:rPr>
                <w:rFonts w:hint="eastAsia" w:asciiTheme="minorEastAsia" w:hAnsiTheme="minorEastAsia" w:eastAsiaTheme="minorEastAsia" w:cstheme="minorEastAsia"/>
                <w:sz w:val="21"/>
                <w:szCs w:val="21"/>
                <w:lang w:eastAsia="zh-CN"/>
              </w:rPr>
              <w:t>报价</w:t>
            </w:r>
            <w:r>
              <w:rPr>
                <w:rFonts w:hint="eastAsia" w:asciiTheme="minorEastAsia" w:hAnsiTheme="minorEastAsia" w:eastAsiaTheme="minorEastAsia" w:cstheme="minorEastAsia"/>
                <w:sz w:val="21"/>
                <w:szCs w:val="21"/>
              </w:rPr>
              <w:t>含工程施工费、垃圾清运费、保险等所有费用；包括但不限于</w:t>
            </w:r>
            <w:r>
              <w:rPr>
                <w:rFonts w:hint="eastAsia" w:asciiTheme="minorEastAsia" w:hAnsiTheme="minorEastAsia" w:eastAsiaTheme="minorEastAsia" w:cstheme="minorEastAsia"/>
                <w:sz w:val="21"/>
                <w:szCs w:val="21"/>
                <w:lang w:val="en-US" w:eastAsia="zh-CN"/>
              </w:rPr>
              <w:t>施工图纸及清单工程量</w:t>
            </w:r>
            <w:r>
              <w:rPr>
                <w:rFonts w:hint="eastAsia" w:asciiTheme="minorEastAsia" w:hAnsiTheme="minorEastAsia" w:eastAsiaTheme="minorEastAsia" w:cstheme="minorEastAsia"/>
                <w:sz w:val="21"/>
                <w:szCs w:val="21"/>
              </w:rPr>
              <w:t>范围内的一切费用。</w:t>
            </w:r>
          </w:p>
        </w:tc>
      </w:tr>
      <w:tr w14:paraId="1CA999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 w:hRule="atLeast"/>
        </w:trPr>
        <w:tc>
          <w:tcPr>
            <w:tcW w:w="763" w:type="dxa"/>
            <w:tcBorders>
              <w:top w:val="single" w:color="auto" w:sz="4" w:space="0"/>
              <w:left w:val="single" w:color="auto" w:sz="4" w:space="0"/>
              <w:bottom w:val="single" w:color="auto" w:sz="4" w:space="0"/>
              <w:right w:val="single" w:color="auto" w:sz="4" w:space="0"/>
            </w:tcBorders>
            <w:vAlign w:val="center"/>
          </w:tcPr>
          <w:p w14:paraId="1B249B5E">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w:t>
            </w:r>
          </w:p>
        </w:tc>
        <w:tc>
          <w:tcPr>
            <w:tcW w:w="1486" w:type="dxa"/>
            <w:tcBorders>
              <w:top w:val="single" w:color="auto" w:sz="4" w:space="0"/>
              <w:left w:val="single" w:color="auto" w:sz="4" w:space="0"/>
              <w:bottom w:val="single" w:color="auto" w:sz="4" w:space="0"/>
              <w:right w:val="single" w:color="auto" w:sz="4" w:space="0"/>
            </w:tcBorders>
            <w:vAlign w:val="center"/>
          </w:tcPr>
          <w:p w14:paraId="23136F1B">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发包范围</w:t>
            </w:r>
          </w:p>
        </w:tc>
        <w:tc>
          <w:tcPr>
            <w:tcW w:w="6648" w:type="dxa"/>
            <w:tcBorders>
              <w:top w:val="single" w:color="auto" w:sz="4" w:space="0"/>
              <w:left w:val="single" w:color="auto" w:sz="4" w:space="0"/>
              <w:bottom w:val="single" w:color="auto" w:sz="4" w:space="0"/>
              <w:right w:val="single" w:color="auto" w:sz="4" w:space="0"/>
            </w:tcBorders>
          </w:tcPr>
          <w:p w14:paraId="7B429E92">
            <w:pPr>
              <w:numPr>
                <w:ilvl w:val="0"/>
                <w:numId w:val="0"/>
              </w:num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独墅湖书香世家酒店一层餐饮区</w:t>
            </w:r>
            <w:r>
              <w:rPr>
                <w:rFonts w:hint="eastAsia" w:asciiTheme="minorEastAsia" w:hAnsiTheme="minorEastAsia" w:eastAsiaTheme="minorEastAsia" w:cstheme="minorEastAsia"/>
                <w:b w:val="0"/>
                <w:bCs w:val="0"/>
                <w:sz w:val="21"/>
                <w:szCs w:val="21"/>
                <w:lang w:val="en-US" w:eastAsia="zh-CN"/>
              </w:rPr>
              <w:t>装饰及安装</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lang w:eastAsia="zh-CN"/>
              </w:rPr>
              <w:t>（详见清单）</w:t>
            </w:r>
          </w:p>
        </w:tc>
      </w:tr>
      <w:tr w14:paraId="0ECE1E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14:paraId="560CA37D">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w:t>
            </w:r>
          </w:p>
        </w:tc>
        <w:tc>
          <w:tcPr>
            <w:tcW w:w="1486" w:type="dxa"/>
            <w:tcBorders>
              <w:top w:val="single" w:color="auto" w:sz="4" w:space="0"/>
              <w:left w:val="single" w:color="auto" w:sz="4" w:space="0"/>
              <w:bottom w:val="single" w:color="auto" w:sz="4" w:space="0"/>
              <w:right w:val="single" w:color="auto" w:sz="4" w:space="0"/>
            </w:tcBorders>
            <w:vAlign w:val="center"/>
          </w:tcPr>
          <w:p w14:paraId="555AB8F1">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工期要求</w:t>
            </w:r>
          </w:p>
        </w:tc>
        <w:tc>
          <w:tcPr>
            <w:tcW w:w="6648" w:type="dxa"/>
            <w:tcBorders>
              <w:top w:val="single" w:color="auto" w:sz="4" w:space="0"/>
              <w:left w:val="single" w:color="auto" w:sz="4" w:space="0"/>
              <w:bottom w:val="single" w:color="auto" w:sz="4" w:space="0"/>
              <w:right w:val="single" w:color="auto" w:sz="4" w:space="0"/>
            </w:tcBorders>
            <w:vAlign w:val="center"/>
          </w:tcPr>
          <w:p w14:paraId="2F4D08F1">
            <w:pPr>
              <w:spacing w:line="400" w:lineRule="atLeast"/>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分两期进行施工：包厢、多功能厅及过道为一期工程，工期60天；早餐厅为二期工程，工期60天。（具体开工日期以甲方开工令为准）</w:t>
            </w:r>
          </w:p>
        </w:tc>
      </w:tr>
      <w:tr w14:paraId="6C156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763" w:type="dxa"/>
            <w:tcBorders>
              <w:top w:val="single" w:color="auto" w:sz="4" w:space="0"/>
              <w:left w:val="single" w:color="auto" w:sz="4" w:space="0"/>
              <w:bottom w:val="single" w:color="auto" w:sz="4" w:space="0"/>
              <w:right w:val="single" w:color="auto" w:sz="4" w:space="0"/>
            </w:tcBorders>
            <w:vAlign w:val="center"/>
          </w:tcPr>
          <w:p w14:paraId="106606EE">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7</w:t>
            </w:r>
          </w:p>
        </w:tc>
        <w:tc>
          <w:tcPr>
            <w:tcW w:w="1486" w:type="dxa"/>
            <w:tcBorders>
              <w:top w:val="single" w:color="auto" w:sz="4" w:space="0"/>
              <w:left w:val="single" w:color="auto" w:sz="4" w:space="0"/>
              <w:bottom w:val="single" w:color="auto" w:sz="4" w:space="0"/>
              <w:right w:val="single" w:color="auto" w:sz="4" w:space="0"/>
            </w:tcBorders>
            <w:vAlign w:val="center"/>
          </w:tcPr>
          <w:p w14:paraId="5D4EFF37">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竞争报价人的资质等级要求</w:t>
            </w:r>
          </w:p>
        </w:tc>
        <w:tc>
          <w:tcPr>
            <w:tcW w:w="6648" w:type="dxa"/>
            <w:tcBorders>
              <w:top w:val="single" w:color="auto" w:sz="4" w:space="0"/>
              <w:left w:val="single" w:color="auto" w:sz="4" w:space="0"/>
              <w:bottom w:val="single" w:color="auto" w:sz="4" w:space="0"/>
              <w:right w:val="single" w:color="auto" w:sz="4" w:space="0"/>
            </w:tcBorders>
            <w:vAlign w:val="center"/>
          </w:tcPr>
          <w:p w14:paraId="7DB98A21">
            <w:pPr>
              <w:spacing w:line="400" w:lineRule="atLeast"/>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具有独立法人资格并具有</w:t>
            </w:r>
            <w:r>
              <w:rPr>
                <w:rFonts w:hint="eastAsia" w:asciiTheme="minorEastAsia" w:hAnsiTheme="minorEastAsia" w:eastAsiaTheme="minorEastAsia" w:cstheme="minorEastAsia"/>
                <w:sz w:val="21"/>
                <w:szCs w:val="21"/>
                <w:lang w:eastAsia="zh-CN"/>
              </w:rPr>
              <w:t>建筑装修装饰工程专业承包</w:t>
            </w:r>
            <w:r>
              <w:rPr>
                <w:rFonts w:hint="eastAsia" w:asciiTheme="minorEastAsia" w:hAnsiTheme="minorEastAsia" w:eastAsiaTheme="minorEastAsia" w:cstheme="minorEastAsia"/>
                <w:sz w:val="21"/>
                <w:szCs w:val="21"/>
                <w:lang w:val="en-US" w:eastAsia="zh-CN"/>
              </w:rPr>
              <w:t>贰</w:t>
            </w:r>
            <w:r>
              <w:rPr>
                <w:rFonts w:hint="eastAsia" w:asciiTheme="minorEastAsia" w:hAnsiTheme="minorEastAsia" w:eastAsiaTheme="minorEastAsia" w:cstheme="minorEastAsia"/>
                <w:sz w:val="21"/>
                <w:szCs w:val="21"/>
                <w:lang w:eastAsia="zh-CN"/>
              </w:rPr>
              <w:t>级（含）资质</w:t>
            </w:r>
          </w:p>
        </w:tc>
      </w:tr>
      <w:tr w14:paraId="6B02A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14:paraId="35E8896F">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8</w:t>
            </w:r>
          </w:p>
        </w:tc>
        <w:tc>
          <w:tcPr>
            <w:tcW w:w="1486" w:type="dxa"/>
            <w:tcBorders>
              <w:top w:val="single" w:color="auto" w:sz="4" w:space="0"/>
              <w:left w:val="single" w:color="auto" w:sz="4" w:space="0"/>
              <w:bottom w:val="single" w:color="auto" w:sz="4" w:space="0"/>
              <w:right w:val="single" w:color="auto" w:sz="4" w:space="0"/>
            </w:tcBorders>
            <w:vAlign w:val="center"/>
          </w:tcPr>
          <w:p w14:paraId="0F413AAF">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报价及结算方式</w:t>
            </w:r>
          </w:p>
        </w:tc>
        <w:tc>
          <w:tcPr>
            <w:tcW w:w="6648" w:type="dxa"/>
            <w:tcBorders>
              <w:top w:val="single" w:color="auto" w:sz="4" w:space="0"/>
              <w:left w:val="single" w:color="auto" w:sz="4" w:space="0"/>
              <w:bottom w:val="single" w:color="auto" w:sz="4" w:space="0"/>
              <w:right w:val="single" w:color="auto" w:sz="4" w:space="0"/>
            </w:tcBorders>
          </w:tcPr>
          <w:p w14:paraId="64657071">
            <w:pPr>
              <w:numPr>
                <w:ilvl w:val="0"/>
                <w:numId w:val="0"/>
              </w:numPr>
              <w:spacing w:line="400" w:lineRule="atLeas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固定综合单价，按投标单价审计结算，增加工程同比例下浮</w:t>
            </w:r>
            <w:r>
              <w:rPr>
                <w:rFonts w:hint="eastAsia" w:asciiTheme="minorEastAsia" w:hAnsiTheme="minorEastAsia" w:eastAsiaTheme="minorEastAsia" w:cstheme="minorEastAsia"/>
                <w:sz w:val="21"/>
                <w:szCs w:val="21"/>
                <w:lang w:val="en-US" w:eastAsia="zh-CN"/>
              </w:rPr>
              <w:t>[下浮率=（标底价-中标价）/标底价]。</w:t>
            </w:r>
            <w:r>
              <w:rPr>
                <w:rFonts w:hint="eastAsia" w:asciiTheme="minorEastAsia" w:hAnsiTheme="minorEastAsia" w:eastAsiaTheme="minorEastAsia" w:cstheme="minorEastAsia"/>
                <w:sz w:val="21"/>
                <w:szCs w:val="21"/>
                <w:lang w:eastAsia="zh-CN"/>
              </w:rPr>
              <w:t>详见合同模板之合同专用条款</w:t>
            </w:r>
            <w:r>
              <w:rPr>
                <w:rFonts w:hint="eastAsia" w:asciiTheme="minorEastAsia" w:hAnsiTheme="minorEastAsia" w:eastAsiaTheme="minorEastAsia" w:cstheme="minorEastAsia"/>
                <w:sz w:val="21"/>
                <w:szCs w:val="21"/>
                <w:lang w:val="en-US" w:eastAsia="zh-CN"/>
              </w:rPr>
              <w:t>相关规定</w:t>
            </w:r>
          </w:p>
        </w:tc>
      </w:tr>
      <w:tr w14:paraId="1B08BD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14:paraId="44FC398B">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9</w:t>
            </w:r>
          </w:p>
        </w:tc>
        <w:tc>
          <w:tcPr>
            <w:tcW w:w="1486" w:type="dxa"/>
            <w:tcBorders>
              <w:top w:val="single" w:color="auto" w:sz="4" w:space="0"/>
              <w:left w:val="single" w:color="auto" w:sz="4" w:space="0"/>
              <w:bottom w:val="single" w:color="auto" w:sz="4" w:space="0"/>
              <w:right w:val="single" w:color="auto" w:sz="4" w:space="0"/>
            </w:tcBorders>
            <w:vAlign w:val="center"/>
          </w:tcPr>
          <w:p w14:paraId="64D1B40A">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招标控制价及</w:t>
            </w:r>
          </w:p>
          <w:p w14:paraId="47685E30">
            <w:pPr>
              <w:spacing w:line="400" w:lineRule="atLeast"/>
              <w:jc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lang w:eastAsia="zh-CN"/>
              </w:rPr>
              <w:t>最高投标限价</w:t>
            </w:r>
          </w:p>
        </w:tc>
        <w:tc>
          <w:tcPr>
            <w:tcW w:w="6648" w:type="dxa"/>
            <w:tcBorders>
              <w:top w:val="single" w:color="auto" w:sz="4" w:space="0"/>
              <w:left w:val="single" w:color="auto" w:sz="4" w:space="0"/>
              <w:bottom w:val="single" w:color="auto" w:sz="4" w:space="0"/>
              <w:right w:val="single" w:color="auto" w:sz="4" w:space="0"/>
            </w:tcBorders>
            <w:vAlign w:val="center"/>
          </w:tcPr>
          <w:p w14:paraId="30CBEA49">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lang w:eastAsia="zh-CN"/>
              </w:rPr>
              <w:t>最高投标限价：</w:t>
            </w:r>
            <w:r>
              <w:rPr>
                <w:rFonts w:hint="eastAsia" w:asciiTheme="minorEastAsia" w:hAnsiTheme="minorEastAsia" w:eastAsiaTheme="minorEastAsia" w:cstheme="minorEastAsia"/>
                <w:b/>
                <w:bCs/>
                <w:color w:val="FF0000"/>
                <w:sz w:val="21"/>
                <w:szCs w:val="21"/>
                <w:u w:val="single"/>
                <w:lang w:val="en-US" w:eastAsia="zh-CN"/>
              </w:rPr>
              <w:t>￥3043745.11</w:t>
            </w:r>
            <w:r>
              <w:rPr>
                <w:rFonts w:hint="eastAsia" w:asciiTheme="minorEastAsia" w:hAnsiTheme="minorEastAsia" w:eastAsiaTheme="minorEastAsia" w:cstheme="minorEastAsia"/>
                <w:sz w:val="21"/>
                <w:szCs w:val="21"/>
                <w:lang w:eastAsia="zh-CN"/>
              </w:rPr>
              <w:t>元（含暂估价工程和暂列金额，</w:t>
            </w:r>
            <w:r>
              <w:rPr>
                <w:rFonts w:hint="eastAsia" w:asciiTheme="minorEastAsia" w:hAnsiTheme="minorEastAsia" w:eastAsiaTheme="minorEastAsia" w:cstheme="minorEastAsia"/>
                <w:sz w:val="21"/>
                <w:szCs w:val="21"/>
                <w:lang w:val="en-US" w:eastAsia="zh-CN"/>
              </w:rPr>
              <w:t>下同</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其中：（1）一期工程最高限价</w:t>
            </w:r>
            <w:r>
              <w:rPr>
                <w:rFonts w:hint="eastAsia" w:asciiTheme="minorEastAsia" w:hAnsiTheme="minorEastAsia" w:eastAsiaTheme="minorEastAsia" w:cstheme="minorEastAsia"/>
                <w:b/>
                <w:bCs/>
                <w:color w:val="FF0000"/>
                <w:sz w:val="21"/>
                <w:szCs w:val="21"/>
                <w:u w:val="single"/>
                <w:lang w:val="en-US" w:eastAsia="zh-CN"/>
              </w:rPr>
              <w:t>￥1923603.18</w:t>
            </w:r>
            <w:r>
              <w:rPr>
                <w:rFonts w:hint="eastAsia" w:asciiTheme="minorEastAsia" w:hAnsiTheme="minorEastAsia" w:eastAsiaTheme="minorEastAsia" w:cstheme="minorEastAsia"/>
                <w:sz w:val="21"/>
                <w:szCs w:val="21"/>
                <w:lang w:val="en-US" w:eastAsia="zh-CN"/>
              </w:rPr>
              <w:t>元（含暂估工程价4.35万元；暂列工程价13.5万元）；（2）二期工程最高限价</w:t>
            </w:r>
            <w:r>
              <w:rPr>
                <w:rFonts w:hint="eastAsia" w:asciiTheme="minorEastAsia" w:hAnsiTheme="minorEastAsia" w:eastAsiaTheme="minorEastAsia" w:cstheme="minorEastAsia"/>
                <w:b/>
                <w:bCs/>
                <w:color w:val="FF0000"/>
                <w:sz w:val="21"/>
                <w:szCs w:val="21"/>
                <w:u w:val="single"/>
                <w:lang w:val="en-US" w:eastAsia="zh-CN"/>
              </w:rPr>
              <w:t>￥1120141.93</w:t>
            </w:r>
            <w:r>
              <w:rPr>
                <w:rFonts w:hint="eastAsia" w:asciiTheme="minorEastAsia" w:hAnsiTheme="minorEastAsia" w:eastAsiaTheme="minorEastAsia" w:cstheme="minorEastAsia"/>
                <w:sz w:val="21"/>
                <w:szCs w:val="21"/>
                <w:lang w:val="en-US" w:eastAsia="zh-CN"/>
              </w:rPr>
              <w:t>元（含暂估工程价2.55万元；暂列工程价8.0万元）；</w:t>
            </w:r>
          </w:p>
          <w:p w14:paraId="2C2D2872">
            <w:pPr>
              <w:spacing w:line="400" w:lineRule="atLeas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2、超过上述限价为废标</w:t>
            </w:r>
          </w:p>
        </w:tc>
      </w:tr>
      <w:tr w14:paraId="2E261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14:paraId="36635FFC">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w:t>
            </w:r>
          </w:p>
        </w:tc>
        <w:tc>
          <w:tcPr>
            <w:tcW w:w="1486" w:type="dxa"/>
            <w:tcBorders>
              <w:top w:val="single" w:color="auto" w:sz="4" w:space="0"/>
              <w:left w:val="single" w:color="auto" w:sz="4" w:space="0"/>
              <w:bottom w:val="single" w:color="auto" w:sz="4" w:space="0"/>
              <w:right w:val="single" w:color="auto" w:sz="4" w:space="0"/>
            </w:tcBorders>
            <w:vAlign w:val="center"/>
          </w:tcPr>
          <w:p w14:paraId="30D34991">
            <w:pPr>
              <w:spacing w:line="400" w:lineRule="atLeast"/>
              <w:jc w:val="center"/>
              <w:rPr>
                <w:rFonts w:hint="eastAsia" w:asciiTheme="minorEastAsia" w:hAnsiTheme="minorEastAsia" w:eastAsiaTheme="minorEastAsia" w:cstheme="minorEastAsia"/>
                <w:color w:val="000000"/>
                <w:sz w:val="21"/>
                <w:szCs w:val="21"/>
                <w:highlight w:val="none"/>
                <w:lang w:eastAsia="zh-CN"/>
              </w:rPr>
            </w:pPr>
            <w:r>
              <w:rPr>
                <w:rFonts w:hint="eastAsia" w:asciiTheme="minorEastAsia" w:hAnsiTheme="minorEastAsia" w:eastAsiaTheme="minorEastAsia" w:cstheme="minorEastAsia"/>
                <w:color w:val="000000"/>
                <w:sz w:val="21"/>
                <w:szCs w:val="21"/>
                <w:highlight w:val="none"/>
                <w:lang w:eastAsia="zh-CN"/>
              </w:rPr>
              <w:t>投标保证金</w:t>
            </w:r>
          </w:p>
        </w:tc>
        <w:tc>
          <w:tcPr>
            <w:tcW w:w="6648" w:type="dxa"/>
            <w:tcBorders>
              <w:top w:val="single" w:color="auto" w:sz="4" w:space="0"/>
              <w:left w:val="single" w:color="auto" w:sz="4" w:space="0"/>
              <w:bottom w:val="single" w:color="auto" w:sz="4" w:space="0"/>
              <w:right w:val="single" w:color="auto" w:sz="4" w:space="0"/>
            </w:tcBorders>
          </w:tcPr>
          <w:p w14:paraId="2B2BB1E9">
            <w:pPr>
              <w:spacing w:line="400" w:lineRule="atLeast"/>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b/>
                <w:bCs/>
                <w:sz w:val="21"/>
                <w:szCs w:val="21"/>
                <w:highlight w:val="yellow"/>
                <w:lang w:val="en-US" w:eastAsia="zh-CN"/>
              </w:rPr>
              <w:t>伍</w:t>
            </w:r>
            <w:r>
              <w:rPr>
                <w:rFonts w:hint="eastAsia" w:asciiTheme="minorEastAsia" w:hAnsiTheme="minorEastAsia" w:eastAsiaTheme="minorEastAsia" w:cstheme="minorEastAsia"/>
                <w:b/>
                <w:bCs/>
                <w:sz w:val="21"/>
                <w:szCs w:val="21"/>
                <w:highlight w:val="yellow"/>
                <w:lang w:eastAsia="zh-CN"/>
              </w:rPr>
              <w:t>万元整</w:t>
            </w:r>
            <w:r>
              <w:rPr>
                <w:rFonts w:hint="eastAsia" w:asciiTheme="minorEastAsia" w:hAnsiTheme="minorEastAsia" w:eastAsiaTheme="minorEastAsia" w:cstheme="minorEastAsia"/>
                <w:sz w:val="21"/>
                <w:szCs w:val="21"/>
                <w:highlight w:val="yellow"/>
                <w:lang w:eastAsia="zh-CN"/>
              </w:rPr>
              <w:t>，</w:t>
            </w:r>
            <w:r>
              <w:rPr>
                <w:rFonts w:hint="eastAsia" w:asciiTheme="minorEastAsia" w:hAnsiTheme="minorEastAsia" w:eastAsiaTheme="minorEastAsia" w:cstheme="minorEastAsia"/>
                <w:sz w:val="21"/>
                <w:szCs w:val="21"/>
                <w:highlight w:val="none"/>
                <w:lang w:eastAsia="zh-CN"/>
              </w:rPr>
              <w:t>直接公对公转账至以下账号：</w:t>
            </w:r>
          </w:p>
          <w:p w14:paraId="5B1E1723">
            <w:pPr>
              <w:spacing w:line="400" w:lineRule="atLeast"/>
              <w:rPr>
                <w:rFonts w:hint="eastAsia" w:asciiTheme="minorEastAsia" w:hAnsiTheme="minorEastAsia" w:eastAsiaTheme="minorEastAsia" w:cstheme="minorEastAsia"/>
                <w:b/>
                <w:bCs/>
                <w:sz w:val="21"/>
                <w:szCs w:val="21"/>
                <w:highlight w:val="none"/>
                <w:lang w:eastAsia="zh-CN"/>
              </w:rPr>
            </w:pPr>
            <w:r>
              <w:rPr>
                <w:rFonts w:hint="eastAsia" w:asciiTheme="minorEastAsia" w:hAnsiTheme="minorEastAsia" w:eastAsiaTheme="minorEastAsia" w:cstheme="minorEastAsia"/>
                <w:sz w:val="21"/>
                <w:szCs w:val="21"/>
                <w:highlight w:val="none"/>
                <w:lang w:eastAsia="zh-CN"/>
              </w:rPr>
              <w:t>户名：</w:t>
            </w:r>
            <w:r>
              <w:rPr>
                <w:rFonts w:hint="eastAsia" w:asciiTheme="minorEastAsia" w:hAnsiTheme="minorEastAsia" w:eastAsiaTheme="minorEastAsia" w:cstheme="minorEastAsia"/>
                <w:b/>
                <w:bCs/>
                <w:sz w:val="21"/>
                <w:szCs w:val="21"/>
                <w:highlight w:val="none"/>
                <w:lang w:eastAsia="zh-CN"/>
              </w:rPr>
              <w:t>书香酒店投资管理集团有限公司</w:t>
            </w:r>
          </w:p>
          <w:p w14:paraId="0849C24F">
            <w:pPr>
              <w:spacing w:line="400" w:lineRule="atLeast"/>
              <w:rPr>
                <w:rFonts w:hint="eastAsia" w:asciiTheme="minorEastAsia" w:hAnsiTheme="minorEastAsia" w:eastAsiaTheme="minorEastAsia" w:cstheme="minorEastAsia"/>
                <w:b/>
                <w:bCs/>
                <w:sz w:val="21"/>
                <w:szCs w:val="21"/>
                <w:highlight w:val="none"/>
                <w:lang w:val="en-US" w:eastAsia="zh-CN"/>
              </w:rPr>
            </w:pPr>
            <w:r>
              <w:rPr>
                <w:rFonts w:hint="eastAsia" w:asciiTheme="minorEastAsia" w:hAnsiTheme="minorEastAsia" w:eastAsiaTheme="minorEastAsia" w:cstheme="minorEastAsia"/>
                <w:b/>
                <w:bCs/>
                <w:sz w:val="21"/>
                <w:szCs w:val="21"/>
                <w:highlight w:val="none"/>
                <w:lang w:val="en-US" w:eastAsia="zh-CN"/>
              </w:rPr>
              <w:t>纳税识别号：91320 50875 32148 8X3</w:t>
            </w:r>
          </w:p>
          <w:p w14:paraId="7707843D">
            <w:pPr>
              <w:spacing w:line="400" w:lineRule="atLeast"/>
              <w:rPr>
                <w:rFonts w:hint="eastAsia" w:asciiTheme="minorEastAsia" w:hAnsiTheme="minorEastAsia" w:eastAsiaTheme="minorEastAsia" w:cstheme="minorEastAsia"/>
                <w:b/>
                <w:bCs/>
                <w:sz w:val="21"/>
                <w:szCs w:val="21"/>
                <w:highlight w:val="none"/>
                <w:lang w:val="en-US" w:eastAsia="zh-CN"/>
              </w:rPr>
            </w:pPr>
            <w:r>
              <w:rPr>
                <w:rFonts w:hint="eastAsia" w:asciiTheme="minorEastAsia" w:hAnsiTheme="minorEastAsia" w:eastAsiaTheme="minorEastAsia" w:cstheme="minorEastAsia"/>
                <w:b/>
                <w:bCs/>
                <w:sz w:val="21"/>
                <w:szCs w:val="21"/>
                <w:highlight w:val="none"/>
                <w:lang w:val="en-US" w:eastAsia="zh-CN"/>
              </w:rPr>
              <w:t>开 户 行：中国工商银行股份有限公司苏州阊胥路支行</w:t>
            </w:r>
          </w:p>
          <w:p w14:paraId="07CC9234">
            <w:pPr>
              <w:spacing w:line="400" w:lineRule="atLeast"/>
              <w:rPr>
                <w:rFonts w:hint="eastAsia" w:asciiTheme="minorEastAsia" w:hAnsiTheme="minorEastAsia" w:eastAsiaTheme="minorEastAsia" w:cstheme="minorEastAsia"/>
                <w:b/>
                <w:bCs/>
                <w:sz w:val="21"/>
                <w:szCs w:val="21"/>
                <w:highlight w:val="none"/>
                <w:lang w:val="en-US" w:eastAsia="zh-CN"/>
              </w:rPr>
            </w:pPr>
            <w:r>
              <w:rPr>
                <w:rFonts w:hint="eastAsia" w:asciiTheme="minorEastAsia" w:hAnsiTheme="minorEastAsia" w:eastAsiaTheme="minorEastAsia" w:cstheme="minorEastAsia"/>
                <w:b/>
                <w:bCs/>
                <w:sz w:val="21"/>
                <w:szCs w:val="21"/>
                <w:highlight w:val="none"/>
                <w:lang w:val="en-US" w:eastAsia="zh-CN"/>
              </w:rPr>
              <w:t>银行账号：1102 0206 1900 7014 266</w:t>
            </w:r>
          </w:p>
          <w:p w14:paraId="73957FB7">
            <w:pPr>
              <w:spacing w:line="400" w:lineRule="atLeas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bCs/>
                <w:sz w:val="21"/>
                <w:szCs w:val="21"/>
                <w:highlight w:val="none"/>
                <w:lang w:val="en-US" w:eastAsia="zh-CN"/>
              </w:rPr>
              <w:t>地址、电话：苏州姑苏区三香路333号  0512-67631820</w:t>
            </w:r>
            <w:r>
              <w:rPr>
                <w:rFonts w:hint="eastAsia" w:asciiTheme="minorEastAsia" w:hAnsiTheme="minorEastAsia" w:eastAsiaTheme="minorEastAsia" w:cstheme="minorEastAsia"/>
                <w:sz w:val="21"/>
                <w:szCs w:val="21"/>
                <w:highlight w:val="none"/>
                <w:lang w:eastAsia="zh-CN"/>
              </w:rPr>
              <w:t>投标单位在投标时提交，未提交的视为自动放弃。未中标单位在开标后</w:t>
            </w:r>
            <w:r>
              <w:rPr>
                <w:rFonts w:hint="eastAsia" w:asciiTheme="minorEastAsia" w:hAnsiTheme="minorEastAsia" w:eastAsiaTheme="minorEastAsia" w:cstheme="minorEastAsia"/>
                <w:sz w:val="21"/>
                <w:szCs w:val="21"/>
                <w:highlight w:val="none"/>
                <w:lang w:val="en-US" w:eastAsia="zh-CN"/>
              </w:rPr>
              <w:t>10个工作日内退回，中标单位自动转为履约保证金。</w:t>
            </w:r>
          </w:p>
        </w:tc>
      </w:tr>
      <w:tr w14:paraId="7E80C9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14:paraId="23374C6E">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11</w:t>
            </w:r>
          </w:p>
        </w:tc>
        <w:tc>
          <w:tcPr>
            <w:tcW w:w="1486" w:type="dxa"/>
            <w:tcBorders>
              <w:top w:val="single" w:color="auto" w:sz="4" w:space="0"/>
              <w:left w:val="single" w:color="auto" w:sz="4" w:space="0"/>
              <w:bottom w:val="single" w:color="auto" w:sz="4" w:space="0"/>
              <w:right w:val="single" w:color="auto" w:sz="4" w:space="0"/>
            </w:tcBorders>
            <w:vAlign w:val="center"/>
          </w:tcPr>
          <w:p w14:paraId="55522C7C">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报价文件份数</w:t>
            </w:r>
          </w:p>
        </w:tc>
        <w:tc>
          <w:tcPr>
            <w:tcW w:w="6648" w:type="dxa"/>
            <w:tcBorders>
              <w:top w:val="single" w:color="auto" w:sz="4" w:space="0"/>
              <w:left w:val="single" w:color="auto" w:sz="4" w:space="0"/>
              <w:bottom w:val="single" w:color="auto" w:sz="4" w:space="0"/>
              <w:right w:val="single" w:color="auto" w:sz="4" w:space="0"/>
            </w:tcBorders>
            <w:vAlign w:val="top"/>
          </w:tcPr>
          <w:p w14:paraId="0FEB3F43">
            <w:p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正本一份，副本二份，电子版一份，密封盖章。 </w:t>
            </w:r>
          </w:p>
        </w:tc>
      </w:tr>
      <w:tr w14:paraId="09EA37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14:paraId="0825FA91">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12</w:t>
            </w:r>
          </w:p>
        </w:tc>
        <w:tc>
          <w:tcPr>
            <w:tcW w:w="1486" w:type="dxa"/>
            <w:tcBorders>
              <w:top w:val="single" w:color="auto" w:sz="4" w:space="0"/>
              <w:left w:val="single" w:color="auto" w:sz="4" w:space="0"/>
              <w:bottom w:val="single" w:color="auto" w:sz="4" w:space="0"/>
              <w:right w:val="single" w:color="auto" w:sz="4" w:space="0"/>
            </w:tcBorders>
            <w:vAlign w:val="center"/>
          </w:tcPr>
          <w:p w14:paraId="4701CA95">
            <w:pPr>
              <w:spacing w:line="400" w:lineRule="atLeas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竞争报价文件递交截止时间及地点</w:t>
            </w:r>
          </w:p>
        </w:tc>
        <w:tc>
          <w:tcPr>
            <w:tcW w:w="6648" w:type="dxa"/>
            <w:tcBorders>
              <w:top w:val="single" w:color="auto" w:sz="4" w:space="0"/>
              <w:left w:val="single" w:color="auto" w:sz="4" w:space="0"/>
              <w:bottom w:val="single" w:color="auto" w:sz="4" w:space="0"/>
              <w:right w:val="single" w:color="auto" w:sz="4" w:space="0"/>
            </w:tcBorders>
          </w:tcPr>
          <w:p w14:paraId="6E1B64D4">
            <w:pPr>
              <w:spacing w:line="400" w:lineRule="atLeast"/>
              <w:rPr>
                <w:rFonts w:hint="eastAsia" w:asciiTheme="minorEastAsia" w:hAnsiTheme="minorEastAsia" w:eastAsiaTheme="minorEastAsia" w:cstheme="minorEastAsia"/>
                <w:sz w:val="21"/>
                <w:szCs w:val="21"/>
                <w:highlight w:val="yellow"/>
              </w:rPr>
            </w:pPr>
            <w:r>
              <w:rPr>
                <w:rFonts w:hint="eastAsia" w:asciiTheme="minorEastAsia" w:hAnsiTheme="minorEastAsia" w:eastAsiaTheme="minorEastAsia" w:cstheme="minorEastAsia"/>
                <w:b/>
                <w:bCs/>
                <w:color w:val="FF0000"/>
                <w:sz w:val="21"/>
                <w:szCs w:val="21"/>
                <w:highlight w:val="yellow"/>
              </w:rPr>
              <w:t>时间：</w:t>
            </w:r>
            <w:r>
              <w:rPr>
                <w:rFonts w:hint="eastAsia" w:asciiTheme="minorEastAsia" w:hAnsiTheme="minorEastAsia" w:eastAsiaTheme="minorEastAsia" w:cstheme="minorEastAsia"/>
                <w:b/>
                <w:bCs/>
                <w:color w:val="FF0000"/>
                <w:sz w:val="21"/>
                <w:szCs w:val="21"/>
                <w:highlight w:val="yellow"/>
                <w:lang w:val="en-US" w:eastAsia="zh-CN"/>
              </w:rPr>
              <w:t xml:space="preserve">  2024 年</w:t>
            </w:r>
            <w:bookmarkStart w:id="0" w:name="_GoBack"/>
            <w:bookmarkEnd w:id="0"/>
            <w:r>
              <w:rPr>
                <w:rFonts w:hint="eastAsia" w:asciiTheme="minorEastAsia" w:hAnsiTheme="minorEastAsia" w:eastAsiaTheme="minorEastAsia" w:cstheme="minorEastAsia"/>
                <w:b/>
                <w:bCs/>
                <w:color w:val="FF0000"/>
                <w:sz w:val="21"/>
                <w:szCs w:val="21"/>
                <w:highlight w:val="yellow"/>
                <w:lang w:val="en-US" w:eastAsia="zh-CN"/>
              </w:rPr>
              <w:t>11</w:t>
            </w:r>
            <w:r>
              <w:rPr>
                <w:rFonts w:hint="eastAsia" w:asciiTheme="minorEastAsia" w:hAnsiTheme="minorEastAsia" w:eastAsiaTheme="minorEastAsia" w:cstheme="minorEastAsia"/>
                <w:b/>
                <w:bCs/>
                <w:color w:val="FF0000"/>
                <w:sz w:val="21"/>
                <w:szCs w:val="21"/>
                <w:highlight w:val="yellow"/>
              </w:rPr>
              <w:t>月</w:t>
            </w:r>
            <w:r>
              <w:rPr>
                <w:rFonts w:hint="eastAsia" w:asciiTheme="minorEastAsia" w:hAnsiTheme="minorEastAsia" w:eastAsiaTheme="minorEastAsia" w:cstheme="minorEastAsia"/>
                <w:b/>
                <w:bCs/>
                <w:color w:val="FF0000"/>
                <w:sz w:val="21"/>
                <w:szCs w:val="21"/>
                <w:highlight w:val="yellow"/>
                <w:lang w:val="en-US" w:eastAsia="zh-CN"/>
              </w:rPr>
              <w:t>18 日</w:t>
            </w:r>
            <w:r>
              <w:rPr>
                <w:rFonts w:hint="eastAsia" w:asciiTheme="minorEastAsia" w:hAnsiTheme="minorEastAsia" w:eastAsiaTheme="minorEastAsia" w:cstheme="minorEastAsia"/>
                <w:b/>
                <w:bCs/>
                <w:color w:val="FF0000"/>
                <w:sz w:val="21"/>
                <w:szCs w:val="21"/>
                <w:highlight w:val="yellow"/>
                <w:lang w:eastAsia="zh-CN"/>
              </w:rPr>
              <w:t>上</w:t>
            </w:r>
            <w:r>
              <w:rPr>
                <w:rFonts w:hint="eastAsia" w:asciiTheme="minorEastAsia" w:hAnsiTheme="minorEastAsia" w:eastAsiaTheme="minorEastAsia" w:cstheme="minorEastAsia"/>
                <w:b/>
                <w:bCs/>
                <w:color w:val="FF0000"/>
                <w:sz w:val="21"/>
                <w:szCs w:val="21"/>
                <w:highlight w:val="yellow"/>
              </w:rPr>
              <w:t>午</w:t>
            </w:r>
            <w:r>
              <w:rPr>
                <w:rFonts w:hint="eastAsia" w:asciiTheme="minorEastAsia" w:hAnsiTheme="minorEastAsia" w:eastAsiaTheme="minorEastAsia" w:cstheme="minorEastAsia"/>
                <w:b/>
                <w:bCs/>
                <w:color w:val="FF0000"/>
                <w:sz w:val="21"/>
                <w:szCs w:val="21"/>
                <w:highlight w:val="yellow"/>
                <w:lang w:val="en-US" w:eastAsia="zh-CN"/>
              </w:rPr>
              <w:t xml:space="preserve">11:00 </w:t>
            </w:r>
            <w:r>
              <w:rPr>
                <w:rFonts w:hint="eastAsia" w:asciiTheme="minorEastAsia" w:hAnsiTheme="minorEastAsia" w:eastAsiaTheme="minorEastAsia" w:cstheme="minorEastAsia"/>
                <w:b/>
                <w:bCs/>
                <w:color w:val="FF0000"/>
                <w:sz w:val="21"/>
                <w:szCs w:val="21"/>
                <w:highlight w:val="yellow"/>
              </w:rPr>
              <w:t>前</w:t>
            </w:r>
          </w:p>
          <w:p w14:paraId="522E3417">
            <w:p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地点：苏州市三香路333号书香酒店管理集团</w:t>
            </w:r>
          </w:p>
          <w:p w14:paraId="4DEF4458">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联系人：</w:t>
            </w:r>
            <w:r>
              <w:rPr>
                <w:rFonts w:hint="eastAsia" w:asciiTheme="minorEastAsia" w:hAnsiTheme="minorEastAsia" w:eastAsiaTheme="minorEastAsia" w:cstheme="minorEastAsia"/>
                <w:sz w:val="21"/>
                <w:szCs w:val="21"/>
                <w:lang w:eastAsia="zh-CN"/>
              </w:rPr>
              <w:t>钱总</w:t>
            </w:r>
            <w:r>
              <w:rPr>
                <w:rFonts w:hint="eastAsia" w:asciiTheme="minorEastAsia" w:hAnsiTheme="minorEastAsia" w:eastAsiaTheme="minorEastAsia" w:cstheme="minorEastAsia"/>
                <w:sz w:val="21"/>
                <w:szCs w:val="21"/>
              </w:rPr>
              <w:t xml:space="preserve">  联系电话：</w:t>
            </w:r>
            <w:r>
              <w:rPr>
                <w:rFonts w:hint="eastAsia" w:asciiTheme="minorEastAsia" w:hAnsiTheme="minorEastAsia" w:eastAsiaTheme="minorEastAsia" w:cstheme="minorEastAsia"/>
                <w:sz w:val="21"/>
                <w:szCs w:val="21"/>
                <w:lang w:val="en-US" w:eastAsia="zh-CN"/>
              </w:rPr>
              <w:t>13915556818</w:t>
            </w:r>
          </w:p>
          <w:p w14:paraId="0A3A1E34">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highlight w:val="none"/>
                <w:lang w:val="en-US" w:eastAsia="zh-CN"/>
              </w:rPr>
              <w:t>（只接收投标文件，不接受咨询）</w:t>
            </w:r>
          </w:p>
        </w:tc>
      </w:tr>
      <w:tr w14:paraId="452A05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14:paraId="0151FFDC">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13</w:t>
            </w:r>
          </w:p>
        </w:tc>
        <w:tc>
          <w:tcPr>
            <w:tcW w:w="1486" w:type="dxa"/>
            <w:tcBorders>
              <w:top w:val="single" w:color="auto" w:sz="4" w:space="0"/>
              <w:left w:val="single" w:color="auto" w:sz="4" w:space="0"/>
              <w:bottom w:val="single" w:color="auto" w:sz="4" w:space="0"/>
              <w:right w:val="single" w:color="auto" w:sz="4" w:space="0"/>
            </w:tcBorders>
            <w:vAlign w:val="center"/>
          </w:tcPr>
          <w:p w14:paraId="3A9DDC5E">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咨询联系方式</w:t>
            </w:r>
          </w:p>
        </w:tc>
        <w:tc>
          <w:tcPr>
            <w:tcW w:w="6648" w:type="dxa"/>
            <w:tcBorders>
              <w:top w:val="single" w:color="auto" w:sz="4" w:space="0"/>
              <w:left w:val="single" w:color="auto" w:sz="4" w:space="0"/>
              <w:bottom w:val="single" w:color="auto" w:sz="4" w:space="0"/>
              <w:right w:val="single" w:color="auto" w:sz="4" w:space="0"/>
            </w:tcBorders>
          </w:tcPr>
          <w:p w14:paraId="7BB16B74">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招标文件咨询联系人：刘冬严 18896808707</w:t>
            </w:r>
          </w:p>
          <w:p w14:paraId="63C2DF7E">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踏勘（11/15前）联系人：孙勇13915512024</w:t>
            </w:r>
          </w:p>
        </w:tc>
      </w:tr>
      <w:tr w14:paraId="382D1C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14:paraId="6C58B04E">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1</w:t>
            </w:r>
            <w:r>
              <w:rPr>
                <w:rFonts w:hint="eastAsia" w:asciiTheme="minorEastAsia" w:hAnsiTheme="minorEastAsia" w:eastAsiaTheme="minorEastAsia" w:cstheme="minorEastAsia"/>
                <w:color w:val="000000"/>
                <w:sz w:val="21"/>
                <w:szCs w:val="21"/>
                <w:lang w:val="en-US" w:eastAsia="zh-CN"/>
              </w:rPr>
              <w:t>4</w:t>
            </w:r>
          </w:p>
        </w:tc>
        <w:tc>
          <w:tcPr>
            <w:tcW w:w="1486" w:type="dxa"/>
            <w:tcBorders>
              <w:top w:val="single" w:color="auto" w:sz="4" w:space="0"/>
              <w:left w:val="single" w:color="auto" w:sz="4" w:space="0"/>
              <w:bottom w:val="single" w:color="auto" w:sz="4" w:space="0"/>
              <w:right w:val="single" w:color="auto" w:sz="4" w:space="0"/>
            </w:tcBorders>
            <w:vAlign w:val="center"/>
          </w:tcPr>
          <w:p w14:paraId="6B1665D5">
            <w:pPr>
              <w:spacing w:line="400" w:lineRule="atLeas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中标人</w:t>
            </w:r>
            <w:r>
              <w:rPr>
                <w:rFonts w:hint="eastAsia" w:asciiTheme="minorEastAsia" w:hAnsiTheme="minorEastAsia" w:eastAsiaTheme="minorEastAsia" w:cstheme="minorEastAsia"/>
                <w:color w:val="000000"/>
                <w:sz w:val="21"/>
                <w:szCs w:val="21"/>
              </w:rPr>
              <w:t>确定</w:t>
            </w:r>
          </w:p>
        </w:tc>
        <w:tc>
          <w:tcPr>
            <w:tcW w:w="6648" w:type="dxa"/>
            <w:tcBorders>
              <w:top w:val="single" w:color="auto" w:sz="4" w:space="0"/>
              <w:left w:val="single" w:color="auto" w:sz="4" w:space="0"/>
              <w:bottom w:val="single" w:color="auto" w:sz="4" w:space="0"/>
              <w:right w:val="single" w:color="auto" w:sz="4" w:space="0"/>
            </w:tcBorders>
          </w:tcPr>
          <w:p w14:paraId="0CEB8920">
            <w:pPr>
              <w:spacing w:line="400" w:lineRule="atLeast"/>
              <w:rPr>
                <w:rFonts w:hint="eastAsia" w:asciiTheme="minorEastAsia" w:hAnsiTheme="minorEastAsia" w:eastAsiaTheme="minorEastAsia" w:cstheme="minorEastAsia"/>
                <w:b/>
                <w:bCs/>
                <w:sz w:val="21"/>
                <w:szCs w:val="21"/>
                <w:lang w:val="en-US"/>
              </w:rPr>
            </w:pPr>
            <w:r>
              <w:rPr>
                <w:rFonts w:hint="eastAsia" w:asciiTheme="minorEastAsia" w:hAnsiTheme="minorEastAsia" w:eastAsiaTheme="minorEastAsia" w:cstheme="minorEastAsia"/>
                <w:sz w:val="21"/>
                <w:szCs w:val="21"/>
                <w:lang w:val="en-US" w:eastAsia="zh-CN"/>
              </w:rPr>
              <w:t>综合评分，详见报价须知（7）</w:t>
            </w:r>
          </w:p>
        </w:tc>
      </w:tr>
      <w:tr w14:paraId="7BC460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763" w:type="dxa"/>
            <w:tcBorders>
              <w:top w:val="single" w:color="auto" w:sz="4" w:space="0"/>
              <w:left w:val="single" w:color="auto" w:sz="4" w:space="0"/>
              <w:bottom w:val="single" w:color="auto" w:sz="4" w:space="0"/>
              <w:right w:val="single" w:color="auto" w:sz="4" w:space="0"/>
            </w:tcBorders>
            <w:vAlign w:val="center"/>
          </w:tcPr>
          <w:p w14:paraId="141328FD">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w:t>
            </w:r>
          </w:p>
        </w:tc>
        <w:tc>
          <w:tcPr>
            <w:tcW w:w="1486" w:type="dxa"/>
            <w:tcBorders>
              <w:top w:val="single" w:color="auto" w:sz="4" w:space="0"/>
              <w:left w:val="single" w:color="auto" w:sz="4" w:space="0"/>
              <w:bottom w:val="single" w:color="auto" w:sz="4" w:space="0"/>
              <w:right w:val="single" w:color="auto" w:sz="4" w:space="0"/>
            </w:tcBorders>
            <w:vAlign w:val="center"/>
          </w:tcPr>
          <w:p w14:paraId="3BE699BD">
            <w:pPr>
              <w:spacing w:line="400" w:lineRule="atLeast"/>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eastAsia="zh-CN"/>
              </w:rPr>
              <w:t>暂估价工程和暂列金额</w:t>
            </w:r>
          </w:p>
        </w:tc>
        <w:tc>
          <w:tcPr>
            <w:tcW w:w="6648" w:type="dxa"/>
            <w:tcBorders>
              <w:top w:val="single" w:color="auto" w:sz="4" w:space="0"/>
              <w:left w:val="single" w:color="auto" w:sz="4" w:space="0"/>
              <w:bottom w:val="single" w:color="auto" w:sz="4" w:space="0"/>
              <w:right w:val="single" w:color="auto" w:sz="4" w:space="0"/>
            </w:tcBorders>
          </w:tcPr>
          <w:p w14:paraId="36A9D792">
            <w:pPr>
              <w:numPr>
                <w:ilvl w:val="0"/>
                <w:numId w:val="3"/>
              </w:numPr>
              <w:spacing w:line="400" w:lineRule="atLeast"/>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暂估工程价共6.9万元</w:t>
            </w:r>
          </w:p>
          <w:p w14:paraId="2F3CCBC5">
            <w:pPr>
              <w:numPr>
                <w:ilvl w:val="0"/>
                <w:numId w:val="3"/>
              </w:numPr>
              <w:spacing w:line="400" w:lineRule="atLeast"/>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暂列金额21.5万元</w:t>
            </w:r>
          </w:p>
        </w:tc>
      </w:tr>
      <w:tr w14:paraId="4EA942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763" w:type="dxa"/>
            <w:tcBorders>
              <w:top w:val="single" w:color="auto" w:sz="4" w:space="0"/>
              <w:left w:val="single" w:color="auto" w:sz="4" w:space="0"/>
              <w:bottom w:val="single" w:color="auto" w:sz="4" w:space="0"/>
              <w:right w:val="single" w:color="auto" w:sz="4" w:space="0"/>
            </w:tcBorders>
            <w:vAlign w:val="center"/>
          </w:tcPr>
          <w:p w14:paraId="1B2CB1D2">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16</w:t>
            </w:r>
          </w:p>
        </w:tc>
        <w:tc>
          <w:tcPr>
            <w:tcW w:w="1486" w:type="dxa"/>
            <w:tcBorders>
              <w:top w:val="single" w:color="auto" w:sz="4" w:space="0"/>
              <w:left w:val="single" w:color="auto" w:sz="4" w:space="0"/>
              <w:bottom w:val="single" w:color="auto" w:sz="4" w:space="0"/>
              <w:right w:val="single" w:color="auto" w:sz="4" w:space="0"/>
            </w:tcBorders>
            <w:vAlign w:val="center"/>
          </w:tcPr>
          <w:p w14:paraId="5B82B82F">
            <w:pPr>
              <w:spacing w:line="400" w:lineRule="atLeas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安全、廉政保证金</w:t>
            </w:r>
          </w:p>
        </w:tc>
        <w:tc>
          <w:tcPr>
            <w:tcW w:w="6648" w:type="dxa"/>
            <w:tcBorders>
              <w:top w:val="single" w:color="auto" w:sz="4" w:space="0"/>
              <w:left w:val="single" w:color="auto" w:sz="4" w:space="0"/>
              <w:bottom w:val="single" w:color="auto" w:sz="4" w:space="0"/>
              <w:right w:val="single" w:color="auto" w:sz="4" w:space="0"/>
            </w:tcBorders>
          </w:tcPr>
          <w:p w14:paraId="3A502811">
            <w:pPr>
              <w:spacing w:line="400" w:lineRule="atLeas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在合同签订后，发包人从向承包人支付的首笔工程款中扣减合同</w:t>
            </w:r>
            <w:r>
              <w:rPr>
                <w:rFonts w:hint="eastAsia" w:asciiTheme="minorEastAsia" w:hAnsiTheme="minorEastAsia" w:eastAsiaTheme="minorEastAsia" w:cstheme="minorEastAsia"/>
                <w:sz w:val="21"/>
                <w:szCs w:val="21"/>
                <w:lang w:val="en-US" w:eastAsia="zh-CN"/>
              </w:rPr>
              <w:t>基</w:t>
            </w:r>
            <w:r>
              <w:rPr>
                <w:rFonts w:hint="eastAsia" w:asciiTheme="minorEastAsia" w:hAnsiTheme="minorEastAsia" w:eastAsiaTheme="minorEastAsia" w:cstheme="minorEastAsia"/>
                <w:sz w:val="21"/>
                <w:szCs w:val="21"/>
              </w:rPr>
              <w:t>价</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不含暂列金额</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部分的5%作为</w:t>
            </w:r>
            <w:r>
              <w:rPr>
                <w:rFonts w:hint="eastAsia" w:asciiTheme="minorEastAsia" w:hAnsiTheme="minorEastAsia" w:eastAsiaTheme="minorEastAsia" w:cstheme="minorEastAsia"/>
                <w:sz w:val="21"/>
                <w:szCs w:val="21"/>
                <w:lang w:eastAsia="zh-CN"/>
              </w:rPr>
              <w:t>安全、廉政保证金</w:t>
            </w:r>
            <w:r>
              <w:rPr>
                <w:rFonts w:hint="eastAsia" w:asciiTheme="minorEastAsia" w:hAnsiTheme="minorEastAsia" w:eastAsiaTheme="minorEastAsia" w:cstheme="minorEastAsia"/>
                <w:sz w:val="21"/>
                <w:szCs w:val="21"/>
              </w:rPr>
              <w:t>（工程竣工移交后根据实际情况无息退给承包人）。</w:t>
            </w:r>
          </w:p>
        </w:tc>
      </w:tr>
      <w:tr w14:paraId="14D98C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14:paraId="0ADD91C0">
            <w:pPr>
              <w:spacing w:line="400" w:lineRule="atLeas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17</w:t>
            </w:r>
          </w:p>
        </w:tc>
        <w:tc>
          <w:tcPr>
            <w:tcW w:w="1486" w:type="dxa"/>
            <w:tcBorders>
              <w:top w:val="single" w:color="auto" w:sz="4" w:space="0"/>
              <w:left w:val="single" w:color="auto" w:sz="4" w:space="0"/>
              <w:bottom w:val="single" w:color="auto" w:sz="4" w:space="0"/>
              <w:right w:val="single" w:color="auto" w:sz="4" w:space="0"/>
            </w:tcBorders>
            <w:vAlign w:val="center"/>
          </w:tcPr>
          <w:p w14:paraId="4B0CA557">
            <w:pPr>
              <w:spacing w:line="400" w:lineRule="atLeast"/>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付款条件</w:t>
            </w:r>
            <w:r>
              <w:rPr>
                <w:rFonts w:hint="eastAsia" w:asciiTheme="minorEastAsia" w:hAnsiTheme="minorEastAsia" w:eastAsiaTheme="minorEastAsia" w:cstheme="minorEastAsia"/>
                <w:sz w:val="21"/>
                <w:szCs w:val="21"/>
                <w:lang w:val="en-US" w:eastAsia="zh-CN"/>
              </w:rPr>
              <w:t>及发票</w:t>
            </w:r>
          </w:p>
        </w:tc>
        <w:tc>
          <w:tcPr>
            <w:tcW w:w="6648" w:type="dxa"/>
            <w:tcBorders>
              <w:top w:val="single" w:color="auto" w:sz="4" w:space="0"/>
              <w:left w:val="single" w:color="auto" w:sz="4" w:space="0"/>
              <w:bottom w:val="single" w:color="auto" w:sz="4" w:space="0"/>
              <w:right w:val="single" w:color="auto" w:sz="4" w:space="0"/>
            </w:tcBorders>
          </w:tcPr>
          <w:p w14:paraId="4FA6C66B">
            <w:pPr>
              <w:spacing w:line="400" w:lineRule="atLeas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1、一期工程款支付：</w:t>
            </w:r>
          </w:p>
          <w:p w14:paraId="48598368">
            <w:pPr>
              <w:spacing w:line="400" w:lineRule="atLeas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工程开工后7天内支付</w:t>
            </w:r>
            <w:r>
              <w:rPr>
                <w:rFonts w:hint="eastAsia" w:asciiTheme="minorEastAsia" w:hAnsiTheme="minorEastAsia" w:eastAsiaTheme="minorEastAsia" w:cstheme="minorEastAsia"/>
                <w:sz w:val="21"/>
                <w:szCs w:val="21"/>
                <w:lang w:val="en-US" w:eastAsia="zh-CN"/>
              </w:rPr>
              <w:t>一期工程</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基价（不含暂列金额，下同）</w:t>
            </w:r>
            <w:r>
              <w:rPr>
                <w:rFonts w:hint="eastAsia" w:asciiTheme="minorEastAsia" w:hAnsiTheme="minorEastAsia" w:eastAsiaTheme="minorEastAsia" w:cstheme="minorEastAsia"/>
                <w:sz w:val="21"/>
                <w:szCs w:val="21"/>
              </w:rPr>
              <w:t>的30%（另需扣减5%的</w:t>
            </w:r>
            <w:r>
              <w:rPr>
                <w:rFonts w:hint="eastAsia" w:asciiTheme="minorEastAsia" w:hAnsiTheme="minorEastAsia" w:eastAsiaTheme="minorEastAsia" w:cstheme="minorEastAsia"/>
                <w:sz w:val="21"/>
                <w:szCs w:val="21"/>
                <w:lang w:eastAsia="zh-CN"/>
              </w:rPr>
              <w:t>安全、廉政保证金</w:t>
            </w:r>
            <w:r>
              <w:rPr>
                <w:rFonts w:hint="eastAsia" w:asciiTheme="minorEastAsia" w:hAnsiTheme="minorEastAsia" w:eastAsiaTheme="minorEastAsia" w:cstheme="minorEastAsia"/>
                <w:sz w:val="21"/>
                <w:szCs w:val="21"/>
              </w:rPr>
              <w:t>，实际支付25%作为工程预付款），完成</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rPr>
              <w:t>工程量的50%后再支付</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w:t>
            </w:r>
            <w:r>
              <w:rPr>
                <w:rFonts w:hint="eastAsia" w:asciiTheme="minorEastAsia" w:hAnsiTheme="minorEastAsia" w:eastAsiaTheme="minorEastAsia" w:cstheme="minorEastAsia"/>
                <w:sz w:val="21"/>
                <w:szCs w:val="21"/>
              </w:rPr>
              <w:t>价的30%作为进度款，</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rPr>
              <w:t>工程结束经验收合格后付至</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w:t>
            </w:r>
            <w:r>
              <w:rPr>
                <w:rFonts w:hint="eastAsia" w:asciiTheme="minorEastAsia" w:hAnsiTheme="minorEastAsia" w:eastAsiaTheme="minorEastAsia" w:cstheme="minorEastAsia"/>
                <w:sz w:val="21"/>
                <w:szCs w:val="21"/>
              </w:rPr>
              <w:t>价的7</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w:t>
            </w:r>
          </w:p>
          <w:p w14:paraId="5FAE7990">
            <w:pPr>
              <w:numPr>
                <w:ilvl w:val="0"/>
                <w:numId w:val="0"/>
              </w:numPr>
              <w:spacing w:line="400" w:lineRule="atLeast"/>
              <w:ind w:left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2、二期工程款支付：参照一期工程款支付节点支付</w:t>
            </w:r>
          </w:p>
          <w:p w14:paraId="5AE74F5E">
            <w:pPr>
              <w:numPr>
                <w:ilvl w:val="0"/>
                <w:numId w:val="3"/>
              </w:numPr>
              <w:spacing w:line="400" w:lineRule="atLeast"/>
              <w:ind w:left="0" w:leftChars="0" w:firstLine="0" w:firstLineChars="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整个</w:t>
            </w:r>
            <w:r>
              <w:rPr>
                <w:rFonts w:hint="eastAsia" w:asciiTheme="minorEastAsia" w:hAnsiTheme="minorEastAsia" w:eastAsiaTheme="minorEastAsia" w:cstheme="minorEastAsia"/>
                <w:sz w:val="21"/>
                <w:szCs w:val="21"/>
              </w:rPr>
              <w:t>工程结束审计后付至审计价的95%,剩余5%作为工程的保修金，保修期满（贰年后）无质量问题付清。</w:t>
            </w:r>
          </w:p>
          <w:p w14:paraId="1D14D821">
            <w:pPr>
              <w:numPr>
                <w:ilvl w:val="0"/>
                <w:numId w:val="3"/>
              </w:numPr>
              <w:spacing w:line="400" w:lineRule="atLeast"/>
              <w:ind w:left="0" w:leftChars="0" w:firstLine="0" w:firstLineChars="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双方往来的发票均为增值税专用发票</w:t>
            </w:r>
            <w:r>
              <w:rPr>
                <w:rFonts w:hint="eastAsia" w:asciiTheme="minorEastAsia" w:hAnsiTheme="minorEastAsia" w:eastAsiaTheme="minorEastAsia" w:cstheme="minorEastAsia"/>
                <w:b/>
                <w:bCs/>
                <w:color w:val="000000" w:themeColor="text1"/>
                <w:sz w:val="21"/>
                <w:szCs w:val="21"/>
                <w:lang w:eastAsia="zh-CN"/>
                <w14:textFill>
                  <w14:solidFill>
                    <w14:schemeClr w14:val="tx1"/>
                  </w14:solidFill>
                </w14:textFill>
              </w:rPr>
              <w:t>。</w:t>
            </w:r>
          </w:p>
        </w:tc>
      </w:tr>
      <w:tr w14:paraId="306CB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14:paraId="77DCFBE5">
            <w:pPr>
              <w:spacing w:line="400" w:lineRule="atLeas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18</w:t>
            </w:r>
          </w:p>
        </w:tc>
        <w:tc>
          <w:tcPr>
            <w:tcW w:w="1486" w:type="dxa"/>
            <w:tcBorders>
              <w:top w:val="single" w:color="auto" w:sz="4" w:space="0"/>
              <w:left w:val="single" w:color="auto" w:sz="4" w:space="0"/>
              <w:bottom w:val="single" w:color="auto" w:sz="4" w:space="0"/>
              <w:right w:val="single" w:color="auto" w:sz="4" w:space="0"/>
            </w:tcBorders>
            <w:vAlign w:val="center"/>
          </w:tcPr>
          <w:p w14:paraId="03F21445">
            <w:pPr>
              <w:spacing w:line="400" w:lineRule="atLeas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其他说明</w:t>
            </w:r>
          </w:p>
        </w:tc>
        <w:tc>
          <w:tcPr>
            <w:tcW w:w="6648" w:type="dxa"/>
            <w:tcBorders>
              <w:top w:val="single" w:color="auto" w:sz="4" w:space="0"/>
              <w:left w:val="single" w:color="auto" w:sz="4" w:space="0"/>
              <w:bottom w:val="single" w:color="auto" w:sz="4" w:space="0"/>
              <w:right w:val="single" w:color="auto" w:sz="4" w:space="0"/>
            </w:tcBorders>
          </w:tcPr>
          <w:p w14:paraId="537058F2">
            <w:pPr>
              <w:pStyle w:val="2"/>
              <w:ind w:left="0" w:leftChars="0" w:firstLine="0" w:firstLineChars="0"/>
              <w:jc w:val="left"/>
              <w:rPr>
                <w:rFonts w:hint="eastAsia" w:asciiTheme="minorEastAsia" w:hAnsiTheme="minorEastAsia" w:eastAsiaTheme="minorEastAsia" w:cstheme="minorEastAsia"/>
                <w:bCs/>
                <w:sz w:val="21"/>
                <w:szCs w:val="21"/>
                <w:lang w:val="en-US"/>
              </w:rPr>
            </w:pPr>
            <w:r>
              <w:rPr>
                <w:rFonts w:hint="eastAsia" w:asciiTheme="minorEastAsia" w:hAnsiTheme="minorEastAsia" w:eastAsiaTheme="minorEastAsia" w:cstheme="minorEastAsia"/>
                <w:b/>
                <w:bCs w:val="0"/>
                <w:sz w:val="21"/>
                <w:szCs w:val="21"/>
                <w:lang w:val="en-US" w:eastAsia="zh-CN"/>
              </w:rPr>
              <w:t>一、</w:t>
            </w:r>
            <w:r>
              <w:rPr>
                <w:rFonts w:hint="eastAsia" w:asciiTheme="minorEastAsia" w:hAnsiTheme="minorEastAsia" w:eastAsiaTheme="minorEastAsia" w:cstheme="minorEastAsia"/>
                <w:b/>
                <w:bCs w:val="0"/>
                <w:sz w:val="21"/>
                <w:szCs w:val="21"/>
                <w:lang w:val="en-US"/>
              </w:rPr>
              <w:t>装饰工程：</w:t>
            </w:r>
          </w:p>
          <w:p w14:paraId="61F0D046">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原装饰拆除后应保持墙地面平整方便后期工序，因拆除导致墙地面不平整需要另行找平的，</w:t>
            </w:r>
            <w:r>
              <w:rPr>
                <w:rFonts w:hint="eastAsia" w:asciiTheme="minorEastAsia" w:hAnsiTheme="minorEastAsia" w:eastAsiaTheme="minorEastAsia" w:cstheme="minorEastAsia"/>
                <w:bCs/>
                <w:sz w:val="21"/>
                <w:szCs w:val="21"/>
                <w:lang w:val="en-US" w:eastAsia="zh-CN"/>
              </w:rPr>
              <w:t>除</w:t>
            </w:r>
            <w:r>
              <w:rPr>
                <w:rFonts w:hint="eastAsia" w:asciiTheme="minorEastAsia" w:hAnsiTheme="minorEastAsia" w:eastAsiaTheme="minorEastAsia" w:cstheme="minorEastAsia"/>
                <w:bCs/>
                <w:sz w:val="21"/>
                <w:szCs w:val="21"/>
              </w:rPr>
              <w:t>包厢区域已考虑50%地面找平</w:t>
            </w:r>
            <w:r>
              <w:rPr>
                <w:rFonts w:hint="eastAsia" w:asciiTheme="minorEastAsia" w:hAnsiTheme="minorEastAsia" w:eastAsiaTheme="minorEastAsia" w:cstheme="minorEastAsia"/>
                <w:bCs/>
                <w:sz w:val="21"/>
                <w:szCs w:val="21"/>
                <w:lang w:val="en-US" w:eastAsia="zh-CN"/>
              </w:rPr>
              <w:t>外</w:t>
            </w:r>
            <w:r>
              <w:rPr>
                <w:rFonts w:hint="eastAsia" w:asciiTheme="minorEastAsia" w:hAnsiTheme="minorEastAsia" w:eastAsiaTheme="minorEastAsia" w:cstheme="minorEastAsia"/>
                <w:bCs/>
                <w:sz w:val="21"/>
                <w:szCs w:val="21"/>
              </w:rPr>
              <w:t>，其余不单独计取。</w:t>
            </w:r>
          </w:p>
          <w:p w14:paraId="5BB28C71">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墙面饰面均不考虑骨架和基层板（除非造型需要），为成品装配板直接安装，若清单与图纸不符，以清单为准。</w:t>
            </w:r>
          </w:p>
          <w:p w14:paraId="1C15FFCD">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 包厢区域地板为强化地板，早餐厅区域地板为实木复合地板。</w:t>
            </w:r>
          </w:p>
          <w:p w14:paraId="03C2A36F">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木门均不含闭门器。</w:t>
            </w:r>
          </w:p>
          <w:p w14:paraId="237E2E14">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本工程砂浆按预拌砂浆考虑、混凝土按商品混凝土考虑。</w:t>
            </w:r>
          </w:p>
          <w:p w14:paraId="2944EEEB">
            <w:pPr>
              <w:numPr>
                <w:ilvl w:val="0"/>
                <w:numId w:val="4"/>
              </w:numPr>
              <w:tabs>
                <w:tab w:val="left" w:pos="0"/>
              </w:tabs>
              <w:ind w:left="-560" w:leftChars="0" w:firstLine="560" w:firstLineChars="0"/>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墙地砖的开洞、磨边、切割等加工费综合考虑在综合单价中;也包含排版损耗、施工损耗;后期不再调整。</w:t>
            </w:r>
          </w:p>
          <w:p w14:paraId="1D4D6A15">
            <w:pPr>
              <w:pStyle w:val="2"/>
              <w:ind w:left="0" w:leftChars="0" w:firstLine="0" w:firstLineChars="0"/>
              <w:jc w:val="left"/>
              <w:rPr>
                <w:rFonts w:hint="eastAsia" w:asciiTheme="minorEastAsia" w:hAnsiTheme="minorEastAsia" w:eastAsiaTheme="minorEastAsia" w:cstheme="minorEastAsia"/>
                <w:b/>
                <w:bCs w:val="0"/>
                <w:sz w:val="21"/>
                <w:szCs w:val="21"/>
                <w:lang w:val="en-US"/>
              </w:rPr>
            </w:pPr>
            <w:r>
              <w:rPr>
                <w:rFonts w:hint="eastAsia" w:asciiTheme="minorEastAsia" w:hAnsiTheme="minorEastAsia" w:eastAsiaTheme="minorEastAsia" w:cstheme="minorEastAsia"/>
                <w:b/>
                <w:bCs w:val="0"/>
                <w:sz w:val="21"/>
                <w:szCs w:val="21"/>
                <w:lang w:val="en-US" w:eastAsia="zh-CN"/>
              </w:rPr>
              <w:t>二、</w:t>
            </w:r>
            <w:r>
              <w:rPr>
                <w:rFonts w:hint="eastAsia" w:asciiTheme="minorEastAsia" w:hAnsiTheme="minorEastAsia" w:eastAsiaTheme="minorEastAsia" w:cstheme="minorEastAsia"/>
                <w:b/>
                <w:bCs w:val="0"/>
                <w:sz w:val="21"/>
                <w:szCs w:val="21"/>
                <w:lang w:val="en-US"/>
              </w:rPr>
              <w:t>安装工程：</w:t>
            </w:r>
          </w:p>
          <w:p w14:paraId="11FD7840">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7、图纸SC管都按照JDG管进行考虑；</w:t>
            </w:r>
          </w:p>
          <w:p w14:paraId="13DA412C">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8、本项目无需考虑抗震支架；</w:t>
            </w:r>
          </w:p>
          <w:p w14:paraId="3C68C3B5">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9、插座无需考虑防溅插座，都是普通插座计入；</w:t>
            </w:r>
          </w:p>
          <w:p w14:paraId="7463E4B5">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10、冷凝水管不用镀锌钢管，采用UPVC管记取；</w:t>
            </w:r>
          </w:p>
          <w:p w14:paraId="0F7A2366">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11、冷凝水管保温厚度改为1mm厚</w:t>
            </w:r>
          </w:p>
          <w:p w14:paraId="27D4E551">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12、空调供回水系统干线支管的静态平衡阀、电动阀取消；</w:t>
            </w:r>
          </w:p>
          <w:p w14:paraId="3D05F2E0">
            <w:pPr>
              <w:tabs>
                <w:tab w:val="left" w:pos="0"/>
              </w:tabs>
              <w:jc w:val="left"/>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13、消防及弱电整改暂列金额的整改的费用按照50元/m2计入暂估价；</w:t>
            </w:r>
          </w:p>
          <w:p w14:paraId="618585E9">
            <w:pPr>
              <w:tabs>
                <w:tab w:val="left" w:pos="0"/>
              </w:tabs>
              <w:jc w:val="left"/>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lang w:val="en-US" w:eastAsia="zh-CN"/>
              </w:rPr>
              <w:t>三、</w:t>
            </w:r>
            <w:r>
              <w:rPr>
                <w:rFonts w:hint="eastAsia" w:asciiTheme="minorEastAsia" w:hAnsiTheme="minorEastAsia" w:eastAsiaTheme="minorEastAsia" w:cstheme="minorEastAsia"/>
                <w:b/>
                <w:bCs w:val="0"/>
                <w:sz w:val="21"/>
                <w:szCs w:val="21"/>
              </w:rPr>
              <w:t>其他：</w:t>
            </w:r>
          </w:p>
          <w:p w14:paraId="0C1410E0">
            <w:pPr>
              <w:tabs>
                <w:tab w:val="left" w:pos="0"/>
              </w:tabs>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rPr>
              <w:t>、建筑垃圾运距施工单位自行考虑，处理必须满足建设、规划、城管、环保等部门要求，由此引起的费用自行考虑计入报价内，结算时不调整。</w:t>
            </w:r>
          </w:p>
        </w:tc>
      </w:tr>
    </w:tbl>
    <w:p w14:paraId="339FB33D">
      <w:pPr>
        <w:numPr>
          <w:ilvl w:val="0"/>
          <w:numId w:val="2"/>
        </w:numPr>
        <w:spacing w:line="360" w:lineRule="auto"/>
        <w:ind w:left="-420" w:leftChars="0" w:firstLine="420" w:firstLineChars="0"/>
        <w:rPr>
          <w:sz w:val="28"/>
          <w:szCs w:val="28"/>
        </w:rPr>
      </w:pPr>
      <w:r>
        <w:rPr>
          <w:rFonts w:hint="eastAsia"/>
          <w:b/>
          <w:bCs/>
          <w:sz w:val="28"/>
          <w:szCs w:val="28"/>
        </w:rPr>
        <w:t>报价须知</w:t>
      </w:r>
    </w:p>
    <w:p w14:paraId="699E11D6">
      <w:pPr>
        <w:numPr>
          <w:ilvl w:val="0"/>
          <w:numId w:val="5"/>
        </w:numPr>
        <w:spacing w:line="360" w:lineRule="auto"/>
        <w:ind w:left="635" w:leftChars="0" w:hanging="425" w:firstLineChars="0"/>
        <w:rPr>
          <w:sz w:val="21"/>
          <w:szCs w:val="21"/>
        </w:rPr>
      </w:pPr>
      <w:r>
        <w:rPr>
          <w:rFonts w:hint="eastAsia"/>
          <w:sz w:val="21"/>
          <w:szCs w:val="21"/>
          <w:lang w:val="en-US" w:eastAsia="zh-CN"/>
        </w:rPr>
        <w:t>本工程</w:t>
      </w:r>
      <w:r>
        <w:rPr>
          <w:rFonts w:hint="eastAsia"/>
          <w:sz w:val="21"/>
          <w:szCs w:val="21"/>
        </w:rPr>
        <w:t>采用</w:t>
      </w:r>
      <w:r>
        <w:rPr>
          <w:rFonts w:hint="eastAsia"/>
          <w:sz w:val="21"/>
          <w:szCs w:val="21"/>
          <w:lang w:eastAsia="zh-CN"/>
        </w:rPr>
        <w:t>邀请</w:t>
      </w:r>
      <w:r>
        <w:rPr>
          <w:rFonts w:hint="eastAsia"/>
          <w:sz w:val="21"/>
          <w:szCs w:val="21"/>
        </w:rPr>
        <w:t>招标方式选定承包人。</w:t>
      </w:r>
    </w:p>
    <w:p w14:paraId="5CC14BC7">
      <w:pPr>
        <w:numPr>
          <w:ilvl w:val="0"/>
          <w:numId w:val="5"/>
        </w:numPr>
        <w:spacing w:line="360" w:lineRule="auto"/>
        <w:ind w:left="635" w:leftChars="0" w:hanging="425" w:firstLineChars="0"/>
        <w:rPr>
          <w:rFonts w:ascii="宋体" w:hAnsi="宋体"/>
          <w:b/>
          <w:bCs/>
          <w:color w:val="000000"/>
          <w:sz w:val="21"/>
          <w:szCs w:val="21"/>
        </w:rPr>
      </w:pPr>
      <w:r>
        <w:rPr>
          <w:rFonts w:hint="eastAsia"/>
          <w:sz w:val="21"/>
          <w:szCs w:val="21"/>
        </w:rPr>
        <w:t>质量要求：</w:t>
      </w:r>
      <w:r>
        <w:rPr>
          <w:rFonts w:hint="eastAsia"/>
          <w:b/>
          <w:bCs/>
          <w:sz w:val="21"/>
          <w:szCs w:val="21"/>
        </w:rPr>
        <w:t>合格</w:t>
      </w:r>
      <w:r>
        <w:rPr>
          <w:rFonts w:hint="eastAsia"/>
          <w:b/>
          <w:bCs/>
          <w:sz w:val="21"/>
          <w:szCs w:val="21"/>
          <w:lang w:eastAsia="zh-CN"/>
        </w:rPr>
        <w:t>，</w:t>
      </w:r>
      <w:r>
        <w:rPr>
          <w:rFonts w:hint="eastAsia" w:ascii="Times New Roman" w:hAnsi="Times New Roman" w:cs="Times New Roman"/>
          <w:b/>
          <w:bCs/>
          <w:sz w:val="21"/>
          <w:szCs w:val="21"/>
          <w:u w:val="single"/>
        </w:rPr>
        <w:t>符合</w:t>
      </w:r>
      <w:r>
        <w:rPr>
          <w:rFonts w:hint="eastAsia"/>
          <w:b/>
          <w:bCs/>
          <w:sz w:val="21"/>
          <w:szCs w:val="21"/>
          <w:u w:val="single"/>
        </w:rPr>
        <w:t>《工程施工质量验收规范》标准</w:t>
      </w:r>
      <w:r>
        <w:rPr>
          <w:rFonts w:hint="eastAsia"/>
          <w:b/>
          <w:bCs/>
          <w:sz w:val="21"/>
          <w:szCs w:val="21"/>
        </w:rPr>
        <w:t>。</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14:paraId="48F04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756" w:type="dxa"/>
          </w:tcPr>
          <w:p w14:paraId="63564A7F">
            <w:pPr>
              <w:numPr>
                <w:ilvl w:val="0"/>
                <w:numId w:val="0"/>
              </w:numPr>
              <w:spacing w:line="360" w:lineRule="auto"/>
              <w:ind w:firstLine="420" w:firstLineChars="200"/>
              <w:rPr>
                <w:rFonts w:hint="eastAsia"/>
                <w:color w:val="auto"/>
                <w:sz w:val="21"/>
                <w:szCs w:val="21"/>
                <w:vertAlign w:val="baseline"/>
                <w:lang w:eastAsia="zh-CN"/>
              </w:rPr>
            </w:pPr>
            <w:r>
              <w:rPr>
                <w:rFonts w:hint="eastAsia"/>
                <w:color w:val="auto"/>
                <w:sz w:val="21"/>
                <w:szCs w:val="21"/>
                <w:vertAlign w:val="baseline"/>
                <w:lang w:eastAsia="zh-CN"/>
              </w:rPr>
              <w:t>品名</w:t>
            </w:r>
          </w:p>
        </w:tc>
        <w:tc>
          <w:tcPr>
            <w:tcW w:w="6766" w:type="dxa"/>
          </w:tcPr>
          <w:p w14:paraId="6C767614">
            <w:pPr>
              <w:numPr>
                <w:ilvl w:val="0"/>
                <w:numId w:val="0"/>
              </w:numPr>
              <w:spacing w:line="360" w:lineRule="auto"/>
              <w:ind w:left="0" w:leftChars="0" w:firstLine="0" w:firstLineChars="0"/>
              <w:rPr>
                <w:rFonts w:hint="default"/>
                <w:color w:val="auto"/>
                <w:sz w:val="21"/>
                <w:szCs w:val="21"/>
                <w:vertAlign w:val="baseline"/>
                <w:lang w:val="en-US" w:eastAsia="zh-CN"/>
              </w:rPr>
            </w:pPr>
            <w:r>
              <w:rPr>
                <w:rFonts w:hint="eastAsia"/>
                <w:color w:val="auto"/>
                <w:sz w:val="21"/>
                <w:szCs w:val="21"/>
                <w:vertAlign w:val="baseline"/>
                <w:lang w:val="en-US" w:eastAsia="zh-CN"/>
              </w:rPr>
              <w:t xml:space="preserve">              品质要求概述</w:t>
            </w:r>
          </w:p>
        </w:tc>
      </w:tr>
      <w:tr w14:paraId="55B0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Align w:val="center"/>
          </w:tcPr>
          <w:p w14:paraId="052783C4">
            <w:pPr>
              <w:numPr>
                <w:ilvl w:val="0"/>
                <w:numId w:val="0"/>
              </w:numPr>
              <w:spacing w:line="360" w:lineRule="auto"/>
              <w:jc w:val="center"/>
              <w:rPr>
                <w:rFonts w:hint="eastAsia"/>
                <w:color w:val="auto"/>
                <w:sz w:val="21"/>
                <w:szCs w:val="21"/>
                <w:vertAlign w:val="baseline"/>
                <w:lang w:eastAsia="zh-CN"/>
              </w:rPr>
            </w:pPr>
            <w:r>
              <w:rPr>
                <w:rFonts w:hint="eastAsia"/>
                <w:color w:val="auto"/>
                <w:sz w:val="21"/>
                <w:szCs w:val="21"/>
                <w:lang w:val="en-US" w:eastAsia="zh-CN"/>
              </w:rPr>
              <w:t>主要</w:t>
            </w:r>
            <w:r>
              <w:rPr>
                <w:rFonts w:hint="eastAsia"/>
                <w:color w:val="auto"/>
                <w:sz w:val="21"/>
                <w:szCs w:val="21"/>
                <w:lang w:eastAsia="zh-CN"/>
              </w:rPr>
              <w:t>装饰材料</w:t>
            </w:r>
          </w:p>
        </w:tc>
        <w:tc>
          <w:tcPr>
            <w:tcW w:w="6766" w:type="dxa"/>
          </w:tcPr>
          <w:p w14:paraId="226F7086">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bidi="ar-SA"/>
              </w:rPr>
              <w:t>（1）</w:t>
            </w:r>
            <w:r>
              <w:rPr>
                <w:rFonts w:hint="eastAsia"/>
                <w:color w:val="auto"/>
                <w:sz w:val="21"/>
                <w:szCs w:val="21"/>
                <w:vertAlign w:val="baseline"/>
                <w:lang w:eastAsia="zh-CN"/>
              </w:rPr>
              <w:t>见附件：</w:t>
            </w:r>
            <w:r>
              <w:rPr>
                <w:rFonts w:hint="eastAsia"/>
                <w:color w:val="000000" w:themeColor="text1"/>
                <w:sz w:val="21"/>
                <w:szCs w:val="21"/>
                <w:vertAlign w:val="baseline"/>
                <w:lang w:val="en-US" w:eastAsia="zh-CN"/>
                <w14:textFill>
                  <w14:solidFill>
                    <w14:schemeClr w14:val="tx1"/>
                  </w14:solidFill>
                </w14:textFill>
              </w:rPr>
              <w:t>独墅湖书香世家酒店一层餐饮区装修工程物料手册及基础材料品牌及推荐表</w:t>
            </w:r>
          </w:p>
          <w:p w14:paraId="01217AD6">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bidi="ar-SA"/>
              </w:rPr>
              <w:t>（2）</w:t>
            </w:r>
            <w:r>
              <w:rPr>
                <w:rFonts w:hint="eastAsia"/>
                <w:color w:val="auto"/>
                <w:sz w:val="21"/>
                <w:szCs w:val="21"/>
                <w:vertAlign w:val="baseline"/>
                <w:lang w:eastAsia="zh-CN"/>
              </w:rPr>
              <w:t>涂料：立邦、</w:t>
            </w:r>
            <w:r>
              <w:rPr>
                <w:rFonts w:hint="eastAsia"/>
                <w:color w:val="auto"/>
                <w:sz w:val="21"/>
                <w:szCs w:val="21"/>
                <w:vertAlign w:val="baseline"/>
                <w:lang w:val="en-US" w:eastAsia="zh-CN"/>
              </w:rPr>
              <w:t>多乐士</w:t>
            </w:r>
            <w:r>
              <w:rPr>
                <w:rFonts w:hint="eastAsia"/>
                <w:color w:val="auto"/>
                <w:sz w:val="21"/>
                <w:szCs w:val="21"/>
                <w:vertAlign w:val="baseline"/>
                <w:lang w:eastAsia="zh-CN"/>
              </w:rPr>
              <w:t>、三棵树或同档次净味乳胶漆</w:t>
            </w:r>
          </w:p>
          <w:p w14:paraId="4C3EC2A3">
            <w:pPr>
              <w:keepNext w:val="0"/>
              <w:keepLines w:val="0"/>
              <w:pageBreakBefore w:val="0"/>
              <w:widowControl w:val="0"/>
              <w:numPr>
                <w:ilvl w:val="0"/>
                <w:numId w:val="0"/>
              </w:numPr>
              <w:kinsoku/>
              <w:wordWrap/>
              <w:overflowPunct/>
              <w:topLinePunct w:val="0"/>
              <w:autoSpaceDE/>
              <w:autoSpaceDN/>
              <w:bidi w:val="0"/>
              <w:adjustRightInd/>
              <w:snapToGrid/>
              <w:spacing w:line="312" w:lineRule="auto"/>
              <w:textAlignment w:val="auto"/>
              <w:rPr>
                <w:rFonts w:hint="eastAsia"/>
                <w:color w:val="auto"/>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bidi="ar-SA"/>
              </w:rPr>
              <w:t>（3）</w:t>
            </w:r>
            <w:r>
              <w:rPr>
                <w:rFonts w:hint="eastAsia"/>
                <w:color w:val="auto"/>
                <w:sz w:val="21"/>
                <w:szCs w:val="21"/>
                <w:vertAlign w:val="baseline"/>
                <w:lang w:eastAsia="zh-CN"/>
              </w:rPr>
              <w:t>其余材料</w:t>
            </w:r>
            <w:r>
              <w:rPr>
                <w:rFonts w:hint="eastAsia"/>
                <w:color w:val="auto"/>
                <w:sz w:val="21"/>
                <w:szCs w:val="21"/>
                <w:vertAlign w:val="baseline"/>
                <w:lang w:val="en-US" w:eastAsia="zh-CN"/>
              </w:rPr>
              <w:t>承包人送样经发包人确认</w:t>
            </w:r>
          </w:p>
        </w:tc>
      </w:tr>
      <w:tr w14:paraId="7EE70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756" w:type="dxa"/>
            <w:vAlign w:val="center"/>
          </w:tcPr>
          <w:p w14:paraId="480C1B1A">
            <w:pPr>
              <w:numPr>
                <w:ilvl w:val="0"/>
                <w:numId w:val="0"/>
              </w:numPr>
              <w:spacing w:line="360" w:lineRule="auto"/>
              <w:jc w:val="center"/>
              <w:rPr>
                <w:rFonts w:hint="eastAsia"/>
                <w:color w:val="auto"/>
                <w:sz w:val="21"/>
                <w:szCs w:val="21"/>
                <w:lang w:eastAsia="zh-CN"/>
              </w:rPr>
            </w:pPr>
            <w:r>
              <w:rPr>
                <w:rFonts w:hint="eastAsia"/>
                <w:color w:val="auto"/>
                <w:sz w:val="21"/>
                <w:szCs w:val="21"/>
                <w:lang w:val="en-US" w:eastAsia="zh-CN"/>
              </w:rPr>
              <w:t>机电</w:t>
            </w:r>
            <w:r>
              <w:rPr>
                <w:rFonts w:hint="eastAsia"/>
                <w:color w:val="auto"/>
                <w:sz w:val="21"/>
                <w:szCs w:val="21"/>
                <w:lang w:eastAsia="zh-CN"/>
              </w:rPr>
              <w:t>工程材料</w:t>
            </w:r>
          </w:p>
        </w:tc>
        <w:tc>
          <w:tcPr>
            <w:tcW w:w="6766" w:type="dxa"/>
          </w:tcPr>
          <w:p w14:paraId="25E00852">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vertAlign w:val="baseline"/>
                <w:lang w:val="en-US" w:eastAsia="zh-CN" w:bidi="ar-SA"/>
              </w:rPr>
              <w:t>（</w:t>
            </w:r>
            <w:r>
              <w:rPr>
                <w:rFonts w:hint="eastAsia" w:cs="Times New Roman"/>
                <w:color w:val="auto"/>
                <w:kern w:val="2"/>
                <w:sz w:val="21"/>
                <w:szCs w:val="21"/>
                <w:vertAlign w:val="baseline"/>
                <w:lang w:val="en-US" w:eastAsia="zh-CN" w:bidi="ar-SA"/>
              </w:rPr>
              <w:t>1</w:t>
            </w:r>
            <w:r>
              <w:rPr>
                <w:rFonts w:hint="eastAsia" w:ascii="Times New Roman" w:hAnsi="Times New Roman" w:eastAsia="宋体" w:cs="Times New Roman"/>
                <w:color w:val="auto"/>
                <w:kern w:val="2"/>
                <w:sz w:val="21"/>
                <w:szCs w:val="21"/>
                <w:vertAlign w:val="baseline"/>
                <w:lang w:val="en-US" w:eastAsia="zh-CN" w:bidi="ar-SA"/>
              </w:rPr>
              <w:t>）</w:t>
            </w:r>
            <w:r>
              <w:rPr>
                <w:rFonts w:hint="eastAsia"/>
                <w:color w:val="auto"/>
                <w:sz w:val="21"/>
                <w:szCs w:val="21"/>
                <w:vertAlign w:val="baseline"/>
                <w:lang w:eastAsia="zh-CN"/>
              </w:rPr>
              <w:t>见附件：</w:t>
            </w:r>
            <w:r>
              <w:rPr>
                <w:rFonts w:hint="eastAsia"/>
                <w:color w:val="000000" w:themeColor="text1"/>
                <w:sz w:val="21"/>
                <w:szCs w:val="21"/>
                <w:vertAlign w:val="baseline"/>
                <w:lang w:val="en-US" w:eastAsia="zh-CN"/>
                <w14:textFill>
                  <w14:solidFill>
                    <w14:schemeClr w14:val="tx1"/>
                  </w14:solidFill>
                </w14:textFill>
              </w:rPr>
              <w:t>独墅湖书香世家酒店一层餐饮区装修工程物料手册及基础材料品牌及推荐表</w:t>
            </w:r>
          </w:p>
          <w:p w14:paraId="7A255BF7">
            <w:pPr>
              <w:pStyle w:val="2"/>
              <w:ind w:left="0" w:leftChars="0" w:firstLine="0" w:firstLineChars="0"/>
              <w:rPr>
                <w:rFonts w:hint="default"/>
                <w:color w:val="auto"/>
                <w:sz w:val="21"/>
                <w:szCs w:val="21"/>
                <w:vertAlign w:val="baseline"/>
                <w:lang w:val="en-US" w:eastAsia="zh-CN"/>
              </w:rPr>
            </w:pPr>
            <w:r>
              <w:rPr>
                <w:rFonts w:hint="eastAsia"/>
                <w:color w:val="auto"/>
                <w:sz w:val="21"/>
                <w:szCs w:val="21"/>
                <w:vertAlign w:val="baseline"/>
                <w:lang w:val="en-US" w:eastAsia="zh-CN"/>
              </w:rPr>
              <w:t>（2）其他未列材料采用国标或经发包人确认</w:t>
            </w:r>
          </w:p>
        </w:tc>
      </w:tr>
    </w:tbl>
    <w:p w14:paraId="1D49D191">
      <w:pPr>
        <w:numPr>
          <w:ilvl w:val="0"/>
          <w:numId w:val="5"/>
        </w:numPr>
        <w:spacing w:line="360" w:lineRule="auto"/>
        <w:ind w:left="0" w:leftChars="0" w:firstLine="210" w:firstLineChars="100"/>
        <w:rPr>
          <w:sz w:val="21"/>
          <w:szCs w:val="21"/>
        </w:rPr>
      </w:pPr>
      <w:r>
        <w:rPr>
          <w:rFonts w:hint="eastAsia"/>
          <w:sz w:val="21"/>
          <w:szCs w:val="21"/>
        </w:rPr>
        <w:t>承包人不得转包工程，更不得分包主体工程，如一经查实，发包人有权中止合同，因此带来的一切经济损失由承包人承担。</w:t>
      </w:r>
    </w:p>
    <w:p w14:paraId="1477070F">
      <w:pPr>
        <w:numPr>
          <w:ilvl w:val="0"/>
          <w:numId w:val="5"/>
        </w:numPr>
        <w:spacing w:line="360" w:lineRule="auto"/>
        <w:ind w:left="0" w:leftChars="0" w:firstLine="210" w:firstLineChars="100"/>
        <w:rPr>
          <w:sz w:val="21"/>
          <w:szCs w:val="21"/>
        </w:rPr>
      </w:pPr>
      <w:r>
        <w:rPr>
          <w:rFonts w:hint="eastAsia"/>
          <w:sz w:val="21"/>
          <w:szCs w:val="21"/>
        </w:rPr>
        <w:t>竞争报价费用：竞争报价人承担其编制竞争报价文件及递交报价文件的一切费用，无论结果如何，招标人对上述费用不负任何责任。</w:t>
      </w:r>
    </w:p>
    <w:p w14:paraId="5C51C128">
      <w:pPr>
        <w:numPr>
          <w:ilvl w:val="0"/>
          <w:numId w:val="5"/>
        </w:numPr>
        <w:spacing w:line="360" w:lineRule="auto"/>
        <w:ind w:left="635" w:leftChars="0" w:hanging="425" w:firstLineChars="0"/>
        <w:rPr>
          <w:sz w:val="21"/>
          <w:szCs w:val="21"/>
        </w:rPr>
      </w:pPr>
      <w:r>
        <w:rPr>
          <w:rFonts w:hint="eastAsia"/>
          <w:sz w:val="21"/>
          <w:szCs w:val="21"/>
        </w:rPr>
        <w:t>投标保证金:</w:t>
      </w:r>
      <w:r>
        <w:rPr>
          <w:rFonts w:hint="eastAsia"/>
          <w:sz w:val="21"/>
          <w:szCs w:val="21"/>
          <w:lang w:eastAsia="zh-CN"/>
        </w:rPr>
        <w:tab/>
      </w:r>
    </w:p>
    <w:p w14:paraId="793FA380">
      <w:pPr>
        <w:pStyle w:val="9"/>
        <w:numPr>
          <w:ilvl w:val="0"/>
          <w:numId w:val="6"/>
        </w:numPr>
        <w:spacing w:before="0" w:beforeAutospacing="0" w:after="0" w:afterAutospacing="0" w:line="420" w:lineRule="exact"/>
        <w:ind w:left="0" w:leftChars="0" w:firstLine="420" w:firstLineChars="2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14:paraId="39D97779">
      <w:pPr>
        <w:pStyle w:val="9"/>
        <w:numPr>
          <w:ilvl w:val="0"/>
          <w:numId w:val="6"/>
        </w:numPr>
        <w:spacing w:before="0" w:beforeAutospacing="0" w:after="0" w:afterAutospacing="0" w:line="420" w:lineRule="exact"/>
        <w:ind w:left="0" w:leftChars="0" w:firstLine="420" w:firstLineChars="2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未中标人的投标保证金，在开标结束后</w:t>
      </w:r>
      <w:r>
        <w:rPr>
          <w:rFonts w:hint="eastAsia" w:ascii="Times New Roman" w:hAnsi="Times New Roman" w:cs="Times New Roman"/>
          <w:kern w:val="2"/>
          <w:sz w:val="21"/>
          <w:szCs w:val="21"/>
          <w:lang w:val="en-US" w:eastAsia="zh-CN" w:bidi="ar-SA"/>
        </w:rPr>
        <w:t>十</w:t>
      </w:r>
      <w:r>
        <w:rPr>
          <w:rFonts w:hint="eastAsia" w:ascii="Times New Roman" w:hAnsi="Times New Roman" w:eastAsia="宋体" w:cs="Times New Roman"/>
          <w:kern w:val="2"/>
          <w:sz w:val="21"/>
          <w:szCs w:val="21"/>
          <w:lang w:val="en-US" w:eastAsia="zh-CN" w:bidi="ar-SA"/>
        </w:rPr>
        <w:t>个工作日内退还给投标人，不计利息；中标人的投标保证金，在其按规定签订合同后</w:t>
      </w:r>
      <w:r>
        <w:rPr>
          <w:rFonts w:hint="eastAsia" w:ascii="Times New Roman" w:hAnsi="Times New Roman" w:cs="Times New Roman"/>
          <w:kern w:val="2"/>
          <w:sz w:val="21"/>
          <w:szCs w:val="21"/>
          <w:lang w:val="en-US" w:eastAsia="zh-CN" w:bidi="ar-SA"/>
        </w:rPr>
        <w:t>退回</w:t>
      </w:r>
      <w:r>
        <w:rPr>
          <w:rFonts w:hint="eastAsia" w:ascii="Times New Roman" w:hAnsi="Times New Roman" w:eastAsia="宋体" w:cs="Times New Roman"/>
          <w:kern w:val="2"/>
          <w:sz w:val="21"/>
          <w:szCs w:val="21"/>
          <w:lang w:val="en-US" w:eastAsia="zh-CN" w:bidi="ar-SA"/>
        </w:rPr>
        <w:t>。</w:t>
      </w:r>
    </w:p>
    <w:p w14:paraId="2E8B43D0">
      <w:pPr>
        <w:pStyle w:val="9"/>
        <w:numPr>
          <w:ilvl w:val="0"/>
          <w:numId w:val="6"/>
        </w:numPr>
        <w:spacing w:before="0" w:beforeAutospacing="0" w:after="0" w:afterAutospacing="0" w:line="420" w:lineRule="exact"/>
        <w:ind w:left="845" w:leftChars="0" w:hanging="425" w:firstLineChars="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有下列情形之一者，投标人的投标保证金将被没收：</w:t>
      </w:r>
    </w:p>
    <w:p w14:paraId="1A66887E">
      <w:pPr>
        <w:pStyle w:val="9"/>
        <w:numPr>
          <w:ilvl w:val="0"/>
          <w:numId w:val="0"/>
        </w:numPr>
        <w:spacing w:before="0" w:beforeAutospacing="0" w:after="0" w:afterAutospacing="0" w:line="420" w:lineRule="exact"/>
        <w:ind w:left="0" w:leftChars="0" w:firstLine="840" w:firstLineChars="4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①在规定的报价公布时间后，投标人在报价有效期内撤回其报价的；</w:t>
      </w:r>
    </w:p>
    <w:p w14:paraId="18DFAD88">
      <w:pPr>
        <w:pStyle w:val="9"/>
        <w:numPr>
          <w:ilvl w:val="0"/>
          <w:numId w:val="0"/>
        </w:numPr>
        <w:spacing w:before="0" w:beforeAutospacing="0" w:after="0" w:afterAutospacing="0" w:line="420" w:lineRule="exact"/>
        <w:ind w:left="0" w:leftChars="0" w:firstLine="840" w:firstLineChars="4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②投标人提供的有关资料、资格证明文件被确认为是不真实的；</w:t>
      </w:r>
    </w:p>
    <w:p w14:paraId="75751C76">
      <w:pPr>
        <w:numPr>
          <w:ilvl w:val="0"/>
          <w:numId w:val="0"/>
        </w:numPr>
        <w:spacing w:line="360" w:lineRule="auto"/>
        <w:ind w:left="0" w:leftChars="0" w:firstLine="840" w:firstLineChars="4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③投标人在中标后未按规定与招标人签订合同的</w:t>
      </w:r>
    </w:p>
    <w:p w14:paraId="5855C718">
      <w:pPr>
        <w:numPr>
          <w:ilvl w:val="0"/>
          <w:numId w:val="5"/>
        </w:numPr>
        <w:spacing w:line="360" w:lineRule="auto"/>
        <w:ind w:left="635" w:leftChars="0" w:hanging="425" w:firstLineChars="0"/>
        <w:rPr>
          <w:sz w:val="21"/>
          <w:szCs w:val="21"/>
        </w:rPr>
      </w:pPr>
      <w:r>
        <w:rPr>
          <w:rFonts w:hint="eastAsia"/>
          <w:sz w:val="21"/>
          <w:szCs w:val="21"/>
        </w:rPr>
        <w:t>报价方式：</w:t>
      </w:r>
    </w:p>
    <w:p w14:paraId="3DBFDAC2">
      <w:pPr>
        <w:numPr>
          <w:ilvl w:val="0"/>
          <w:numId w:val="7"/>
        </w:numPr>
        <w:spacing w:line="360" w:lineRule="auto"/>
        <w:ind w:left="0" w:leftChars="0" w:firstLine="420" w:firstLineChars="200"/>
        <w:rPr>
          <w:sz w:val="21"/>
          <w:szCs w:val="21"/>
        </w:rPr>
      </w:pPr>
      <w:r>
        <w:rPr>
          <w:rFonts w:hint="eastAsia"/>
          <w:sz w:val="21"/>
          <w:szCs w:val="21"/>
        </w:rPr>
        <w:t>由招标人提供</w:t>
      </w:r>
      <w:r>
        <w:rPr>
          <w:rFonts w:hint="eastAsia"/>
          <w:sz w:val="21"/>
          <w:szCs w:val="21"/>
          <w:lang w:eastAsia="zh-CN"/>
        </w:rPr>
        <w:t>主要工程内容及参考</w:t>
      </w:r>
      <w:r>
        <w:rPr>
          <w:rFonts w:hint="eastAsia"/>
          <w:sz w:val="21"/>
          <w:szCs w:val="21"/>
        </w:rPr>
        <w:t>工程量竞争性报价人应充分考虑施工期间各类建材市场价格变化以及政策性调整的风险，一旦经评审确认承包人，单价不作调整</w:t>
      </w:r>
      <w:r>
        <w:rPr>
          <w:rFonts w:hint="eastAsia"/>
          <w:sz w:val="21"/>
          <w:szCs w:val="21"/>
          <w:lang w:eastAsia="zh-CN"/>
        </w:rPr>
        <w:t>。</w:t>
      </w:r>
    </w:p>
    <w:p w14:paraId="31C48482">
      <w:pPr>
        <w:numPr>
          <w:ilvl w:val="0"/>
          <w:numId w:val="7"/>
        </w:numPr>
        <w:spacing w:line="360" w:lineRule="auto"/>
        <w:ind w:left="845" w:leftChars="0" w:hanging="425" w:firstLineChars="0"/>
        <w:rPr>
          <w:rFonts w:hint="eastAsia"/>
          <w:color w:val="auto"/>
          <w:sz w:val="21"/>
          <w:szCs w:val="21"/>
          <w:highlight w:val="lightGray"/>
          <w:lang w:eastAsia="zh-CN"/>
        </w:rPr>
      </w:pPr>
      <w:r>
        <w:rPr>
          <w:rFonts w:hint="eastAsia"/>
          <w:color w:val="auto"/>
          <w:sz w:val="21"/>
          <w:szCs w:val="21"/>
        </w:rPr>
        <w:t>竞争性报价时，不可竞争费用均按规定计算，不得让利或随意调整。</w:t>
      </w:r>
    </w:p>
    <w:p w14:paraId="4EC49DD3">
      <w:pPr>
        <w:numPr>
          <w:ilvl w:val="0"/>
          <w:numId w:val="5"/>
        </w:numPr>
        <w:spacing w:line="360" w:lineRule="auto"/>
        <w:ind w:left="635" w:leftChars="0" w:hanging="425" w:firstLineChars="0"/>
        <w:rPr>
          <w:rFonts w:hint="eastAsia"/>
          <w:b/>
          <w:bCs/>
          <w:color w:val="auto"/>
          <w:sz w:val="21"/>
          <w:szCs w:val="21"/>
          <w:lang w:eastAsia="zh-CN"/>
        </w:rPr>
      </w:pPr>
      <w:r>
        <w:rPr>
          <w:rFonts w:hint="eastAsia"/>
          <w:b/>
          <w:bCs/>
          <w:color w:val="auto"/>
          <w:sz w:val="21"/>
          <w:szCs w:val="21"/>
          <w:lang w:eastAsia="zh-CN"/>
        </w:rPr>
        <w:t>中标人确定：</w:t>
      </w:r>
      <w:r>
        <w:rPr>
          <w:rFonts w:hint="eastAsia" w:ascii="宋体" w:hAnsi="宋体" w:eastAsia="宋体" w:cs="宋体"/>
          <w:b/>
          <w:bCs/>
          <w:color w:val="auto"/>
          <w:sz w:val="21"/>
          <w:szCs w:val="21"/>
          <w:lang w:eastAsia="zh-CN"/>
        </w:rPr>
        <w:t>综合评分法（</w:t>
      </w:r>
      <w:r>
        <w:rPr>
          <w:rFonts w:hint="eastAsia" w:ascii="宋体" w:hAnsi="宋体" w:eastAsia="宋体" w:cs="宋体"/>
          <w:b/>
          <w:bCs/>
          <w:color w:val="auto"/>
          <w:sz w:val="21"/>
          <w:szCs w:val="21"/>
          <w:lang w:val="en-US" w:eastAsia="zh-CN"/>
        </w:rPr>
        <w:t>其中报价权重</w:t>
      </w:r>
      <w:r>
        <w:rPr>
          <w:rFonts w:hint="eastAsia" w:ascii="宋体" w:hAnsi="宋体" w:cs="宋体"/>
          <w:b/>
          <w:bCs/>
          <w:color w:val="auto"/>
          <w:sz w:val="21"/>
          <w:szCs w:val="21"/>
          <w:lang w:val="en-US" w:eastAsia="zh-CN"/>
        </w:rPr>
        <w:t>8</w:t>
      </w:r>
      <w:r>
        <w:rPr>
          <w:rFonts w:hint="eastAsia" w:ascii="宋体" w:hAnsi="宋体" w:eastAsia="宋体" w:cs="宋体"/>
          <w:b/>
          <w:bCs/>
          <w:color w:val="auto"/>
          <w:sz w:val="21"/>
          <w:szCs w:val="21"/>
          <w:lang w:val="en-US" w:eastAsia="zh-CN"/>
        </w:rPr>
        <w:t>0%，以不低于投标平均价10%的最低价作为合理最低价得</w:t>
      </w:r>
      <w:r>
        <w:rPr>
          <w:rFonts w:hint="eastAsia" w:ascii="宋体" w:hAnsi="宋体" w:cs="宋体"/>
          <w:b/>
          <w:bCs/>
          <w:color w:val="auto"/>
          <w:sz w:val="21"/>
          <w:szCs w:val="21"/>
          <w:lang w:val="en-US" w:eastAsia="zh-CN"/>
        </w:rPr>
        <w:t>8</w:t>
      </w:r>
      <w:r>
        <w:rPr>
          <w:rFonts w:hint="eastAsia" w:ascii="宋体" w:hAnsi="宋体" w:eastAsia="宋体" w:cs="宋体"/>
          <w:b/>
          <w:bCs/>
          <w:color w:val="auto"/>
          <w:sz w:val="21"/>
          <w:szCs w:val="21"/>
          <w:lang w:val="en-US" w:eastAsia="zh-CN"/>
        </w:rPr>
        <w:t>0分，每高1个百分点减2分，每低一个百分点减1分</w:t>
      </w:r>
      <w:r>
        <w:rPr>
          <w:rFonts w:hint="eastAsia" w:ascii="宋体" w:hAnsi="宋体" w:eastAsia="宋体" w:cs="宋体"/>
          <w:b/>
          <w:bCs/>
          <w:color w:val="auto"/>
          <w:sz w:val="21"/>
          <w:szCs w:val="21"/>
          <w:lang w:eastAsia="zh-CN"/>
        </w:rPr>
        <w:t>），甲方综合报价单位的施工能力、企业信誉、企业业绩等（</w:t>
      </w:r>
      <w:r>
        <w:rPr>
          <w:rFonts w:hint="eastAsia" w:ascii="宋体" w:hAnsi="宋体" w:eastAsia="宋体" w:cs="宋体"/>
          <w:b/>
          <w:bCs/>
          <w:color w:val="auto"/>
          <w:sz w:val="21"/>
          <w:szCs w:val="21"/>
          <w:lang w:val="en-US" w:eastAsia="zh-CN"/>
        </w:rPr>
        <w:t>权重</w:t>
      </w:r>
      <w:r>
        <w:rPr>
          <w:rFonts w:hint="eastAsia" w:ascii="宋体" w:hAnsi="宋体" w:cs="宋体"/>
          <w:b/>
          <w:bCs/>
          <w:color w:val="auto"/>
          <w:sz w:val="21"/>
          <w:szCs w:val="21"/>
          <w:lang w:val="en-US" w:eastAsia="zh-CN"/>
        </w:rPr>
        <w:t>2</w:t>
      </w:r>
      <w:r>
        <w:rPr>
          <w:rFonts w:hint="eastAsia" w:ascii="宋体" w:hAnsi="宋体" w:eastAsia="宋体" w:cs="宋体"/>
          <w:b/>
          <w:bCs/>
          <w:color w:val="auto"/>
          <w:sz w:val="21"/>
          <w:szCs w:val="21"/>
          <w:lang w:val="en-US" w:eastAsia="zh-CN"/>
        </w:rPr>
        <w:t>0%</w:t>
      </w:r>
      <w:r>
        <w:rPr>
          <w:rFonts w:hint="eastAsia" w:ascii="宋体" w:hAnsi="宋体" w:eastAsia="宋体" w:cs="宋体"/>
          <w:b/>
          <w:bCs/>
          <w:color w:val="auto"/>
          <w:sz w:val="21"/>
          <w:szCs w:val="21"/>
          <w:lang w:eastAsia="zh-CN"/>
        </w:rPr>
        <w:t>），综合评定确定中标人</w:t>
      </w:r>
      <w:r>
        <w:rPr>
          <w:rFonts w:hint="eastAsia" w:ascii="宋体" w:hAnsi="宋体" w:cs="宋体"/>
          <w:b/>
          <w:bCs/>
          <w:color w:val="auto"/>
          <w:sz w:val="21"/>
          <w:szCs w:val="21"/>
          <w:lang w:eastAsia="zh-CN"/>
        </w:rPr>
        <w:t>。</w:t>
      </w:r>
    </w:p>
    <w:p w14:paraId="21E852C0">
      <w:pPr>
        <w:numPr>
          <w:ilvl w:val="0"/>
          <w:numId w:val="5"/>
        </w:numPr>
        <w:spacing w:line="360" w:lineRule="auto"/>
        <w:ind w:left="635" w:leftChars="0" w:hanging="425" w:firstLineChars="0"/>
        <w:rPr>
          <w:rFonts w:hint="eastAsia"/>
          <w:b/>
          <w:bCs/>
          <w:color w:val="auto"/>
          <w:sz w:val="21"/>
          <w:szCs w:val="21"/>
        </w:rPr>
      </w:pPr>
      <w:r>
        <w:rPr>
          <w:rFonts w:hint="eastAsia"/>
          <w:b/>
          <w:bCs/>
          <w:color w:val="auto"/>
          <w:sz w:val="21"/>
          <w:szCs w:val="21"/>
        </w:rPr>
        <w:t>其他补充说明：</w:t>
      </w:r>
    </w:p>
    <w:p w14:paraId="73CD3763">
      <w:pPr>
        <w:numPr>
          <w:ilvl w:val="0"/>
          <w:numId w:val="8"/>
        </w:numPr>
        <w:spacing w:line="360" w:lineRule="auto"/>
        <w:ind w:left="0" w:leftChars="0" w:firstLine="420" w:firstLineChars="200"/>
        <w:rPr>
          <w:rFonts w:hint="eastAsia"/>
          <w:sz w:val="21"/>
          <w:szCs w:val="21"/>
        </w:rPr>
      </w:pPr>
      <w:r>
        <w:rPr>
          <w:rFonts w:hint="eastAsia" w:ascii="宋体" w:hAnsi="宋体"/>
          <w:sz w:val="21"/>
          <w:szCs w:val="21"/>
        </w:rPr>
        <w:t>现场踏勘：由投标单位于</w:t>
      </w:r>
      <w:r>
        <w:rPr>
          <w:rFonts w:hint="eastAsia" w:ascii="宋体" w:hAnsi="宋体"/>
          <w:b/>
          <w:bCs/>
          <w:color w:val="auto"/>
          <w:sz w:val="21"/>
          <w:szCs w:val="21"/>
          <w:highlight w:val="none"/>
          <w:lang w:val="en-US" w:eastAsia="zh-CN"/>
        </w:rPr>
        <w:t>2024</w:t>
      </w:r>
      <w:r>
        <w:rPr>
          <w:rFonts w:hint="eastAsia" w:ascii="宋体" w:hAnsi="宋体"/>
          <w:b/>
          <w:bCs/>
          <w:color w:val="auto"/>
          <w:sz w:val="21"/>
          <w:szCs w:val="21"/>
          <w:highlight w:val="none"/>
        </w:rPr>
        <w:t>年</w:t>
      </w:r>
      <w:r>
        <w:rPr>
          <w:rFonts w:hint="eastAsia" w:ascii="宋体" w:hAnsi="宋体"/>
          <w:b/>
          <w:bCs/>
          <w:color w:val="auto"/>
          <w:sz w:val="21"/>
          <w:szCs w:val="21"/>
          <w:highlight w:val="none"/>
          <w:lang w:val="en-US" w:eastAsia="zh-CN"/>
        </w:rPr>
        <w:t>11</w:t>
      </w:r>
      <w:r>
        <w:rPr>
          <w:rFonts w:hint="eastAsia" w:ascii="宋体" w:hAnsi="宋体"/>
          <w:b/>
          <w:bCs/>
          <w:color w:val="auto"/>
          <w:sz w:val="21"/>
          <w:szCs w:val="21"/>
          <w:highlight w:val="none"/>
        </w:rPr>
        <w:t>月</w:t>
      </w:r>
      <w:r>
        <w:rPr>
          <w:rFonts w:hint="eastAsia" w:ascii="宋体" w:hAnsi="宋体"/>
          <w:b/>
          <w:bCs/>
          <w:color w:val="auto"/>
          <w:sz w:val="21"/>
          <w:szCs w:val="21"/>
          <w:highlight w:val="none"/>
          <w:lang w:val="en-US" w:eastAsia="zh-CN"/>
        </w:rPr>
        <w:t>15日</w:t>
      </w:r>
      <w:r>
        <w:rPr>
          <w:rFonts w:hint="eastAsia" w:ascii="宋体" w:hAnsi="宋体"/>
          <w:sz w:val="21"/>
          <w:szCs w:val="21"/>
        </w:rPr>
        <w:t>前自行安排现场踏勘（现场踏勘联系人：</w:t>
      </w:r>
      <w:r>
        <w:rPr>
          <w:rFonts w:hint="eastAsia" w:ascii="宋体" w:hAnsi="宋体"/>
          <w:b/>
          <w:bCs/>
          <w:sz w:val="21"/>
          <w:szCs w:val="21"/>
          <w:lang w:eastAsia="zh-CN"/>
        </w:rPr>
        <w:t>孙勇13915512024</w:t>
      </w:r>
      <w:r>
        <w:rPr>
          <w:rFonts w:hint="eastAsia" w:ascii="宋体" w:hAnsi="宋体"/>
          <w:b/>
          <w:bCs/>
          <w:sz w:val="21"/>
          <w:szCs w:val="21"/>
          <w:highlight w:val="none"/>
          <w:lang w:val="en-US" w:eastAsia="zh-CN"/>
        </w:rPr>
        <w:t>）</w:t>
      </w:r>
      <w:r>
        <w:rPr>
          <w:rFonts w:hint="eastAsia" w:ascii="宋体" w:hAnsi="宋体"/>
          <w:sz w:val="21"/>
          <w:szCs w:val="21"/>
          <w:lang w:eastAsia="zh-CN"/>
        </w:rPr>
        <w:t>，</w:t>
      </w:r>
      <w:r>
        <w:rPr>
          <w:rFonts w:hint="eastAsia"/>
          <w:sz w:val="21"/>
          <w:szCs w:val="21"/>
        </w:rPr>
        <w:t>充分了解施工现场不可预见性因素，并把相关费用考虑到报价中，并在《报价编制说明》中说明</w:t>
      </w:r>
    </w:p>
    <w:p w14:paraId="5F805A81">
      <w:pPr>
        <w:numPr>
          <w:ilvl w:val="0"/>
          <w:numId w:val="8"/>
        </w:numPr>
        <w:spacing w:line="360" w:lineRule="auto"/>
        <w:ind w:left="0" w:leftChars="0" w:firstLine="420" w:firstLineChars="200"/>
        <w:rPr>
          <w:sz w:val="21"/>
          <w:szCs w:val="21"/>
        </w:rPr>
      </w:pPr>
      <w:r>
        <w:rPr>
          <w:rFonts w:hint="eastAsia"/>
          <w:sz w:val="21"/>
          <w:szCs w:val="21"/>
        </w:rPr>
        <w:t>竞争报价时，甲供甲安、甲供乙安、甲指乙供材料费不得随意调整，且投标人投标总价中应含此部份材料保管费和配合费（包括甲供甲安在现场所使用水、电费）；</w:t>
      </w:r>
    </w:p>
    <w:p w14:paraId="69B80357">
      <w:pPr>
        <w:numPr>
          <w:ilvl w:val="0"/>
          <w:numId w:val="8"/>
        </w:numPr>
        <w:spacing w:line="360" w:lineRule="auto"/>
        <w:ind w:left="0" w:leftChars="0" w:firstLine="420" w:firstLineChars="200"/>
        <w:rPr>
          <w:sz w:val="21"/>
          <w:szCs w:val="21"/>
        </w:rPr>
      </w:pP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14:paraId="52E372F4">
      <w:pPr>
        <w:numPr>
          <w:ilvl w:val="0"/>
          <w:numId w:val="8"/>
        </w:numPr>
        <w:spacing w:line="360" w:lineRule="auto"/>
        <w:ind w:left="0" w:leftChars="0" w:firstLine="420" w:firstLineChars="200"/>
        <w:rPr>
          <w:sz w:val="21"/>
          <w:szCs w:val="21"/>
        </w:rPr>
      </w:pPr>
      <w:r>
        <w:rPr>
          <w:rFonts w:hint="eastAsia"/>
          <w:sz w:val="21"/>
          <w:szCs w:val="21"/>
        </w:rPr>
        <w:t>包括不限于以上内容，甲方有权对图纸合同中的内容（因乙方的价格过高，质量不符合标准）另行发包，总价中直接扣除此部分价格（分部分项目工程费、措施费、规费）。</w:t>
      </w:r>
    </w:p>
    <w:p w14:paraId="4A541090">
      <w:pPr>
        <w:numPr>
          <w:ilvl w:val="0"/>
          <w:numId w:val="2"/>
        </w:numPr>
        <w:spacing w:line="360" w:lineRule="auto"/>
        <w:ind w:left="-420" w:leftChars="0" w:firstLine="420" w:firstLineChars="0"/>
        <w:rPr>
          <w:sz w:val="28"/>
          <w:szCs w:val="28"/>
        </w:rPr>
      </w:pPr>
      <w:r>
        <w:rPr>
          <w:rFonts w:hint="eastAsia"/>
          <w:b/>
          <w:bCs/>
          <w:sz w:val="28"/>
          <w:szCs w:val="28"/>
        </w:rPr>
        <w:t>投标文件</w:t>
      </w:r>
    </w:p>
    <w:p w14:paraId="7B7B5900">
      <w:pPr>
        <w:numPr>
          <w:ilvl w:val="0"/>
          <w:numId w:val="9"/>
        </w:numPr>
        <w:spacing w:line="440" w:lineRule="exact"/>
        <w:ind w:left="635" w:leftChars="0" w:hanging="425" w:firstLineChars="0"/>
        <w:jc w:val="left"/>
        <w:rPr>
          <w:rFonts w:ascii="宋体" w:hAnsi="宋体"/>
          <w:b/>
          <w:bCs/>
          <w:color w:val="000000"/>
          <w:sz w:val="21"/>
          <w:szCs w:val="21"/>
        </w:rPr>
      </w:pPr>
      <w:r>
        <w:rPr>
          <w:rFonts w:hint="eastAsia"/>
          <w:sz w:val="21"/>
          <w:szCs w:val="21"/>
        </w:rPr>
        <w:t>投标报价文件组成：</w:t>
      </w:r>
    </w:p>
    <w:p w14:paraId="7B7F7112">
      <w:pPr>
        <w:numPr>
          <w:ilvl w:val="0"/>
          <w:numId w:val="10"/>
        </w:numPr>
        <w:spacing w:line="360" w:lineRule="auto"/>
        <w:ind w:left="845" w:leftChars="0" w:hanging="425" w:firstLineChars="0"/>
        <w:rPr>
          <w:rFonts w:hint="eastAsia"/>
          <w:sz w:val="21"/>
          <w:szCs w:val="21"/>
        </w:rPr>
      </w:pPr>
      <w:r>
        <w:rPr>
          <w:rFonts w:hint="eastAsia"/>
          <w:sz w:val="21"/>
          <w:szCs w:val="21"/>
        </w:rPr>
        <w:t>投标报价书</w:t>
      </w:r>
    </w:p>
    <w:p w14:paraId="03FD7CBF">
      <w:pPr>
        <w:numPr>
          <w:ilvl w:val="0"/>
          <w:numId w:val="10"/>
        </w:numPr>
        <w:spacing w:line="360" w:lineRule="auto"/>
        <w:ind w:left="845" w:leftChars="0" w:hanging="425" w:firstLineChars="0"/>
        <w:rPr>
          <w:sz w:val="21"/>
          <w:szCs w:val="21"/>
        </w:rPr>
      </w:pPr>
      <w:r>
        <w:rPr>
          <w:rFonts w:hint="eastAsia"/>
          <w:sz w:val="21"/>
          <w:szCs w:val="21"/>
        </w:rPr>
        <w:t>授权委托书</w:t>
      </w:r>
    </w:p>
    <w:p w14:paraId="20F67F4C">
      <w:pPr>
        <w:numPr>
          <w:ilvl w:val="0"/>
          <w:numId w:val="10"/>
        </w:numPr>
        <w:spacing w:line="360" w:lineRule="auto"/>
        <w:ind w:left="845" w:leftChars="0" w:hanging="425" w:firstLineChars="0"/>
        <w:rPr>
          <w:rFonts w:hint="eastAsia"/>
          <w:sz w:val="21"/>
          <w:szCs w:val="21"/>
        </w:rPr>
      </w:pPr>
      <w:r>
        <w:rPr>
          <w:rFonts w:hint="eastAsia"/>
          <w:sz w:val="21"/>
          <w:szCs w:val="21"/>
        </w:rPr>
        <w:t>工程项目施工管理委托书</w:t>
      </w:r>
    </w:p>
    <w:p w14:paraId="73B8A496">
      <w:pPr>
        <w:numPr>
          <w:ilvl w:val="0"/>
          <w:numId w:val="10"/>
        </w:numPr>
        <w:spacing w:line="360" w:lineRule="auto"/>
        <w:ind w:left="845" w:leftChars="0" w:hanging="425" w:firstLineChars="0"/>
        <w:rPr>
          <w:sz w:val="21"/>
          <w:szCs w:val="21"/>
        </w:rPr>
      </w:pPr>
      <w:r>
        <w:rPr>
          <w:rFonts w:hint="eastAsia"/>
          <w:sz w:val="21"/>
          <w:szCs w:val="21"/>
        </w:rPr>
        <w:t>拟派该工程项目组成员表</w:t>
      </w:r>
    </w:p>
    <w:p w14:paraId="4E829C4C">
      <w:pPr>
        <w:numPr>
          <w:ilvl w:val="0"/>
          <w:numId w:val="10"/>
        </w:numPr>
        <w:spacing w:line="360" w:lineRule="auto"/>
        <w:ind w:left="845" w:leftChars="0" w:hanging="425" w:firstLineChars="0"/>
        <w:rPr>
          <w:sz w:val="21"/>
          <w:szCs w:val="21"/>
        </w:rPr>
      </w:pPr>
      <w:r>
        <w:rPr>
          <w:rFonts w:hint="eastAsia"/>
          <w:sz w:val="21"/>
          <w:szCs w:val="21"/>
        </w:rPr>
        <w:t>报价编制说明</w:t>
      </w:r>
    </w:p>
    <w:p w14:paraId="2DD39B4F">
      <w:pPr>
        <w:numPr>
          <w:ilvl w:val="0"/>
          <w:numId w:val="10"/>
        </w:numPr>
        <w:spacing w:line="360" w:lineRule="auto"/>
        <w:ind w:left="845" w:leftChars="0" w:hanging="425" w:firstLineChars="0"/>
        <w:rPr>
          <w:sz w:val="21"/>
          <w:szCs w:val="21"/>
        </w:rPr>
      </w:pPr>
      <w:r>
        <w:rPr>
          <w:rFonts w:hint="eastAsia"/>
          <w:sz w:val="21"/>
          <w:szCs w:val="21"/>
        </w:rPr>
        <w:t>工程报价书(含电子文档文件)分部分项工程和单价措施项目清单与计价表内容格式需按照本招标文件要求的报价样表格式汇总</w:t>
      </w:r>
    </w:p>
    <w:p w14:paraId="05C75599">
      <w:pPr>
        <w:numPr>
          <w:ilvl w:val="0"/>
          <w:numId w:val="10"/>
        </w:numPr>
        <w:spacing w:line="360" w:lineRule="auto"/>
        <w:ind w:left="0" w:leftChars="0" w:firstLine="420" w:firstLineChars="200"/>
        <w:rPr>
          <w:sz w:val="21"/>
          <w:szCs w:val="21"/>
        </w:rPr>
      </w:pPr>
      <w:r>
        <w:rPr>
          <w:rFonts w:hint="eastAsia"/>
          <w:sz w:val="21"/>
          <w:szCs w:val="21"/>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14:paraId="6850AA41">
      <w:pPr>
        <w:numPr>
          <w:ilvl w:val="0"/>
          <w:numId w:val="9"/>
        </w:numPr>
        <w:spacing w:line="440" w:lineRule="exact"/>
        <w:ind w:left="635" w:leftChars="0" w:hanging="425" w:firstLineChars="0"/>
        <w:jc w:val="left"/>
        <w:rPr>
          <w:sz w:val="21"/>
          <w:szCs w:val="21"/>
        </w:rPr>
      </w:pPr>
      <w:r>
        <w:rPr>
          <w:rFonts w:hint="eastAsia"/>
          <w:sz w:val="21"/>
          <w:szCs w:val="21"/>
        </w:rPr>
        <w:t>对投标报价文件要求：</w:t>
      </w:r>
    </w:p>
    <w:p w14:paraId="6CE4D6AF">
      <w:pPr>
        <w:numPr>
          <w:ilvl w:val="0"/>
          <w:numId w:val="11"/>
        </w:numPr>
        <w:spacing w:line="360" w:lineRule="auto"/>
        <w:ind w:left="0" w:leftChars="0" w:firstLine="420" w:firstLineChars="200"/>
        <w:rPr>
          <w:sz w:val="21"/>
          <w:szCs w:val="21"/>
        </w:rPr>
      </w:pPr>
      <w:r>
        <w:rPr>
          <w:rFonts w:hint="eastAsia"/>
          <w:sz w:val="21"/>
          <w:szCs w:val="21"/>
        </w:rPr>
        <w:t>投标报价文件分“正本”和“副本”，正本壹份、副本两份。分别装订成册，并在封面上正确标明。正、副本不一致时，以正本为准。</w:t>
      </w:r>
    </w:p>
    <w:p w14:paraId="0BE89AB7">
      <w:pPr>
        <w:numPr>
          <w:ilvl w:val="0"/>
          <w:numId w:val="11"/>
        </w:numPr>
        <w:spacing w:line="360" w:lineRule="auto"/>
        <w:ind w:left="0" w:leftChars="0" w:firstLine="420" w:firstLineChars="200"/>
        <w:rPr>
          <w:sz w:val="21"/>
          <w:szCs w:val="21"/>
        </w:rPr>
      </w:pPr>
      <w:r>
        <w:rPr>
          <w:rFonts w:hint="eastAsia"/>
          <w:sz w:val="21"/>
          <w:szCs w:val="21"/>
        </w:rPr>
        <w:t>全套投标报价文件应无修改和行间插字，如有修改，须在修改处加盖竞争报价单位法定代表人或其委托代理人印鉴。</w:t>
      </w:r>
    </w:p>
    <w:p w14:paraId="670C33A9">
      <w:pPr>
        <w:numPr>
          <w:ilvl w:val="0"/>
          <w:numId w:val="11"/>
        </w:numPr>
        <w:spacing w:line="360" w:lineRule="auto"/>
        <w:ind w:left="0" w:leftChars="0" w:firstLine="420" w:firstLineChars="200"/>
        <w:rPr>
          <w:sz w:val="21"/>
          <w:szCs w:val="21"/>
        </w:rPr>
      </w:pPr>
      <w:r>
        <w:rPr>
          <w:rFonts w:hint="eastAsia"/>
          <w:sz w:val="21"/>
          <w:szCs w:val="21"/>
        </w:rPr>
        <w:t>报价单位另提供电子版报价书（含技术标和商务标），该电子版本包括软件版和</w:t>
      </w:r>
      <w:r>
        <w:rPr>
          <w:rFonts w:hint="eastAsia"/>
          <w:b/>
          <w:bCs/>
          <w:sz w:val="21"/>
          <w:szCs w:val="21"/>
        </w:rPr>
        <w:t>转换为电子表格的版本</w:t>
      </w:r>
      <w:r>
        <w:rPr>
          <w:rFonts w:hint="eastAsia"/>
          <w:sz w:val="21"/>
          <w:szCs w:val="21"/>
        </w:rPr>
        <w:t>各一份</w:t>
      </w:r>
    </w:p>
    <w:p w14:paraId="774FF83A">
      <w:pPr>
        <w:numPr>
          <w:ilvl w:val="0"/>
          <w:numId w:val="11"/>
        </w:numPr>
        <w:spacing w:line="360" w:lineRule="auto"/>
        <w:ind w:left="0" w:leftChars="0" w:firstLine="420" w:firstLineChars="200"/>
        <w:rPr>
          <w:sz w:val="21"/>
          <w:szCs w:val="21"/>
        </w:rPr>
      </w:pPr>
      <w:r>
        <w:rPr>
          <w:rFonts w:hint="eastAsia"/>
          <w:sz w:val="21"/>
          <w:szCs w:val="21"/>
        </w:rPr>
        <w:t>投标人应将报价文件（含电子版投标文件）用封袋密封，封袋上应写明建设单位名称、工程名称。竞争报价人必须在骑缝处加盖投标人公章及法人代表或法人代表委托人私章。</w:t>
      </w:r>
    </w:p>
    <w:p w14:paraId="2CA6AA4B">
      <w:pPr>
        <w:numPr>
          <w:ilvl w:val="0"/>
          <w:numId w:val="11"/>
        </w:numPr>
        <w:spacing w:line="360" w:lineRule="auto"/>
        <w:ind w:left="0" w:leftChars="0" w:firstLine="420" w:firstLineChars="200"/>
        <w:rPr>
          <w:sz w:val="21"/>
          <w:szCs w:val="21"/>
        </w:rPr>
      </w:pPr>
      <w:r>
        <w:rPr>
          <w:rFonts w:hint="eastAsia"/>
          <w:sz w:val="21"/>
          <w:szCs w:val="21"/>
        </w:rPr>
        <w:t>投标报价应按投标报价须知前附表中所规定的地点，于截止时间前提交竞争报价文件，截止时间以后收到的竞争报价文件将被拒绝。</w:t>
      </w:r>
    </w:p>
    <w:p w14:paraId="0EFFF79D">
      <w:pPr>
        <w:numPr>
          <w:ilvl w:val="0"/>
          <w:numId w:val="9"/>
        </w:numPr>
        <w:spacing w:line="440" w:lineRule="exact"/>
        <w:ind w:left="635" w:leftChars="0" w:hanging="425" w:firstLineChars="0"/>
        <w:jc w:val="left"/>
        <w:rPr>
          <w:rFonts w:hint="eastAsia"/>
          <w:b w:val="0"/>
          <w:bCs w:val="0"/>
          <w:sz w:val="21"/>
          <w:szCs w:val="21"/>
        </w:rPr>
      </w:pPr>
      <w:r>
        <w:rPr>
          <w:rFonts w:hint="eastAsia"/>
          <w:b w:val="0"/>
          <w:bCs w:val="0"/>
          <w:sz w:val="21"/>
          <w:szCs w:val="21"/>
        </w:rPr>
        <w:t>招标文件</w:t>
      </w:r>
    </w:p>
    <w:p w14:paraId="6D8EB1A7">
      <w:pPr>
        <w:numPr>
          <w:ilvl w:val="0"/>
          <w:numId w:val="12"/>
        </w:numPr>
        <w:spacing w:line="440" w:lineRule="exact"/>
        <w:ind w:left="845" w:leftChars="0" w:hanging="425" w:firstLineChars="0"/>
        <w:jc w:val="left"/>
        <w:rPr>
          <w:rFonts w:hint="eastAsia"/>
          <w:sz w:val="21"/>
          <w:szCs w:val="21"/>
          <w:lang w:eastAsia="zh-CN"/>
        </w:rPr>
      </w:pPr>
      <w:r>
        <w:rPr>
          <w:rFonts w:hint="eastAsia"/>
          <w:sz w:val="21"/>
          <w:szCs w:val="21"/>
        </w:rPr>
        <w:t>招标文本文件的组成：本招标文件（包括投标报价须知、合同主要条款等）；</w:t>
      </w:r>
    </w:p>
    <w:p w14:paraId="60612C72">
      <w:pPr>
        <w:numPr>
          <w:ilvl w:val="0"/>
          <w:numId w:val="12"/>
        </w:numPr>
        <w:spacing w:line="440" w:lineRule="exact"/>
        <w:ind w:left="845" w:leftChars="0" w:hanging="425" w:firstLineChars="0"/>
        <w:jc w:val="left"/>
        <w:rPr>
          <w:rFonts w:hint="eastAsia"/>
          <w:sz w:val="21"/>
          <w:szCs w:val="21"/>
          <w:lang w:val="en-US" w:eastAsia="zh-CN"/>
        </w:rPr>
      </w:pPr>
      <w:r>
        <w:rPr>
          <w:rFonts w:hint="eastAsia"/>
          <w:sz w:val="21"/>
          <w:szCs w:val="21"/>
          <w:lang w:val="en-US" w:eastAsia="zh-CN"/>
        </w:rPr>
        <w:t xml:space="preserve">工程量清单  </w:t>
      </w:r>
    </w:p>
    <w:p w14:paraId="2514886F">
      <w:pPr>
        <w:numPr>
          <w:ilvl w:val="0"/>
          <w:numId w:val="12"/>
        </w:numPr>
        <w:spacing w:line="440" w:lineRule="exact"/>
        <w:ind w:left="845" w:leftChars="0" w:hanging="425" w:firstLineChars="0"/>
        <w:jc w:val="left"/>
        <w:rPr>
          <w:rFonts w:hint="eastAsia"/>
          <w:sz w:val="21"/>
          <w:szCs w:val="21"/>
          <w:lang w:val="en-US" w:eastAsia="zh-CN"/>
        </w:rPr>
      </w:pPr>
      <w:r>
        <w:rPr>
          <w:rFonts w:hint="eastAsia"/>
          <w:sz w:val="21"/>
          <w:szCs w:val="21"/>
          <w:lang w:val="en-US" w:eastAsia="zh-CN"/>
        </w:rPr>
        <w:t xml:space="preserve">施工图纸（cad电子版）  </w:t>
      </w:r>
    </w:p>
    <w:p w14:paraId="6B0229C8">
      <w:pPr>
        <w:numPr>
          <w:ilvl w:val="0"/>
          <w:numId w:val="12"/>
        </w:numPr>
        <w:spacing w:line="440" w:lineRule="exact"/>
        <w:ind w:left="845" w:leftChars="0" w:hanging="425" w:firstLineChars="0"/>
        <w:jc w:val="left"/>
        <w:rPr>
          <w:rFonts w:hint="default"/>
          <w:sz w:val="21"/>
          <w:szCs w:val="21"/>
          <w:lang w:val="en-US" w:eastAsia="zh-CN"/>
        </w:rPr>
      </w:pPr>
      <w:r>
        <w:rPr>
          <w:rFonts w:hint="eastAsia"/>
          <w:sz w:val="21"/>
          <w:szCs w:val="21"/>
          <w:lang w:val="en-US" w:eastAsia="zh-CN"/>
        </w:rPr>
        <w:t>客房设计方案</w:t>
      </w:r>
    </w:p>
    <w:p w14:paraId="770C6EF2">
      <w:pPr>
        <w:numPr>
          <w:ilvl w:val="0"/>
          <w:numId w:val="9"/>
        </w:numPr>
        <w:spacing w:line="440" w:lineRule="exact"/>
        <w:ind w:left="635" w:leftChars="0" w:hanging="425" w:firstLineChars="0"/>
        <w:jc w:val="left"/>
        <w:rPr>
          <w:rFonts w:hint="eastAsia"/>
          <w:b w:val="0"/>
          <w:bCs w:val="0"/>
          <w:sz w:val="21"/>
          <w:szCs w:val="21"/>
        </w:rPr>
      </w:pPr>
      <w:r>
        <w:rPr>
          <w:rFonts w:hint="eastAsia"/>
          <w:b w:val="0"/>
          <w:bCs w:val="0"/>
          <w:sz w:val="21"/>
          <w:szCs w:val="21"/>
        </w:rPr>
        <w:t>竞争性发包文件的澄清</w:t>
      </w:r>
    </w:p>
    <w:p w14:paraId="17105A3F">
      <w:pPr>
        <w:numPr>
          <w:ilvl w:val="0"/>
          <w:numId w:val="13"/>
        </w:numPr>
        <w:spacing w:line="360" w:lineRule="auto"/>
        <w:ind w:left="0" w:leftChars="0" w:firstLine="420" w:firstLineChars="200"/>
        <w:rPr>
          <w:sz w:val="21"/>
          <w:szCs w:val="21"/>
        </w:rPr>
      </w:pPr>
      <w:r>
        <w:rPr>
          <w:rFonts w:hint="eastAsia"/>
          <w:sz w:val="21"/>
          <w:szCs w:val="21"/>
        </w:rPr>
        <w:t>竞争报价人在收到本文件后，如有疑问需要澄清，应于</w:t>
      </w:r>
      <w:r>
        <w:rPr>
          <w:rFonts w:hint="eastAsia"/>
          <w:b/>
          <w:bCs/>
          <w:color w:val="auto"/>
          <w:sz w:val="21"/>
          <w:szCs w:val="21"/>
          <w:highlight w:val="yellow"/>
          <w:lang w:val="en-US" w:eastAsia="zh-CN"/>
        </w:rPr>
        <w:t xml:space="preserve"> 2024 </w:t>
      </w:r>
      <w:r>
        <w:rPr>
          <w:rFonts w:hint="eastAsia"/>
          <w:b/>
          <w:bCs/>
          <w:color w:val="auto"/>
          <w:sz w:val="21"/>
          <w:szCs w:val="21"/>
          <w:highlight w:val="yellow"/>
        </w:rPr>
        <w:t>年</w:t>
      </w:r>
      <w:r>
        <w:rPr>
          <w:rFonts w:hint="eastAsia"/>
          <w:b/>
          <w:bCs/>
          <w:color w:val="auto"/>
          <w:sz w:val="21"/>
          <w:szCs w:val="21"/>
          <w:highlight w:val="yellow"/>
          <w:lang w:val="en-US" w:eastAsia="zh-CN"/>
        </w:rPr>
        <w:t>11</w:t>
      </w:r>
      <w:r>
        <w:rPr>
          <w:rFonts w:hint="eastAsia"/>
          <w:b/>
          <w:bCs/>
          <w:color w:val="auto"/>
          <w:sz w:val="21"/>
          <w:szCs w:val="21"/>
          <w:highlight w:val="yellow"/>
        </w:rPr>
        <w:t>月</w:t>
      </w:r>
      <w:r>
        <w:rPr>
          <w:rFonts w:hint="eastAsia"/>
          <w:b/>
          <w:bCs/>
          <w:color w:val="auto"/>
          <w:sz w:val="21"/>
          <w:szCs w:val="21"/>
          <w:highlight w:val="yellow"/>
          <w:lang w:val="en-US" w:eastAsia="zh-CN"/>
        </w:rPr>
        <w:t>15日</w:t>
      </w:r>
      <w:r>
        <w:rPr>
          <w:rFonts w:hint="eastAsia"/>
          <w:sz w:val="21"/>
          <w:szCs w:val="21"/>
        </w:rPr>
        <w:t>上午11时</w:t>
      </w:r>
      <w:r>
        <w:rPr>
          <w:rFonts w:hint="eastAsia"/>
          <w:sz w:val="21"/>
          <w:szCs w:val="21"/>
          <w:lang w:val="en-US" w:eastAsia="zh-CN"/>
        </w:rPr>
        <w:t>前</w:t>
      </w:r>
      <w:r>
        <w:rPr>
          <w:rFonts w:hint="eastAsia"/>
          <w:sz w:val="21"/>
          <w:szCs w:val="21"/>
        </w:rPr>
        <w:t>以电子邮件形式发到hqec@soocor.com和hqps@soocor.com邮箱。项目部经整理后统一通过电子邮件回复</w:t>
      </w:r>
    </w:p>
    <w:p w14:paraId="65C76B40">
      <w:pPr>
        <w:numPr>
          <w:ilvl w:val="0"/>
          <w:numId w:val="13"/>
        </w:numPr>
        <w:spacing w:line="360" w:lineRule="auto"/>
        <w:ind w:left="0" w:leftChars="0" w:firstLine="420" w:firstLineChars="200"/>
        <w:rPr>
          <w:rFonts w:hint="eastAsia"/>
          <w:sz w:val="21"/>
          <w:szCs w:val="21"/>
        </w:rPr>
      </w:pPr>
      <w:r>
        <w:rPr>
          <w:rFonts w:hint="eastAsia"/>
          <w:sz w:val="21"/>
          <w:szCs w:val="21"/>
        </w:rPr>
        <w:t>竞争报价人未按照招标规定的时间要求提出疑问的，将视作为无疑问，由此产生的一切后果由竞争报价人负责。</w:t>
      </w:r>
    </w:p>
    <w:p w14:paraId="33F9FB45">
      <w:pPr>
        <w:widowControl w:val="0"/>
        <w:numPr>
          <w:ilvl w:val="0"/>
          <w:numId w:val="0"/>
        </w:numPr>
        <w:spacing w:line="360" w:lineRule="auto"/>
        <w:jc w:val="both"/>
        <w:rPr>
          <w:rFonts w:hint="eastAsia"/>
          <w:sz w:val="21"/>
          <w:szCs w:val="21"/>
        </w:rPr>
      </w:pPr>
    </w:p>
    <w:p w14:paraId="2B53A07F">
      <w:pPr>
        <w:widowControl w:val="0"/>
        <w:numPr>
          <w:ilvl w:val="0"/>
          <w:numId w:val="0"/>
        </w:numPr>
        <w:spacing w:line="360" w:lineRule="auto"/>
        <w:jc w:val="both"/>
        <w:rPr>
          <w:rFonts w:hint="eastAsia"/>
          <w:sz w:val="21"/>
          <w:szCs w:val="21"/>
        </w:rPr>
      </w:pPr>
    </w:p>
    <w:p w14:paraId="54D89E28">
      <w:pPr>
        <w:widowControl w:val="0"/>
        <w:numPr>
          <w:ilvl w:val="0"/>
          <w:numId w:val="0"/>
        </w:numPr>
        <w:spacing w:line="360" w:lineRule="auto"/>
        <w:jc w:val="both"/>
        <w:rPr>
          <w:rFonts w:hint="eastAsia"/>
          <w:sz w:val="21"/>
          <w:szCs w:val="21"/>
        </w:rPr>
      </w:pPr>
    </w:p>
    <w:p w14:paraId="36110072">
      <w:pPr>
        <w:widowControl w:val="0"/>
        <w:numPr>
          <w:ilvl w:val="0"/>
          <w:numId w:val="0"/>
        </w:numPr>
        <w:spacing w:line="360" w:lineRule="auto"/>
        <w:jc w:val="both"/>
        <w:rPr>
          <w:rFonts w:hint="eastAsia"/>
          <w:sz w:val="21"/>
          <w:szCs w:val="21"/>
        </w:rPr>
      </w:pPr>
    </w:p>
    <w:p w14:paraId="1EEAC815">
      <w:pPr>
        <w:pStyle w:val="2"/>
        <w:rPr>
          <w:rFonts w:hint="eastAsia"/>
          <w:sz w:val="21"/>
          <w:szCs w:val="21"/>
        </w:rPr>
      </w:pPr>
    </w:p>
    <w:p w14:paraId="018C710E">
      <w:pPr>
        <w:pStyle w:val="2"/>
        <w:rPr>
          <w:rFonts w:hint="eastAsia"/>
          <w:sz w:val="21"/>
          <w:szCs w:val="21"/>
        </w:rPr>
      </w:pPr>
    </w:p>
    <w:p w14:paraId="1E59C922">
      <w:pPr>
        <w:pStyle w:val="2"/>
        <w:rPr>
          <w:rFonts w:hint="eastAsia"/>
          <w:sz w:val="21"/>
          <w:szCs w:val="21"/>
        </w:rPr>
      </w:pPr>
    </w:p>
    <w:p w14:paraId="6B415F85">
      <w:pPr>
        <w:pStyle w:val="2"/>
        <w:rPr>
          <w:rFonts w:hint="eastAsia"/>
          <w:sz w:val="21"/>
          <w:szCs w:val="21"/>
        </w:rPr>
      </w:pPr>
    </w:p>
    <w:p w14:paraId="3CD139D3">
      <w:pPr>
        <w:pStyle w:val="2"/>
        <w:rPr>
          <w:rFonts w:hint="eastAsia"/>
          <w:sz w:val="21"/>
          <w:szCs w:val="21"/>
        </w:rPr>
      </w:pPr>
    </w:p>
    <w:p w14:paraId="0FEB4D14">
      <w:pPr>
        <w:pStyle w:val="2"/>
        <w:rPr>
          <w:rFonts w:hint="eastAsia"/>
          <w:sz w:val="21"/>
          <w:szCs w:val="21"/>
        </w:rPr>
      </w:pPr>
    </w:p>
    <w:p w14:paraId="0D7BA5D4">
      <w:pPr>
        <w:pStyle w:val="2"/>
        <w:rPr>
          <w:rFonts w:hint="eastAsia"/>
          <w:sz w:val="21"/>
          <w:szCs w:val="21"/>
        </w:rPr>
      </w:pPr>
    </w:p>
    <w:p w14:paraId="1F3A8CFB">
      <w:pPr>
        <w:pStyle w:val="2"/>
        <w:rPr>
          <w:rFonts w:hint="eastAsia"/>
          <w:sz w:val="21"/>
          <w:szCs w:val="21"/>
        </w:rPr>
      </w:pPr>
    </w:p>
    <w:p w14:paraId="10D3FD5A">
      <w:pPr>
        <w:pStyle w:val="2"/>
        <w:rPr>
          <w:rFonts w:hint="eastAsia"/>
          <w:sz w:val="21"/>
          <w:szCs w:val="21"/>
        </w:rPr>
      </w:pPr>
    </w:p>
    <w:p w14:paraId="0A3F3936">
      <w:pPr>
        <w:pStyle w:val="2"/>
        <w:rPr>
          <w:rFonts w:hint="eastAsia"/>
          <w:sz w:val="21"/>
          <w:szCs w:val="21"/>
        </w:rPr>
      </w:pPr>
    </w:p>
    <w:p w14:paraId="3F193FB9">
      <w:pPr>
        <w:widowControl w:val="0"/>
        <w:numPr>
          <w:ilvl w:val="0"/>
          <w:numId w:val="0"/>
        </w:numPr>
        <w:spacing w:line="360" w:lineRule="auto"/>
        <w:jc w:val="both"/>
        <w:rPr>
          <w:rFonts w:hint="eastAsia"/>
          <w:sz w:val="21"/>
          <w:szCs w:val="21"/>
        </w:rPr>
      </w:pPr>
    </w:p>
    <w:p w14:paraId="1E6C3882">
      <w:pPr>
        <w:numPr>
          <w:ilvl w:val="0"/>
          <w:numId w:val="1"/>
        </w:numPr>
        <w:snapToGrid w:val="0"/>
        <w:spacing w:line="336" w:lineRule="auto"/>
        <w:ind w:left="0" w:leftChars="0" w:firstLine="420" w:firstLineChars="0"/>
        <w:jc w:val="center"/>
        <w:rPr>
          <w:rFonts w:hint="eastAsia"/>
          <w:b/>
          <w:bCs/>
          <w:sz w:val="30"/>
          <w:szCs w:val="30"/>
        </w:rPr>
      </w:pPr>
      <w:r>
        <w:rPr>
          <w:rFonts w:hint="eastAsia"/>
          <w:b/>
          <w:bCs/>
          <w:sz w:val="30"/>
          <w:szCs w:val="30"/>
        </w:rPr>
        <w:t>合同主要条款</w:t>
      </w:r>
    </w:p>
    <w:p w14:paraId="2B9DAC36">
      <w:pPr>
        <w:numPr>
          <w:ilvl w:val="0"/>
          <w:numId w:val="0"/>
        </w:numPr>
        <w:snapToGrid w:val="0"/>
        <w:spacing w:line="336" w:lineRule="auto"/>
        <w:ind w:left="420" w:leftChars="0"/>
        <w:jc w:val="both"/>
        <w:rPr>
          <w:rFonts w:hint="eastAsia"/>
          <w:b/>
          <w:bCs/>
          <w:sz w:val="30"/>
          <w:szCs w:val="30"/>
        </w:rPr>
      </w:pPr>
    </w:p>
    <w:p w14:paraId="7E19D376">
      <w:pPr>
        <w:snapToGrid w:val="0"/>
        <w:spacing w:line="336" w:lineRule="auto"/>
        <w:rPr>
          <w:rFonts w:hint="eastAsia" w:ascii="宋体" w:hAnsi="宋体" w:eastAsia="宋体" w:cs="宋体"/>
          <w:sz w:val="21"/>
          <w:szCs w:val="21"/>
          <w:lang w:val="en-US" w:eastAsia="zh-CN"/>
        </w:rPr>
      </w:pPr>
      <w:r>
        <w:rPr>
          <w:rFonts w:hint="eastAsia" w:ascii="宋体" w:hAnsi="宋体" w:eastAsia="宋体" w:cs="宋体"/>
          <w:sz w:val="21"/>
          <w:szCs w:val="21"/>
        </w:rPr>
        <w:t>发包人（全称）：苏州独墅湖书香世家酒店有限公司(以下简称甲方)</w:t>
      </w:r>
      <w:r>
        <w:rPr>
          <w:rFonts w:hint="eastAsia" w:ascii="宋体" w:hAnsi="宋体" w:eastAsia="宋体" w:cs="宋体"/>
          <w:sz w:val="21"/>
          <w:szCs w:val="21"/>
          <w:lang w:val="en-US" w:eastAsia="zh-CN"/>
        </w:rPr>
        <w:t xml:space="preserve">          </w:t>
      </w:r>
    </w:p>
    <w:p w14:paraId="5A5BC977">
      <w:pPr>
        <w:snapToGrid w:val="0"/>
        <w:spacing w:line="336" w:lineRule="auto"/>
        <w:rPr>
          <w:rFonts w:hint="eastAsia" w:ascii="宋体" w:hAnsi="宋体" w:eastAsia="宋体" w:cs="宋体"/>
          <w:sz w:val="21"/>
          <w:szCs w:val="21"/>
        </w:rPr>
      </w:pPr>
      <w:r>
        <w:rPr>
          <w:rFonts w:hint="eastAsia" w:ascii="宋体" w:hAnsi="宋体" w:eastAsia="宋体" w:cs="宋体"/>
          <w:sz w:val="21"/>
          <w:szCs w:val="21"/>
        </w:rPr>
        <w:t xml:space="preserve">承包人（全称）：(以下简称乙方) </w:t>
      </w:r>
    </w:p>
    <w:p w14:paraId="398A801A">
      <w:pPr>
        <w:snapToGrid w:val="0"/>
        <w:spacing w:line="336" w:lineRule="auto"/>
        <w:ind w:firstLine="480"/>
        <w:rPr>
          <w:rFonts w:hint="eastAsia" w:ascii="宋体" w:hAnsi="宋体" w:eastAsia="宋体" w:cs="宋体"/>
          <w:sz w:val="21"/>
          <w:szCs w:val="21"/>
        </w:rPr>
      </w:pPr>
      <w:r>
        <w:rPr>
          <w:rFonts w:hint="eastAsia" w:ascii="宋体" w:hAnsi="宋体" w:eastAsia="宋体" w:cs="宋体"/>
          <w:sz w:val="21"/>
          <w:szCs w:val="21"/>
        </w:rPr>
        <w:t>依照《中华人民共和国合同法》、《中华人民共和国建筑法》及其他有关法律、行政法规，遵循平等、自愿、公平和诚实信用的原则，双方就本建设工程施工事项协商一致，订立本合同</w:t>
      </w:r>
    </w:p>
    <w:p w14:paraId="30ECF852">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工程概况</w:t>
      </w:r>
    </w:p>
    <w:p w14:paraId="0D8C347A">
      <w:pPr>
        <w:snapToGrid w:val="0"/>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工程名称：</w:t>
      </w:r>
      <w:r>
        <w:rPr>
          <w:rFonts w:hint="eastAsia" w:ascii="宋体" w:hAnsi="宋体" w:eastAsia="宋体" w:cs="宋体"/>
          <w:b w:val="0"/>
          <w:bCs w:val="0"/>
          <w:sz w:val="21"/>
          <w:szCs w:val="21"/>
          <w:u w:val="single"/>
          <w:lang w:val="en-US" w:eastAsia="zh-CN"/>
        </w:rPr>
        <w:t xml:space="preserve"> </w:t>
      </w:r>
      <w:r>
        <w:rPr>
          <w:rFonts w:hint="eastAsia" w:ascii="宋体" w:hAnsi="宋体" w:cs="宋体"/>
          <w:b w:val="0"/>
          <w:bCs w:val="0"/>
          <w:sz w:val="21"/>
          <w:szCs w:val="21"/>
          <w:u w:val="single"/>
          <w:lang w:val="en-US" w:eastAsia="zh-CN"/>
        </w:rPr>
        <w:t>独墅湖书香世家酒店一层餐饮区装修</w:t>
      </w:r>
      <w:r>
        <w:rPr>
          <w:rFonts w:hint="eastAsia" w:ascii="宋体" w:hAnsi="宋体" w:eastAsia="宋体" w:cs="宋体"/>
          <w:b w:val="0"/>
          <w:bCs w:val="0"/>
          <w:sz w:val="21"/>
          <w:szCs w:val="21"/>
          <w:u w:val="single"/>
          <w:lang w:eastAsia="zh-CN"/>
        </w:rPr>
        <w:t>工程</w:t>
      </w:r>
    </w:p>
    <w:p w14:paraId="342CAF85">
      <w:pPr>
        <w:snapToGrid w:val="0"/>
        <w:spacing w:line="336" w:lineRule="auto"/>
        <w:ind w:firstLine="420" w:firstLineChars="200"/>
        <w:rPr>
          <w:rFonts w:hint="eastAsia" w:ascii="宋体" w:hAnsi="宋体" w:eastAsia="宋体" w:cs="宋体"/>
          <w:sz w:val="21"/>
          <w:szCs w:val="21"/>
          <w:u w:val="single"/>
          <w:lang w:val="en-US" w:eastAsia="zh-CN"/>
        </w:rPr>
      </w:pPr>
      <w:r>
        <w:rPr>
          <w:rFonts w:hint="eastAsia" w:ascii="宋体" w:hAnsi="宋体" w:eastAsia="宋体" w:cs="宋体"/>
          <w:sz w:val="21"/>
          <w:szCs w:val="21"/>
        </w:rPr>
        <w:t>工程地点：</w:t>
      </w:r>
      <w:r>
        <w:rPr>
          <w:rFonts w:hint="eastAsia" w:ascii="宋体" w:hAnsi="宋体" w:cs="宋体"/>
          <w:sz w:val="21"/>
          <w:szCs w:val="21"/>
          <w:lang w:eastAsia="zh-CN"/>
        </w:rPr>
        <w:t>苏州市吴中区通达路</w:t>
      </w:r>
      <w:r>
        <w:rPr>
          <w:rFonts w:hint="eastAsia" w:ascii="宋体" w:hAnsi="宋体" w:cs="宋体"/>
          <w:sz w:val="21"/>
          <w:szCs w:val="21"/>
          <w:lang w:val="en-US" w:eastAsia="zh-CN"/>
        </w:rPr>
        <w:t>2699号</w:t>
      </w:r>
      <w:r>
        <w:rPr>
          <w:rFonts w:hint="eastAsia" w:ascii="宋体" w:hAnsi="宋体" w:eastAsia="宋体" w:cs="宋体"/>
          <w:sz w:val="21"/>
          <w:szCs w:val="21"/>
          <w:u w:val="single"/>
          <w:lang w:val="en-US" w:eastAsia="zh-CN"/>
        </w:rPr>
        <w:t xml:space="preserve">             </w:t>
      </w:r>
    </w:p>
    <w:p w14:paraId="472FCF89">
      <w:pPr>
        <w:snapToGrid w:val="0"/>
        <w:spacing w:line="336"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rPr>
        <w:t>工程内容：</w:t>
      </w:r>
      <w:r>
        <w:rPr>
          <w:rFonts w:hint="eastAsia" w:ascii="宋体" w:hAnsi="宋体" w:eastAsia="宋体" w:cs="宋体"/>
          <w:sz w:val="21"/>
          <w:szCs w:val="21"/>
          <w:u w:val="single"/>
        </w:rPr>
        <w:t>详</w:t>
      </w:r>
      <w:r>
        <w:rPr>
          <w:rFonts w:hint="eastAsia" w:ascii="宋体" w:hAnsi="宋体" w:eastAsia="宋体" w:cs="宋体"/>
          <w:sz w:val="21"/>
          <w:szCs w:val="21"/>
          <w:u w:val="single"/>
          <w:lang w:eastAsia="zh-CN"/>
        </w:rPr>
        <w:t>见</w:t>
      </w:r>
      <w:r>
        <w:rPr>
          <w:rFonts w:hint="eastAsia" w:ascii="宋体" w:hAnsi="宋体" w:eastAsia="宋体" w:cs="宋体"/>
          <w:sz w:val="21"/>
          <w:szCs w:val="21"/>
          <w:u w:val="single"/>
          <w:lang w:val="en-US" w:eastAsia="zh-CN"/>
        </w:rPr>
        <w:t>施工图、</w:t>
      </w:r>
      <w:r>
        <w:rPr>
          <w:rFonts w:hint="eastAsia" w:ascii="宋体" w:hAnsi="宋体" w:eastAsia="宋体" w:cs="宋体"/>
          <w:sz w:val="21"/>
          <w:szCs w:val="21"/>
          <w:u w:val="single"/>
        </w:rPr>
        <w:t>招标文件</w:t>
      </w:r>
      <w:r>
        <w:rPr>
          <w:rFonts w:hint="eastAsia" w:ascii="宋体" w:hAnsi="宋体" w:eastAsia="宋体" w:cs="宋体"/>
          <w:sz w:val="21"/>
          <w:szCs w:val="21"/>
          <w:u w:val="single"/>
          <w:lang w:eastAsia="zh-CN"/>
        </w:rPr>
        <w:t>及清单</w:t>
      </w:r>
    </w:p>
    <w:p w14:paraId="6A6AC2C5">
      <w:pPr>
        <w:snapToGrid w:val="0"/>
        <w:spacing w:line="336"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rPr>
        <w:t>资金来源：</w:t>
      </w:r>
      <w:r>
        <w:rPr>
          <w:rFonts w:hint="eastAsia" w:ascii="宋体" w:hAnsi="宋体" w:eastAsia="宋体" w:cs="宋体"/>
          <w:sz w:val="21"/>
          <w:szCs w:val="21"/>
          <w:u w:val="single"/>
        </w:rPr>
        <w:t>自筹资金100％</w:t>
      </w:r>
    </w:p>
    <w:p w14:paraId="2A12D119">
      <w:pPr>
        <w:numPr>
          <w:ilvl w:val="0"/>
          <w:numId w:val="14"/>
        </w:numPr>
        <w:snapToGrid w:val="0"/>
        <w:spacing w:line="336" w:lineRule="auto"/>
        <w:ind w:left="-420" w:leftChars="0" w:firstLine="420" w:firstLineChars="0"/>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工程承包范围</w:t>
      </w:r>
      <w:r>
        <w:rPr>
          <w:rFonts w:hint="eastAsia" w:ascii="宋体" w:hAnsi="宋体" w:eastAsia="宋体" w:cs="宋体"/>
          <w:b/>
          <w:bCs/>
          <w:sz w:val="21"/>
          <w:szCs w:val="21"/>
          <w:lang w:val="en-US" w:eastAsia="zh-CN"/>
        </w:rPr>
        <w:t>及工程主要内容</w:t>
      </w:r>
    </w:p>
    <w:p w14:paraId="0B6508BC">
      <w:pPr>
        <w:numPr>
          <w:ilvl w:val="0"/>
          <w:numId w:val="15"/>
        </w:numPr>
        <w:tabs>
          <w:tab w:val="left" w:pos="5267"/>
        </w:tabs>
        <w:snapToGrid w:val="0"/>
        <w:spacing w:line="336" w:lineRule="auto"/>
        <w:ind w:left="635" w:leftChars="0" w:hanging="425" w:firstLineChars="0"/>
        <w:rPr>
          <w:rFonts w:hint="eastAsia" w:ascii="宋体" w:hAnsi="宋体" w:eastAsia="宋体" w:cs="宋体"/>
          <w:sz w:val="21"/>
          <w:szCs w:val="21"/>
          <w:lang w:val="en-US" w:eastAsia="zh-CN"/>
        </w:rPr>
      </w:pPr>
      <w:r>
        <w:rPr>
          <w:rFonts w:hint="eastAsia" w:ascii="宋体" w:hAnsi="宋体" w:eastAsia="宋体" w:cs="宋体"/>
          <w:sz w:val="21"/>
          <w:szCs w:val="21"/>
        </w:rPr>
        <w:t>工程范围：</w:t>
      </w:r>
      <w:r>
        <w:rPr>
          <w:rFonts w:hint="eastAsia" w:ascii="宋体" w:hAnsi="宋体" w:cs="宋体"/>
          <w:sz w:val="21"/>
          <w:szCs w:val="21"/>
          <w:lang w:eastAsia="zh-CN"/>
        </w:rPr>
        <w:t>独墅湖书香世家酒店一层餐饮区</w:t>
      </w:r>
      <w:r>
        <w:rPr>
          <w:rFonts w:hint="eastAsia" w:ascii="宋体" w:hAnsi="宋体" w:eastAsia="宋体" w:cs="宋体"/>
          <w:sz w:val="21"/>
          <w:szCs w:val="21"/>
          <w:lang w:val="en-US" w:eastAsia="zh-CN"/>
        </w:rPr>
        <w:t xml:space="preserve"> </w:t>
      </w:r>
    </w:p>
    <w:p w14:paraId="26C6EF34">
      <w:pPr>
        <w:numPr>
          <w:ilvl w:val="0"/>
          <w:numId w:val="15"/>
        </w:numPr>
        <w:tabs>
          <w:tab w:val="left" w:pos="5267"/>
        </w:tabs>
        <w:snapToGrid w:val="0"/>
        <w:spacing w:line="336" w:lineRule="auto"/>
        <w:ind w:left="635" w:leftChars="0" w:hanging="42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工程主要内容：</w:t>
      </w:r>
      <w:r>
        <w:rPr>
          <w:rFonts w:hint="eastAsia" w:ascii="宋体" w:hAnsi="宋体" w:cs="宋体"/>
          <w:sz w:val="21"/>
          <w:szCs w:val="21"/>
          <w:lang w:val="en-US" w:eastAsia="zh-CN"/>
        </w:rPr>
        <w:t>独墅湖书香世家酒店一层餐饮区</w:t>
      </w:r>
      <w:r>
        <w:rPr>
          <w:rFonts w:hint="eastAsia" w:ascii="宋体" w:hAnsi="宋体" w:eastAsia="宋体" w:cs="宋体"/>
          <w:b w:val="0"/>
          <w:bCs w:val="0"/>
          <w:sz w:val="21"/>
          <w:szCs w:val="21"/>
          <w:lang w:val="en-US" w:eastAsia="zh-CN"/>
        </w:rPr>
        <w:t>装饰及安装</w:t>
      </w:r>
      <w:r>
        <w:rPr>
          <w:rFonts w:hint="eastAsia" w:ascii="宋体" w:hAnsi="宋体" w:eastAsia="宋体" w:cs="宋体"/>
          <w:sz w:val="21"/>
          <w:szCs w:val="21"/>
          <w:lang w:val="en-US" w:eastAsia="zh-CN"/>
        </w:rPr>
        <w:t>。（</w:t>
      </w:r>
      <w:r>
        <w:rPr>
          <w:rFonts w:hint="eastAsia" w:ascii="宋体" w:hAnsi="宋体" w:eastAsia="宋体" w:cs="宋体"/>
          <w:sz w:val="21"/>
          <w:szCs w:val="21"/>
          <w:u w:val="single"/>
        </w:rPr>
        <w:t>详</w:t>
      </w:r>
      <w:r>
        <w:rPr>
          <w:rFonts w:hint="eastAsia" w:ascii="宋体" w:hAnsi="宋体" w:eastAsia="宋体" w:cs="宋体"/>
          <w:sz w:val="21"/>
          <w:szCs w:val="21"/>
          <w:u w:val="single"/>
          <w:lang w:eastAsia="zh-CN"/>
        </w:rPr>
        <w:t>见</w:t>
      </w:r>
      <w:r>
        <w:rPr>
          <w:rFonts w:hint="eastAsia" w:ascii="宋体" w:hAnsi="宋体" w:eastAsia="宋体" w:cs="宋体"/>
          <w:sz w:val="21"/>
          <w:szCs w:val="21"/>
          <w:u w:val="single"/>
          <w:lang w:val="en-US" w:eastAsia="zh-CN"/>
        </w:rPr>
        <w:t>施工图、</w:t>
      </w:r>
      <w:r>
        <w:rPr>
          <w:rFonts w:hint="eastAsia" w:ascii="宋体" w:hAnsi="宋体" w:eastAsia="宋体" w:cs="宋体"/>
          <w:sz w:val="21"/>
          <w:szCs w:val="21"/>
          <w:u w:val="single"/>
        </w:rPr>
        <w:t>招标文件</w:t>
      </w:r>
      <w:r>
        <w:rPr>
          <w:rFonts w:hint="eastAsia" w:ascii="宋体" w:hAnsi="宋体" w:eastAsia="宋体" w:cs="宋体"/>
          <w:sz w:val="21"/>
          <w:szCs w:val="21"/>
          <w:u w:val="single"/>
          <w:lang w:eastAsia="zh-CN"/>
        </w:rPr>
        <w:t>及</w:t>
      </w:r>
      <w:r>
        <w:rPr>
          <w:rFonts w:hint="eastAsia" w:ascii="宋体" w:hAnsi="宋体" w:eastAsia="宋体" w:cs="宋体"/>
          <w:sz w:val="21"/>
          <w:szCs w:val="21"/>
          <w:u w:val="single"/>
          <w:lang w:val="en-US" w:eastAsia="zh-CN"/>
        </w:rPr>
        <w:t>报价</w:t>
      </w:r>
      <w:r>
        <w:rPr>
          <w:rFonts w:hint="eastAsia" w:ascii="宋体" w:hAnsi="宋体" w:eastAsia="宋体" w:cs="宋体"/>
          <w:sz w:val="21"/>
          <w:szCs w:val="21"/>
          <w:u w:val="single"/>
          <w:lang w:eastAsia="zh-CN"/>
        </w:rPr>
        <w:t>清单</w:t>
      </w:r>
      <w:r>
        <w:rPr>
          <w:rFonts w:hint="eastAsia" w:ascii="宋体" w:hAnsi="宋体" w:eastAsia="宋体" w:cs="宋体"/>
          <w:sz w:val="21"/>
          <w:szCs w:val="21"/>
          <w:lang w:val="en-US" w:eastAsia="zh-CN"/>
        </w:rPr>
        <w:t>。）</w:t>
      </w:r>
    </w:p>
    <w:p w14:paraId="3C3D990B">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合同工期</w:t>
      </w:r>
    </w:p>
    <w:p w14:paraId="32478943">
      <w:pPr>
        <w:snapToGrid w:val="0"/>
        <w:spacing w:line="336" w:lineRule="auto"/>
        <w:ind w:firstLine="420" w:firstLineChars="200"/>
        <w:rPr>
          <w:rFonts w:hint="eastAsia" w:ascii="宋体" w:hAnsi="宋体" w:eastAsia="宋体" w:cs="宋体"/>
          <w:color w:val="auto"/>
          <w:sz w:val="21"/>
          <w:szCs w:val="21"/>
          <w:lang w:val="en-US" w:eastAsia="zh-CN"/>
        </w:rPr>
      </w:pPr>
      <w:r>
        <w:rPr>
          <w:rFonts w:hint="eastAsia" w:asciiTheme="minorEastAsia" w:hAnsiTheme="minorEastAsia" w:eastAsiaTheme="minorEastAsia" w:cstheme="minorEastAsia"/>
          <w:color w:val="000000"/>
          <w:sz w:val="21"/>
          <w:szCs w:val="21"/>
          <w:lang w:val="en-US" w:eastAsia="zh-CN"/>
        </w:rPr>
        <w:t>分两期进行施工：包厢、多功能厅及过道为一期工程，工期60天；早餐厅为二期工程，工期60天。</w:t>
      </w:r>
      <w:r>
        <w:rPr>
          <w:rFonts w:hint="eastAsia" w:ascii="宋体" w:hAnsi="宋体" w:eastAsia="宋体" w:cs="宋体"/>
          <w:color w:val="auto"/>
          <w:sz w:val="21"/>
          <w:szCs w:val="21"/>
          <w:lang w:val="en-US" w:eastAsia="zh-CN"/>
        </w:rPr>
        <w:t>（具体开工日期以甲方开工令为准）</w:t>
      </w:r>
    </w:p>
    <w:p w14:paraId="20F5FBFA">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质量标准</w:t>
      </w:r>
    </w:p>
    <w:p w14:paraId="69375D60">
      <w:pPr>
        <w:snapToGrid w:val="0"/>
        <w:spacing w:line="336" w:lineRule="auto"/>
        <w:ind w:firstLine="480"/>
        <w:rPr>
          <w:rFonts w:hint="eastAsia" w:ascii="宋体" w:hAnsi="宋体" w:eastAsia="宋体" w:cs="宋体"/>
          <w:sz w:val="21"/>
          <w:szCs w:val="21"/>
          <w:lang w:val="en-US" w:eastAsia="zh-CN"/>
        </w:rPr>
      </w:pPr>
      <w:r>
        <w:rPr>
          <w:rFonts w:hint="eastAsia" w:ascii="宋体" w:hAnsi="宋体" w:eastAsia="宋体" w:cs="宋体"/>
          <w:sz w:val="21"/>
          <w:szCs w:val="21"/>
        </w:rPr>
        <w:t>工程质量标准：合格</w:t>
      </w:r>
      <w:r>
        <w:rPr>
          <w:rFonts w:hint="eastAsia" w:ascii="宋体" w:hAnsi="宋体" w:eastAsia="宋体" w:cs="宋体"/>
          <w:sz w:val="21"/>
          <w:szCs w:val="21"/>
          <w:lang w:eastAsia="zh-CN"/>
        </w:rPr>
        <w:t>，</w:t>
      </w:r>
      <w:r>
        <w:rPr>
          <w:rFonts w:hint="eastAsia" w:ascii="宋体" w:hAnsi="宋体" w:eastAsia="宋体" w:cs="宋体"/>
          <w:sz w:val="21"/>
          <w:szCs w:val="21"/>
        </w:rPr>
        <w:t>符合《工程施工质量验收规范》标准。</w:t>
      </w:r>
      <w:r>
        <w:rPr>
          <w:rFonts w:hint="eastAsia" w:ascii="宋体" w:hAnsi="宋体" w:eastAsia="宋体" w:cs="宋体"/>
          <w:sz w:val="21"/>
          <w:szCs w:val="21"/>
          <w:lang w:val="en-US" w:eastAsia="zh-CN"/>
        </w:rPr>
        <w:t>感官质量良好</w:t>
      </w:r>
    </w:p>
    <w:p w14:paraId="5355FE01">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协议价款</w:t>
      </w:r>
    </w:p>
    <w:p w14:paraId="36C2BF3F">
      <w:pPr>
        <w:numPr>
          <w:ilvl w:val="0"/>
          <w:numId w:val="16"/>
        </w:numPr>
        <w:snapToGrid w:val="0"/>
        <w:spacing w:line="336" w:lineRule="auto"/>
        <w:ind w:left="635" w:leftChars="0" w:hanging="425" w:firstLineChars="0"/>
        <w:rPr>
          <w:rFonts w:hint="eastAsia" w:ascii="宋体" w:hAnsi="宋体" w:eastAsia="宋体" w:cs="宋体"/>
          <w:sz w:val="21"/>
          <w:szCs w:val="21"/>
        </w:rPr>
      </w:pPr>
      <w:r>
        <w:rPr>
          <w:rFonts w:hint="eastAsia" w:ascii="宋体" w:hAnsi="宋体" w:eastAsia="宋体" w:cs="宋体"/>
          <w:sz w:val="21"/>
          <w:szCs w:val="21"/>
        </w:rPr>
        <w:t>本合同金额定为</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元</w:t>
      </w:r>
      <w:r>
        <w:rPr>
          <w:rFonts w:hint="eastAsia" w:ascii="宋体" w:hAnsi="宋体" w:eastAsia="宋体" w:cs="宋体"/>
          <w:sz w:val="21"/>
          <w:szCs w:val="21"/>
        </w:rPr>
        <w:t>（报价书详见附件）。</w:t>
      </w:r>
      <w:r>
        <w:rPr>
          <w:rFonts w:hint="eastAsia" w:ascii="宋体" w:hAnsi="宋体" w:eastAsia="宋体" w:cs="宋体"/>
          <w:sz w:val="21"/>
          <w:szCs w:val="21"/>
          <w:lang w:val="en-US" w:eastAsia="zh-CN"/>
        </w:rPr>
        <w:t>其中</w:t>
      </w:r>
      <w:r>
        <w:rPr>
          <w:rFonts w:hint="eastAsia" w:ascii="宋体" w:hAnsi="宋体" w:cs="宋体"/>
          <w:sz w:val="21"/>
          <w:szCs w:val="21"/>
          <w:lang w:val="en-US" w:eastAsia="zh-CN"/>
        </w:rPr>
        <w:t>：</w:t>
      </w:r>
    </w:p>
    <w:p w14:paraId="66CCEACE">
      <w:pPr>
        <w:numPr>
          <w:ilvl w:val="0"/>
          <w:numId w:val="17"/>
        </w:numPr>
        <w:snapToGrid w:val="0"/>
        <w:spacing w:line="336" w:lineRule="auto"/>
        <w:ind w:left="210" w:leftChars="0"/>
        <w:rPr>
          <w:rFonts w:hint="eastAsia" w:ascii="宋体" w:hAnsi="宋体" w:cs="宋体"/>
          <w:sz w:val="21"/>
          <w:szCs w:val="21"/>
          <w:u w:val="none"/>
          <w:lang w:val="en-US" w:eastAsia="zh-CN"/>
        </w:rPr>
      </w:pPr>
      <w:r>
        <w:rPr>
          <w:rFonts w:hint="eastAsia" w:ascii="宋体" w:hAnsi="宋体" w:cs="宋体"/>
          <w:sz w:val="21"/>
          <w:szCs w:val="21"/>
          <w:lang w:val="en-US" w:eastAsia="zh-CN"/>
        </w:rPr>
        <w:t>一期工程合同金额为</w:t>
      </w:r>
      <w:r>
        <w:rPr>
          <w:rFonts w:hint="eastAsia" w:ascii="宋体" w:hAnsi="宋体" w:eastAsia="宋体" w:cs="宋体"/>
          <w:sz w:val="21"/>
          <w:szCs w:val="21"/>
          <w:u w:val="none"/>
        </w:rPr>
        <w:t>￥</w:t>
      </w:r>
      <w:r>
        <w:rPr>
          <w:rFonts w:hint="eastAsia" w:ascii="宋体" w:hAnsi="宋体" w:cs="宋体"/>
          <w:sz w:val="21"/>
          <w:szCs w:val="21"/>
          <w:u w:val="non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none"/>
          <w:lang w:val="en-US" w:eastAsia="zh-CN"/>
        </w:rPr>
        <w:t>元，含</w:t>
      </w:r>
      <w:r>
        <w:rPr>
          <w:rFonts w:hint="eastAsia" w:asciiTheme="minorEastAsia" w:hAnsiTheme="minorEastAsia" w:eastAsiaTheme="minorEastAsia" w:cstheme="minorEastAsia"/>
          <w:sz w:val="21"/>
          <w:szCs w:val="21"/>
          <w:lang w:val="en-US" w:eastAsia="zh-CN"/>
        </w:rPr>
        <w:t>暂列工程价13.5万元，扣除暂列金额后一期工程合同基价为</w:t>
      </w:r>
      <w:r>
        <w:rPr>
          <w:rFonts w:hint="eastAsia" w:ascii="宋体" w:hAnsi="宋体" w:eastAsia="宋体" w:cs="宋体"/>
          <w:sz w:val="21"/>
          <w:szCs w:val="21"/>
          <w:u w:val="none"/>
        </w:rPr>
        <w:t>￥</w:t>
      </w:r>
      <w:r>
        <w:rPr>
          <w:rFonts w:hint="eastAsia" w:ascii="宋体" w:hAnsi="宋体" w:cs="宋体"/>
          <w:sz w:val="21"/>
          <w:szCs w:val="21"/>
          <w:u w:val="non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none"/>
          <w:lang w:val="en-US" w:eastAsia="zh-CN"/>
        </w:rPr>
        <w:t>元。</w:t>
      </w:r>
    </w:p>
    <w:p w14:paraId="7DDBEAA6">
      <w:pPr>
        <w:pStyle w:val="2"/>
        <w:numPr>
          <w:ilvl w:val="0"/>
          <w:numId w:val="17"/>
        </w:numPr>
        <w:rPr>
          <w:rFonts w:hint="default"/>
          <w:lang w:val="en-US" w:eastAsia="zh-CN"/>
        </w:rPr>
      </w:pPr>
      <w:r>
        <w:rPr>
          <w:rFonts w:hint="eastAsia"/>
          <w:lang w:val="en-US" w:eastAsia="zh-CN"/>
        </w:rPr>
        <w:t>二期工程</w:t>
      </w:r>
      <w:r>
        <w:rPr>
          <w:rFonts w:hint="eastAsia" w:ascii="宋体" w:hAnsi="宋体" w:cs="宋体"/>
          <w:sz w:val="21"/>
          <w:szCs w:val="21"/>
          <w:lang w:val="en-US" w:eastAsia="zh-CN"/>
        </w:rPr>
        <w:t>合同金额为</w:t>
      </w:r>
      <w:r>
        <w:rPr>
          <w:rFonts w:hint="eastAsia" w:ascii="宋体" w:hAnsi="宋体" w:eastAsia="宋体" w:cs="宋体"/>
          <w:sz w:val="21"/>
          <w:szCs w:val="21"/>
          <w:u w:val="none"/>
        </w:rPr>
        <w:t>￥</w:t>
      </w:r>
      <w:r>
        <w:rPr>
          <w:rFonts w:hint="eastAsia" w:ascii="宋体" w:hAnsi="宋体" w:cs="宋体"/>
          <w:sz w:val="21"/>
          <w:szCs w:val="21"/>
          <w:u w:val="non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none"/>
          <w:lang w:val="en-US" w:eastAsia="zh-CN"/>
        </w:rPr>
        <w:t>元，含</w:t>
      </w:r>
      <w:r>
        <w:rPr>
          <w:rFonts w:hint="eastAsia" w:asciiTheme="minorEastAsia" w:hAnsiTheme="minorEastAsia" w:eastAsiaTheme="minorEastAsia" w:cstheme="minorEastAsia"/>
          <w:sz w:val="21"/>
          <w:szCs w:val="21"/>
          <w:lang w:val="en-US" w:eastAsia="zh-CN"/>
        </w:rPr>
        <w:t>暂列工程价8.0万元，扣除暂列金额后二期工程合同基价为</w:t>
      </w:r>
      <w:r>
        <w:rPr>
          <w:rFonts w:hint="eastAsia" w:ascii="宋体" w:hAnsi="宋体" w:eastAsia="宋体" w:cs="宋体"/>
          <w:sz w:val="21"/>
          <w:szCs w:val="21"/>
          <w:u w:val="none"/>
        </w:rPr>
        <w:t>￥</w:t>
      </w:r>
      <w:r>
        <w:rPr>
          <w:rFonts w:hint="eastAsia" w:ascii="宋体" w:hAnsi="宋体" w:cs="宋体"/>
          <w:sz w:val="21"/>
          <w:szCs w:val="21"/>
          <w:u w:val="none"/>
          <w:lang w:val="en-US" w:eastAsia="zh-CN"/>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none"/>
          <w:lang w:val="en-US" w:eastAsia="zh-CN"/>
        </w:rPr>
        <w:t>元。</w:t>
      </w:r>
    </w:p>
    <w:p w14:paraId="48801FD7">
      <w:pPr>
        <w:snapToGrid w:val="0"/>
        <w:spacing w:line="336" w:lineRule="auto"/>
        <w:ind w:firstLine="210" w:firstLineChars="100"/>
        <w:rPr>
          <w:rFonts w:hint="eastAsia" w:ascii="宋体" w:hAnsi="宋体" w:eastAsia="宋体" w:cs="宋体"/>
          <w:sz w:val="21"/>
          <w:szCs w:val="21"/>
        </w:rPr>
      </w:pP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eastAsia="zh-CN"/>
        </w:rPr>
        <w:t>报价为固定综合单价，</w:t>
      </w:r>
      <w:r>
        <w:rPr>
          <w:rFonts w:hint="eastAsia" w:ascii="宋体" w:hAnsi="宋体" w:eastAsia="宋体" w:cs="宋体"/>
          <w:sz w:val="21"/>
          <w:szCs w:val="21"/>
        </w:rPr>
        <w:t>结算时</w:t>
      </w:r>
      <w:r>
        <w:rPr>
          <w:rFonts w:hint="eastAsia" w:ascii="宋体" w:hAnsi="宋体" w:eastAsia="宋体" w:cs="宋体"/>
          <w:sz w:val="21"/>
          <w:szCs w:val="21"/>
          <w:lang w:eastAsia="zh-CN"/>
        </w:rPr>
        <w:t>按投标单价审计结算，增加工程同比下浮</w:t>
      </w:r>
      <w:r>
        <w:rPr>
          <w:rFonts w:hint="eastAsia" w:ascii="宋体" w:hAnsi="宋体" w:eastAsia="宋体" w:cs="宋体"/>
          <w:sz w:val="21"/>
          <w:szCs w:val="21"/>
          <w:lang w:val="en-US" w:eastAsia="zh-CN"/>
        </w:rPr>
        <w:t>[下浮率=（标底价-中标价）/标底价]</w:t>
      </w:r>
      <w:r>
        <w:rPr>
          <w:rFonts w:hint="eastAsia" w:ascii="宋体" w:hAnsi="宋体" w:eastAsia="宋体" w:cs="宋体"/>
          <w:sz w:val="21"/>
          <w:szCs w:val="21"/>
        </w:rPr>
        <w:t>。</w:t>
      </w:r>
    </w:p>
    <w:p w14:paraId="4D2DBF61">
      <w:pPr>
        <w:numPr>
          <w:ilvl w:val="0"/>
          <w:numId w:val="16"/>
        </w:numPr>
        <w:snapToGrid w:val="0"/>
        <w:spacing w:line="336" w:lineRule="auto"/>
        <w:ind w:left="0" w:leftChars="0" w:firstLine="211" w:firstLineChars="100"/>
        <w:rPr>
          <w:rFonts w:hint="eastAsia" w:ascii="宋体" w:hAnsi="宋体" w:eastAsia="宋体" w:cs="宋体"/>
          <w:sz w:val="21"/>
          <w:szCs w:val="21"/>
        </w:rPr>
      </w:pPr>
      <w:r>
        <w:rPr>
          <w:rFonts w:hint="eastAsia" w:ascii="宋体" w:hAnsi="宋体" w:eastAsia="宋体" w:cs="宋体"/>
          <w:b/>
          <w:bCs/>
          <w:color w:val="000000" w:themeColor="text1"/>
          <w:sz w:val="21"/>
          <w:szCs w:val="21"/>
          <w14:textFill>
            <w14:solidFill>
              <w14:schemeClr w14:val="tx1"/>
            </w14:solidFill>
          </w14:textFill>
        </w:rPr>
        <w:t>甲乙双方往来的发票均为增值税专用发票，</w:t>
      </w:r>
      <w:r>
        <w:rPr>
          <w:rFonts w:hint="eastAsia" w:ascii="宋体" w:hAnsi="宋体" w:eastAsia="宋体" w:cs="宋体"/>
          <w:sz w:val="21"/>
          <w:szCs w:val="21"/>
        </w:rPr>
        <w:t>如乙方无法按投标报价中注明的增值税税率及合同约定的时间开具增值税专用发票，导致甲方无法抵扣的增值税额部分，甲方将在工程款项直接扣除。</w:t>
      </w:r>
    </w:p>
    <w:p w14:paraId="6D958FF1">
      <w:pPr>
        <w:numPr>
          <w:ilvl w:val="0"/>
          <w:numId w:val="16"/>
        </w:numPr>
        <w:spacing w:line="400" w:lineRule="atLeast"/>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工程价款及结算方式：</w:t>
      </w:r>
    </w:p>
    <w:p w14:paraId="269177E5">
      <w:pPr>
        <w:numPr>
          <w:ilvl w:val="0"/>
          <w:numId w:val="0"/>
        </w:numPr>
        <w:spacing w:line="400" w:lineRule="atLeast"/>
        <w:ind w:leftChars="1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（1）一期工程款支付：</w:t>
      </w:r>
    </w:p>
    <w:p w14:paraId="711AEEAC">
      <w:pPr>
        <w:spacing w:line="400" w:lineRule="atLeast"/>
        <w:ind w:firstLine="420"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工程开工后7天内支付</w:t>
      </w:r>
      <w:r>
        <w:rPr>
          <w:rFonts w:hint="eastAsia" w:asciiTheme="minorEastAsia" w:hAnsiTheme="minorEastAsia" w:eastAsiaTheme="minorEastAsia" w:cstheme="minorEastAsia"/>
          <w:sz w:val="21"/>
          <w:szCs w:val="21"/>
          <w:lang w:val="en-US" w:eastAsia="zh-CN"/>
        </w:rPr>
        <w:t>一期工程</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基价（不含暂列金额，下同）</w:t>
      </w:r>
      <w:r>
        <w:rPr>
          <w:rFonts w:hint="eastAsia" w:asciiTheme="minorEastAsia" w:hAnsiTheme="minorEastAsia" w:eastAsiaTheme="minorEastAsia" w:cstheme="minorEastAsia"/>
          <w:sz w:val="21"/>
          <w:szCs w:val="21"/>
        </w:rPr>
        <w:t>的30%（另需扣减5%的</w:t>
      </w:r>
      <w:r>
        <w:rPr>
          <w:rFonts w:hint="eastAsia" w:asciiTheme="minorEastAsia" w:hAnsiTheme="minorEastAsia" w:eastAsiaTheme="minorEastAsia" w:cstheme="minorEastAsia"/>
          <w:sz w:val="21"/>
          <w:szCs w:val="21"/>
          <w:lang w:eastAsia="zh-CN"/>
        </w:rPr>
        <w:t>安全、廉政保证金</w:t>
      </w:r>
      <w:r>
        <w:rPr>
          <w:rFonts w:hint="eastAsia" w:asciiTheme="minorEastAsia" w:hAnsiTheme="minorEastAsia" w:eastAsiaTheme="minorEastAsia" w:cstheme="minorEastAsia"/>
          <w:sz w:val="21"/>
          <w:szCs w:val="21"/>
        </w:rPr>
        <w:t>，实际支付25%作为工程预付款），完成</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rPr>
        <w:t>工程量的50%后再支付</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w:t>
      </w:r>
      <w:r>
        <w:rPr>
          <w:rFonts w:hint="eastAsia" w:asciiTheme="minorEastAsia" w:hAnsiTheme="minorEastAsia" w:eastAsiaTheme="minorEastAsia" w:cstheme="minorEastAsia"/>
          <w:sz w:val="21"/>
          <w:szCs w:val="21"/>
        </w:rPr>
        <w:t>价的30%作为进度款，</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rPr>
        <w:t>工程结束经验收合格后付至</w:t>
      </w:r>
      <w:r>
        <w:rPr>
          <w:rFonts w:hint="eastAsia" w:asciiTheme="minorEastAsia" w:hAnsiTheme="minorEastAsia" w:eastAsiaTheme="minorEastAsia" w:cstheme="minorEastAsia"/>
          <w:sz w:val="21"/>
          <w:szCs w:val="21"/>
          <w:lang w:val="en-US" w:eastAsia="zh-CN"/>
        </w:rPr>
        <w:t>一期</w:t>
      </w:r>
      <w:r>
        <w:rPr>
          <w:rFonts w:hint="eastAsia" w:asciiTheme="minorEastAsia" w:hAnsiTheme="minorEastAsia" w:eastAsiaTheme="minorEastAsia" w:cstheme="minorEastAsia"/>
          <w:sz w:val="21"/>
          <w:szCs w:val="21"/>
          <w:lang w:eastAsia="zh-CN"/>
        </w:rPr>
        <w:t>合同</w:t>
      </w:r>
      <w:r>
        <w:rPr>
          <w:rFonts w:hint="eastAsia" w:asciiTheme="minorEastAsia" w:hAnsiTheme="minorEastAsia" w:eastAsiaTheme="minorEastAsia" w:cstheme="minorEastAsia"/>
          <w:sz w:val="21"/>
          <w:szCs w:val="21"/>
          <w:lang w:val="en-US" w:eastAsia="zh-CN"/>
        </w:rPr>
        <w:t>基</w:t>
      </w:r>
      <w:r>
        <w:rPr>
          <w:rFonts w:hint="eastAsia" w:asciiTheme="minorEastAsia" w:hAnsiTheme="minorEastAsia" w:eastAsiaTheme="minorEastAsia" w:cstheme="minorEastAsia"/>
          <w:sz w:val="21"/>
          <w:szCs w:val="21"/>
        </w:rPr>
        <w:t>价的7</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w:t>
      </w:r>
    </w:p>
    <w:p w14:paraId="4317A722">
      <w:pPr>
        <w:numPr>
          <w:ilvl w:val="0"/>
          <w:numId w:val="0"/>
        </w:numPr>
        <w:spacing w:line="400" w:lineRule="atLeast"/>
        <w:ind w:leftChars="0" w:firstLine="210" w:firstLineChars="1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（2）二期工程款支付：参照一期工程款支付节点支付</w:t>
      </w:r>
    </w:p>
    <w:p w14:paraId="64F56AF6">
      <w:pPr>
        <w:numPr>
          <w:ilvl w:val="0"/>
          <w:numId w:val="0"/>
        </w:numPr>
        <w:spacing w:line="400" w:lineRule="atLeast"/>
        <w:ind w:left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（3）整个</w:t>
      </w:r>
      <w:r>
        <w:rPr>
          <w:rFonts w:hint="eastAsia" w:asciiTheme="minorEastAsia" w:hAnsiTheme="minorEastAsia" w:eastAsiaTheme="minorEastAsia" w:cstheme="minorEastAsia"/>
          <w:sz w:val="21"/>
          <w:szCs w:val="21"/>
        </w:rPr>
        <w:t>工程结束审计后付至审计价的95%,剩余5%作为工程的保修金，保修期满（贰年后）无质量问题付清。</w:t>
      </w:r>
    </w:p>
    <w:p w14:paraId="3C261073">
      <w:pPr>
        <w:pStyle w:val="2"/>
        <w:rPr>
          <w:rFonts w:hint="eastAsia"/>
          <w:lang w:eastAsia="zh-CN"/>
        </w:rPr>
      </w:pPr>
    </w:p>
    <w:p w14:paraId="34E7EDB8">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履约保证金：</w:t>
      </w:r>
    </w:p>
    <w:p w14:paraId="75B69C12">
      <w:pPr>
        <w:numPr>
          <w:ilvl w:val="0"/>
          <w:numId w:val="0"/>
        </w:numPr>
        <w:spacing w:line="360" w:lineRule="auto"/>
        <w:ind w:firstLine="420" w:firstLineChars="200"/>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本工程开工前乙方提交的投标保证金</w:t>
      </w:r>
      <w:r>
        <w:rPr>
          <w:rFonts w:hint="eastAsia" w:ascii="宋体" w:hAnsi="宋体" w:eastAsia="宋体" w:cs="宋体"/>
          <w:sz w:val="21"/>
          <w:szCs w:val="21"/>
          <w:u w:val="single"/>
          <w:lang w:val="en-US" w:eastAsia="zh-CN"/>
        </w:rPr>
        <w:t xml:space="preserve"> </w:t>
      </w:r>
      <w:r>
        <w:rPr>
          <w:rFonts w:hint="eastAsia" w:ascii="宋体" w:hAnsi="宋体" w:cs="宋体"/>
          <w:sz w:val="21"/>
          <w:szCs w:val="21"/>
          <w:highlight w:val="yellow"/>
          <w:u w:val="single"/>
          <w:lang w:val="en-US" w:eastAsia="zh-CN"/>
        </w:rPr>
        <w:t>50000</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元自动转为履约保证金，</w:t>
      </w:r>
      <w:r>
        <w:rPr>
          <w:rFonts w:hint="eastAsia" w:ascii="宋体" w:hAnsi="宋体" w:eastAsia="宋体" w:cs="宋体"/>
          <w:kern w:val="2"/>
          <w:sz w:val="21"/>
          <w:szCs w:val="21"/>
          <w:lang w:val="en-US" w:eastAsia="zh-CN" w:bidi="ar-SA"/>
        </w:rPr>
        <w:t>工程竣工履约保证金根据乙方履约情况进行退回（无息）</w:t>
      </w:r>
    </w:p>
    <w:p w14:paraId="5822EB15">
      <w:pPr>
        <w:numPr>
          <w:ilvl w:val="0"/>
          <w:numId w:val="14"/>
        </w:numPr>
        <w:snapToGrid w:val="0"/>
        <w:spacing w:line="336" w:lineRule="auto"/>
        <w:ind w:left="-420" w:leftChars="0" w:firstLine="420" w:firstLineChars="0"/>
        <w:rPr>
          <w:rFonts w:hint="eastAsia" w:ascii="宋体" w:hAnsi="宋体" w:eastAsia="宋体" w:cs="宋体"/>
          <w:b/>
          <w:bCs/>
          <w:sz w:val="21"/>
          <w:szCs w:val="21"/>
          <w:lang w:eastAsia="zh-CN"/>
        </w:rPr>
      </w:pPr>
      <w:r>
        <w:rPr>
          <w:rFonts w:hint="eastAsia" w:ascii="宋体" w:hAnsi="宋体" w:eastAsia="宋体" w:cs="宋体"/>
          <w:sz w:val="21"/>
          <w:szCs w:val="21"/>
        </w:rPr>
        <w:t>组</w:t>
      </w:r>
      <w:r>
        <w:rPr>
          <w:rFonts w:hint="eastAsia" w:ascii="宋体" w:hAnsi="宋体" w:eastAsia="宋体" w:cs="宋体"/>
          <w:b/>
          <w:bCs/>
          <w:sz w:val="21"/>
          <w:szCs w:val="21"/>
          <w:lang w:eastAsia="zh-CN"/>
        </w:rPr>
        <w:t>成本协议的文件</w:t>
      </w:r>
    </w:p>
    <w:p w14:paraId="37204B9A">
      <w:pPr>
        <w:spacing w:line="336" w:lineRule="auto"/>
        <w:ind w:firstLine="480"/>
        <w:rPr>
          <w:rFonts w:hint="eastAsia" w:ascii="宋体" w:hAnsi="宋体" w:eastAsia="宋体" w:cs="宋体"/>
          <w:sz w:val="21"/>
          <w:szCs w:val="21"/>
        </w:rPr>
      </w:pPr>
      <w:r>
        <w:rPr>
          <w:rFonts w:hint="eastAsia" w:ascii="宋体" w:hAnsi="宋体" w:eastAsia="宋体" w:cs="宋体"/>
          <w:sz w:val="21"/>
          <w:szCs w:val="21"/>
        </w:rPr>
        <w:t>组成本协议的文件包括：</w:t>
      </w:r>
    </w:p>
    <w:p w14:paraId="7C4CA430">
      <w:pPr>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1、本合同协议书</w:t>
      </w:r>
      <w:r>
        <w:rPr>
          <w:rFonts w:hint="eastAsia" w:ascii="宋体" w:hAnsi="宋体" w:cs="宋体"/>
          <w:sz w:val="21"/>
          <w:szCs w:val="21"/>
          <w:lang w:val="en-US" w:eastAsia="zh-CN"/>
        </w:rPr>
        <w:t xml:space="preserve">                        </w:t>
      </w:r>
      <w:r>
        <w:rPr>
          <w:rFonts w:hint="eastAsia" w:ascii="宋体" w:hAnsi="宋体" w:eastAsia="宋体" w:cs="宋体"/>
          <w:sz w:val="21"/>
          <w:szCs w:val="21"/>
        </w:rPr>
        <w:t>2、工程质量保修书</w:t>
      </w:r>
    </w:p>
    <w:p w14:paraId="42BB0DB6">
      <w:pPr>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3、有关本工程的澄清函、补遗函等（如有）4、中标通知书（如有）</w:t>
      </w:r>
    </w:p>
    <w:p w14:paraId="125CAE98">
      <w:pPr>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5、招标文件及答疑等</w:t>
      </w:r>
      <w:r>
        <w:rPr>
          <w:rFonts w:hint="eastAsia" w:ascii="宋体" w:hAnsi="宋体" w:cs="宋体"/>
          <w:sz w:val="21"/>
          <w:szCs w:val="21"/>
          <w:lang w:val="en-US" w:eastAsia="zh-CN"/>
        </w:rPr>
        <w:t xml:space="preserve">                    </w:t>
      </w:r>
      <w:r>
        <w:rPr>
          <w:rFonts w:hint="eastAsia" w:ascii="宋体" w:hAnsi="宋体" w:eastAsia="宋体" w:cs="宋体"/>
          <w:sz w:val="21"/>
          <w:szCs w:val="21"/>
        </w:rPr>
        <w:t>6、投标书及附件（如有）</w:t>
      </w:r>
    </w:p>
    <w:p w14:paraId="25107E5F">
      <w:pPr>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rPr>
        <w:t>7、合同专用条款及附录</w:t>
      </w:r>
      <w:r>
        <w:rPr>
          <w:rFonts w:hint="eastAsia" w:ascii="宋体" w:hAnsi="宋体" w:cs="宋体"/>
          <w:sz w:val="21"/>
          <w:szCs w:val="21"/>
          <w:lang w:val="en-US" w:eastAsia="zh-CN"/>
        </w:rPr>
        <w:t xml:space="preserve">                   </w:t>
      </w:r>
      <w:r>
        <w:rPr>
          <w:rFonts w:hint="eastAsia" w:ascii="宋体" w:hAnsi="宋体" w:eastAsia="宋体" w:cs="宋体"/>
          <w:sz w:val="21"/>
          <w:szCs w:val="21"/>
        </w:rPr>
        <w:t>8、合同通用条款</w:t>
      </w:r>
    </w:p>
    <w:p w14:paraId="7282650A">
      <w:pPr>
        <w:spacing w:line="336" w:lineRule="auto"/>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、工程报价单或预算书</w:t>
      </w:r>
    </w:p>
    <w:p w14:paraId="755B1DDA">
      <w:pPr>
        <w:numPr>
          <w:ilvl w:val="0"/>
          <w:numId w:val="14"/>
        </w:numPr>
        <w:snapToGrid w:val="0"/>
        <w:spacing w:line="336" w:lineRule="auto"/>
        <w:ind w:left="-420" w:leftChars="0" w:firstLine="420" w:firstLineChars="0"/>
        <w:rPr>
          <w:rFonts w:hint="eastAsia" w:ascii="宋体" w:hAnsi="宋体" w:eastAsia="宋体" w:cs="宋体"/>
          <w:sz w:val="21"/>
          <w:szCs w:val="21"/>
        </w:rPr>
      </w:pPr>
      <w:r>
        <w:rPr>
          <w:rFonts w:hint="eastAsia" w:ascii="宋体" w:hAnsi="宋体" w:eastAsia="宋体" w:cs="宋体"/>
          <w:sz w:val="21"/>
          <w:szCs w:val="21"/>
        </w:rPr>
        <w:t>本协议书中有关词语含义与本合同第二部分《通用条款》中分别赋予它们的定义相同。</w:t>
      </w:r>
    </w:p>
    <w:p w14:paraId="7E8B6D73">
      <w:pPr>
        <w:numPr>
          <w:ilvl w:val="0"/>
          <w:numId w:val="14"/>
        </w:numPr>
        <w:snapToGrid w:val="0"/>
        <w:spacing w:line="336" w:lineRule="auto"/>
        <w:ind w:left="-420" w:leftChars="0" w:firstLine="420" w:firstLineChars="0"/>
        <w:rPr>
          <w:rFonts w:hint="eastAsia" w:ascii="宋体" w:hAnsi="宋体" w:eastAsia="宋体" w:cs="宋体"/>
          <w:sz w:val="21"/>
          <w:szCs w:val="21"/>
        </w:rPr>
      </w:pPr>
      <w:r>
        <w:rPr>
          <w:rFonts w:hint="eastAsia" w:ascii="宋体" w:hAnsi="宋体" w:eastAsia="宋体" w:cs="宋体"/>
          <w:sz w:val="21"/>
          <w:szCs w:val="21"/>
        </w:rPr>
        <w:t>承包人向发包人承诺按照合同约定进行施工、竣工并在质量保修期内承担工程质量保修责任。</w:t>
      </w:r>
    </w:p>
    <w:p w14:paraId="30A344F1">
      <w:pPr>
        <w:numPr>
          <w:ilvl w:val="0"/>
          <w:numId w:val="14"/>
        </w:numPr>
        <w:snapToGrid w:val="0"/>
        <w:spacing w:line="336" w:lineRule="auto"/>
        <w:ind w:left="-420" w:leftChars="0" w:firstLine="420" w:firstLineChars="0"/>
        <w:rPr>
          <w:rFonts w:hint="eastAsia" w:ascii="宋体" w:hAnsi="宋体" w:eastAsia="宋体" w:cs="宋体"/>
          <w:sz w:val="21"/>
          <w:szCs w:val="21"/>
        </w:rPr>
      </w:pPr>
      <w:r>
        <w:rPr>
          <w:rFonts w:hint="eastAsia" w:ascii="宋体" w:hAnsi="宋体" w:eastAsia="宋体" w:cs="宋体"/>
          <w:sz w:val="21"/>
          <w:szCs w:val="21"/>
        </w:rPr>
        <w:t>协议生效</w:t>
      </w:r>
    </w:p>
    <w:p w14:paraId="36A2D628">
      <w:pPr>
        <w:snapToGrid w:val="0"/>
        <w:spacing w:line="336" w:lineRule="auto"/>
        <w:rPr>
          <w:rFonts w:hint="eastAsia" w:ascii="宋体" w:hAnsi="宋体" w:eastAsia="宋体" w:cs="宋体"/>
          <w:sz w:val="21"/>
          <w:szCs w:val="21"/>
        </w:rPr>
      </w:pPr>
      <w:r>
        <w:rPr>
          <w:rFonts w:hint="eastAsia" w:ascii="宋体" w:hAnsi="宋体" w:eastAsia="宋体" w:cs="宋体"/>
          <w:sz w:val="21"/>
          <w:szCs w:val="21"/>
        </w:rPr>
        <w:t>协议订立时间：年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06DBBA45">
      <w:pPr>
        <w:snapToGrid w:val="0"/>
        <w:spacing w:line="336" w:lineRule="auto"/>
        <w:rPr>
          <w:rFonts w:hint="eastAsia" w:ascii="宋体" w:hAnsi="宋体" w:eastAsia="宋体" w:cs="宋体"/>
          <w:sz w:val="21"/>
          <w:szCs w:val="21"/>
          <w:u w:val="single"/>
        </w:rPr>
      </w:pPr>
      <w:r>
        <w:rPr>
          <w:rFonts w:hint="eastAsia" w:ascii="宋体" w:hAnsi="宋体" w:eastAsia="宋体" w:cs="宋体"/>
          <w:sz w:val="21"/>
          <w:szCs w:val="21"/>
        </w:rPr>
        <w:t>协议订立地点：</w:t>
      </w:r>
      <w:r>
        <w:rPr>
          <w:rFonts w:hint="eastAsia" w:ascii="宋体" w:hAnsi="宋体" w:eastAsia="宋体" w:cs="宋体"/>
          <w:sz w:val="21"/>
          <w:szCs w:val="21"/>
          <w:u w:val="single"/>
          <w:lang w:val="en-US" w:eastAsia="zh-CN"/>
        </w:rPr>
        <w:t>苏州</w:t>
      </w:r>
      <w:r>
        <w:rPr>
          <w:rFonts w:hint="eastAsia" w:ascii="宋体" w:hAnsi="宋体" w:eastAsia="宋体" w:cs="宋体"/>
          <w:sz w:val="21"/>
          <w:szCs w:val="21"/>
          <w:u w:val="single"/>
        </w:rPr>
        <w:t>市</w:t>
      </w:r>
    </w:p>
    <w:p w14:paraId="05C24CFD">
      <w:pPr>
        <w:snapToGrid w:val="0"/>
        <w:spacing w:line="336" w:lineRule="auto"/>
        <w:rPr>
          <w:rFonts w:hint="eastAsia" w:ascii="宋体" w:hAnsi="宋体" w:eastAsia="宋体" w:cs="宋体"/>
          <w:sz w:val="21"/>
          <w:szCs w:val="21"/>
        </w:rPr>
      </w:pPr>
      <w:r>
        <w:rPr>
          <w:rFonts w:hint="eastAsia" w:ascii="宋体" w:hAnsi="宋体" w:eastAsia="宋体" w:cs="宋体"/>
          <w:sz w:val="21"/>
          <w:szCs w:val="21"/>
        </w:rPr>
        <w:t>本协议一式陆份，双方各执叁份，双方约定经</w:t>
      </w:r>
      <w:r>
        <w:rPr>
          <w:rFonts w:hint="eastAsia" w:ascii="宋体" w:hAnsi="宋体" w:eastAsia="宋体" w:cs="宋体"/>
          <w:sz w:val="21"/>
          <w:szCs w:val="21"/>
          <w:u w:val="single"/>
        </w:rPr>
        <w:t>双方签字盖章</w:t>
      </w:r>
      <w:r>
        <w:rPr>
          <w:rFonts w:hint="eastAsia" w:ascii="宋体" w:hAnsi="宋体" w:eastAsia="宋体" w:cs="宋体"/>
          <w:sz w:val="21"/>
          <w:szCs w:val="21"/>
        </w:rPr>
        <w:t>后生效。</w:t>
      </w:r>
    </w:p>
    <w:p w14:paraId="377586CF">
      <w:pPr>
        <w:snapToGrid w:val="0"/>
        <w:spacing w:line="336" w:lineRule="auto"/>
        <w:rPr>
          <w:rFonts w:hint="eastAsia" w:ascii="宋体" w:hAnsi="宋体" w:eastAsia="宋体" w:cs="宋体"/>
          <w:sz w:val="21"/>
          <w:szCs w:val="21"/>
        </w:rPr>
      </w:pPr>
    </w:p>
    <w:p w14:paraId="0D6D242F">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发包人：（公章）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承包人：（公章）</w:t>
      </w:r>
    </w:p>
    <w:p w14:paraId="56962202">
      <w:pPr>
        <w:snapToGrid w:val="0"/>
        <w:spacing w:line="480" w:lineRule="auto"/>
        <w:ind w:firstLine="630" w:firstLineChars="300"/>
        <w:rPr>
          <w:rFonts w:hint="eastAsia" w:ascii="宋体" w:hAnsi="宋体" w:eastAsia="宋体" w:cs="宋体"/>
          <w:sz w:val="21"/>
          <w:szCs w:val="21"/>
        </w:rPr>
      </w:pPr>
      <w:r>
        <w:rPr>
          <w:rFonts w:hint="eastAsia" w:ascii="宋体" w:hAnsi="宋体" w:eastAsia="宋体" w:cs="宋体"/>
          <w:sz w:val="21"/>
          <w:szCs w:val="21"/>
          <w:lang w:eastAsia="zh-CN"/>
        </w:rPr>
        <w:t>地址</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地址</w:t>
      </w:r>
      <w:r>
        <w:rPr>
          <w:rFonts w:hint="eastAsia" w:ascii="宋体" w:hAnsi="宋体" w:eastAsia="宋体" w:cs="宋体"/>
          <w:sz w:val="21"/>
          <w:szCs w:val="21"/>
        </w:rPr>
        <w:t>：</w:t>
      </w:r>
    </w:p>
    <w:p w14:paraId="4AF30910">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法定代表人：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法定代表人：</w:t>
      </w:r>
    </w:p>
    <w:p w14:paraId="157C3EDF">
      <w:pPr>
        <w:snapToGrid w:val="0"/>
        <w:spacing w:line="48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（或委托代表人）：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（或委托代表人）：</w:t>
      </w:r>
    </w:p>
    <w:p w14:paraId="33E468E6">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电话：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电话：</w:t>
      </w:r>
    </w:p>
    <w:p w14:paraId="7AFB7614">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传真：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传真：</w:t>
      </w:r>
    </w:p>
    <w:p w14:paraId="3C3BD558">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开户银行：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开户银行：</w:t>
      </w:r>
    </w:p>
    <w:p w14:paraId="68A0E4B0">
      <w:pPr>
        <w:snapToGrid w:val="0"/>
        <w:spacing w:line="480" w:lineRule="auto"/>
        <w:ind w:firstLine="525" w:firstLineChars="250"/>
        <w:rPr>
          <w:rFonts w:hint="eastAsia" w:ascii="宋体" w:hAnsi="宋体" w:eastAsia="宋体" w:cs="宋体"/>
          <w:sz w:val="21"/>
          <w:szCs w:val="21"/>
        </w:rPr>
      </w:pPr>
      <w:r>
        <w:rPr>
          <w:rFonts w:hint="eastAsia" w:ascii="宋体" w:hAnsi="宋体" w:eastAsia="宋体" w:cs="宋体"/>
          <w:sz w:val="21"/>
          <w:szCs w:val="21"/>
        </w:rPr>
        <w:t xml:space="preserve">帐号：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帐号：</w:t>
      </w:r>
    </w:p>
    <w:p w14:paraId="1B97B055">
      <w:pPr>
        <w:snapToGrid w:val="0"/>
        <w:spacing w:line="480" w:lineRule="auto"/>
        <w:ind w:firstLine="525" w:firstLineChars="250"/>
        <w:rPr>
          <w:rFonts w:hint="eastAsia" w:ascii="宋体" w:hAnsi="宋体" w:eastAsia="宋体" w:cs="宋体"/>
          <w:sz w:val="21"/>
          <w:szCs w:val="21"/>
          <w:lang w:val="en-US" w:eastAsia="zh-CN"/>
        </w:rPr>
      </w:pPr>
      <w:r>
        <w:rPr>
          <w:rFonts w:hint="eastAsia" w:ascii="宋体" w:hAnsi="宋体" w:eastAsia="宋体" w:cs="宋体"/>
          <w:sz w:val="21"/>
          <w:szCs w:val="21"/>
          <w:lang w:eastAsia="zh-CN"/>
        </w:rPr>
        <w:t>邮编：</w:t>
      </w:r>
      <w:r>
        <w:rPr>
          <w:rFonts w:hint="eastAsia" w:ascii="宋体" w:hAnsi="宋体" w:eastAsia="宋体" w:cs="宋体"/>
          <w:sz w:val="21"/>
          <w:szCs w:val="21"/>
          <w:lang w:val="en-US" w:eastAsia="zh-CN"/>
        </w:rPr>
        <w:t xml:space="preserve">                            邮编：</w:t>
      </w:r>
    </w:p>
    <w:p w14:paraId="3D0E9CF4">
      <w:pPr>
        <w:snapToGrid w:val="0"/>
        <w:spacing w:line="336" w:lineRule="auto"/>
        <w:ind w:firstLine="525" w:firstLineChars="250"/>
        <w:rPr>
          <w:rFonts w:hint="eastAsia"/>
          <w:sz w:val="21"/>
          <w:szCs w:val="21"/>
          <w:lang w:val="en-US" w:eastAsia="zh-CN"/>
        </w:rPr>
      </w:pPr>
    </w:p>
    <w:p w14:paraId="5824891D">
      <w:pPr>
        <w:snapToGrid w:val="0"/>
        <w:spacing w:line="336" w:lineRule="auto"/>
        <w:ind w:firstLine="525" w:firstLineChars="250"/>
        <w:rPr>
          <w:rFonts w:hint="eastAsia"/>
          <w:sz w:val="21"/>
          <w:szCs w:val="21"/>
          <w:lang w:val="en-US" w:eastAsia="zh-CN"/>
        </w:rPr>
      </w:pPr>
    </w:p>
    <w:p w14:paraId="3EC3EBFA">
      <w:pPr>
        <w:snapToGrid w:val="0"/>
        <w:spacing w:line="336" w:lineRule="auto"/>
        <w:ind w:firstLine="525" w:firstLineChars="250"/>
        <w:rPr>
          <w:rFonts w:hint="eastAsia"/>
          <w:sz w:val="21"/>
          <w:szCs w:val="21"/>
          <w:lang w:val="en-US" w:eastAsia="zh-CN"/>
        </w:rPr>
      </w:pPr>
    </w:p>
    <w:p w14:paraId="7828290C">
      <w:pPr>
        <w:jc w:val="center"/>
        <w:rPr>
          <w:b/>
          <w:bCs/>
          <w:sz w:val="28"/>
          <w:szCs w:val="28"/>
        </w:rPr>
      </w:pPr>
      <w:r>
        <w:rPr>
          <w:rFonts w:hint="eastAsia"/>
          <w:b/>
          <w:bCs/>
          <w:sz w:val="28"/>
          <w:szCs w:val="28"/>
        </w:rPr>
        <w:t>合同专用条款</w:t>
      </w:r>
    </w:p>
    <w:p w14:paraId="76659309">
      <w:pPr>
        <w:jc w:val="center"/>
        <w:rPr>
          <w:sz w:val="21"/>
          <w:szCs w:val="21"/>
        </w:rPr>
      </w:pPr>
    </w:p>
    <w:p w14:paraId="5545AC15">
      <w:pPr>
        <w:snapToGrid w:val="0"/>
        <w:ind w:firstLine="420" w:firstLineChars="200"/>
        <w:jc w:val="left"/>
        <w:rPr>
          <w:rFonts w:hint="eastAsia" w:ascii="宋体" w:hAnsi="宋体" w:eastAsia="宋体" w:cs="宋体"/>
          <w:sz w:val="21"/>
          <w:szCs w:val="21"/>
        </w:rPr>
      </w:pPr>
      <w:r>
        <w:rPr>
          <w:rFonts w:hint="eastAsia" w:ascii="宋体" w:hAnsi="宋体" w:eastAsia="宋体" w:cs="宋体"/>
          <w:sz w:val="21"/>
          <w:szCs w:val="21"/>
        </w:rPr>
        <w:t>根据本工程招标文件、中标单位的投标文件、中标通知书，甲乙双方就</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独墅湖书香世家酒店一层餐饮区装修</w:t>
      </w:r>
      <w:r>
        <w:rPr>
          <w:rFonts w:hint="eastAsia" w:ascii="宋体" w:hAnsi="宋体" w:eastAsia="宋体" w:cs="宋体"/>
          <w:sz w:val="21"/>
          <w:szCs w:val="21"/>
          <w:u w:val="single"/>
          <w:lang w:eastAsia="zh-CN"/>
        </w:rPr>
        <w:t>工程</w:t>
      </w:r>
      <w:r>
        <w:rPr>
          <w:rFonts w:hint="eastAsia" w:ascii="宋体" w:hAnsi="宋体" w:eastAsia="宋体" w:cs="宋体"/>
          <w:sz w:val="21"/>
          <w:szCs w:val="21"/>
        </w:rPr>
        <w:t>事宜，签订本合同书。</w:t>
      </w:r>
    </w:p>
    <w:p w14:paraId="651E58E1">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甲方的工作：</w:t>
      </w:r>
    </w:p>
    <w:p w14:paraId="17DE7DB5">
      <w:pPr>
        <w:pStyle w:val="6"/>
        <w:numPr>
          <w:ilvl w:val="0"/>
          <w:numId w:val="19"/>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甲方成立现场项目部，负责合同履行对本工程范围内进度、质量、造价控制和施工安全管理等有关方面的工作协调。对工程质量行使检查权、确认权。</w:t>
      </w:r>
    </w:p>
    <w:p w14:paraId="033F5EAB">
      <w:pPr>
        <w:widowControl/>
        <w:numPr>
          <w:ilvl w:val="0"/>
          <w:numId w:val="19"/>
        </w:numPr>
        <w:spacing w:line="360" w:lineRule="auto"/>
        <w:ind w:left="635" w:leftChars="0" w:hanging="425" w:firstLineChars="0"/>
        <w:jc w:val="left"/>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负责监督保护好施工期间周围建筑物及装修、设备管线、树木、绿地等不受损坏。</w:t>
      </w:r>
    </w:p>
    <w:p w14:paraId="7425BDFC">
      <w:pPr>
        <w:widowControl/>
        <w:numPr>
          <w:ilvl w:val="0"/>
          <w:numId w:val="19"/>
        </w:numPr>
        <w:spacing w:line="360" w:lineRule="auto"/>
        <w:ind w:left="635" w:leftChars="0" w:hanging="425" w:firstLineChars="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如确实需要拆改原建筑物结构或设备管线，负责联系相关部门确认后方可施工。</w:t>
      </w:r>
    </w:p>
    <w:p w14:paraId="2A389BCD">
      <w:pPr>
        <w:widowControl/>
        <w:numPr>
          <w:ilvl w:val="0"/>
          <w:numId w:val="19"/>
        </w:numPr>
        <w:spacing w:line="360" w:lineRule="auto"/>
        <w:ind w:left="635" w:leftChars="0" w:hanging="425" w:firstLineChars="0"/>
        <w:jc w:val="left"/>
        <w:rPr>
          <w:rFonts w:hint="eastAsia" w:ascii="宋体" w:hAnsi="宋体" w:eastAsia="宋体" w:cs="宋体"/>
          <w:sz w:val="21"/>
          <w:szCs w:val="21"/>
        </w:rPr>
      </w:pPr>
      <w:r>
        <w:rPr>
          <w:rFonts w:hint="eastAsia" w:ascii="宋体" w:hAnsi="宋体" w:eastAsia="宋体" w:cs="宋体"/>
          <w:color w:val="000000"/>
          <w:kern w:val="0"/>
          <w:sz w:val="21"/>
          <w:szCs w:val="21"/>
        </w:rPr>
        <w:t>协调有关部门做好现场保卫、消防、垃圾处理等工作。</w:t>
      </w:r>
    </w:p>
    <w:p w14:paraId="493C69EE">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乙方的工作：</w:t>
      </w:r>
    </w:p>
    <w:p w14:paraId="2DF99DF0">
      <w:pPr>
        <w:numPr>
          <w:ilvl w:val="0"/>
          <w:numId w:val="20"/>
        </w:numPr>
        <w:adjustRightInd w:val="0"/>
        <w:snapToGrid w:val="0"/>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乙方指派</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为本工程项目经理，指派</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为本工程项目执行经理。项目经理（执行经理）代表乙方按合同的约定履行权利和义务。</w:t>
      </w:r>
    </w:p>
    <w:p w14:paraId="00543319">
      <w:pPr>
        <w:numPr>
          <w:ilvl w:val="0"/>
          <w:numId w:val="20"/>
        </w:numPr>
        <w:adjustRightInd w:val="0"/>
        <w:snapToGrid w:val="0"/>
        <w:spacing w:line="360" w:lineRule="auto"/>
        <w:ind w:left="0" w:leftChars="0" w:firstLine="210" w:firstLineChars="100"/>
        <w:rPr>
          <w:rFonts w:hint="eastAsia" w:ascii="宋体" w:hAnsi="宋体" w:eastAsia="宋体" w:cs="宋体"/>
          <w:sz w:val="21"/>
          <w:szCs w:val="21"/>
          <w:u w:val="single"/>
        </w:rPr>
      </w:pPr>
      <w:r>
        <w:rPr>
          <w:rFonts w:hint="eastAsia" w:ascii="宋体" w:hAnsi="宋体" w:eastAsia="宋体" w:cs="宋体"/>
          <w:sz w:val="21"/>
          <w:szCs w:val="21"/>
        </w:rPr>
        <w:t>乙方应</w:t>
      </w:r>
      <w:r>
        <w:rPr>
          <w:rFonts w:hint="eastAsia" w:ascii="宋体" w:hAnsi="宋体" w:eastAsia="宋体" w:cs="宋体"/>
          <w:color w:val="000000"/>
          <w:kern w:val="0"/>
          <w:sz w:val="21"/>
          <w:szCs w:val="21"/>
        </w:rPr>
        <w:t>按合同约定的时间完成本工程施工任务，包括承担施工安全保卫工作及非夜间施工照明和围栏设施的设置；对</w:t>
      </w:r>
      <w:r>
        <w:rPr>
          <w:rFonts w:hint="eastAsia" w:ascii="宋体" w:hAnsi="宋体" w:eastAsia="宋体" w:cs="宋体"/>
          <w:sz w:val="21"/>
          <w:szCs w:val="21"/>
        </w:rPr>
        <w:t>已完成工程</w:t>
      </w:r>
      <w:r>
        <w:rPr>
          <w:rFonts w:hint="eastAsia" w:ascii="宋体" w:hAnsi="宋体" w:eastAsia="宋体" w:cs="宋体"/>
          <w:color w:val="000000"/>
          <w:kern w:val="0"/>
          <w:sz w:val="21"/>
          <w:szCs w:val="21"/>
        </w:rPr>
        <w:t>交付使用前的成品保护；保持施工现场的清洁卫生，符合环卫管理规定；交工前将垃圾清理出现场。</w:t>
      </w:r>
    </w:p>
    <w:p w14:paraId="53DEF6F3">
      <w:pPr>
        <w:pStyle w:val="23"/>
        <w:widowControl/>
        <w:numPr>
          <w:ilvl w:val="0"/>
          <w:numId w:val="20"/>
        </w:numPr>
        <w:spacing w:line="360" w:lineRule="auto"/>
        <w:ind w:left="0" w:leftChars="0" w:firstLine="210" w:firstLineChars="1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严格执行施工规范、安全操作规程、防火安全规定、环境保护规定。严格按照图纸或作法说明进行施工，做好各项质量检查记录。参加竣工验收，编制工程结算。</w:t>
      </w:r>
    </w:p>
    <w:p w14:paraId="0AC6CF4B">
      <w:pPr>
        <w:pStyle w:val="23"/>
        <w:widowControl/>
        <w:numPr>
          <w:ilvl w:val="0"/>
          <w:numId w:val="20"/>
        </w:numPr>
        <w:spacing w:line="360" w:lineRule="auto"/>
        <w:ind w:left="0" w:leftChars="0" w:firstLine="210" w:firstLineChars="10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遵守国家或地方政府及有关部门对施工现场</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"http://www.rs66.com/a/11/index.html" \t "_blank" </w:instrText>
      </w:r>
      <w:r>
        <w:rPr>
          <w:rFonts w:hint="eastAsia" w:ascii="宋体" w:hAnsi="宋体" w:eastAsia="宋体" w:cs="宋体"/>
          <w:sz w:val="21"/>
          <w:szCs w:val="21"/>
        </w:rPr>
        <w:fldChar w:fldCharType="separate"/>
      </w:r>
      <w:r>
        <w:rPr>
          <w:rFonts w:hint="eastAsia" w:ascii="宋体" w:hAnsi="宋体" w:eastAsia="宋体" w:cs="宋体"/>
          <w:color w:val="000000"/>
          <w:kern w:val="0"/>
          <w:sz w:val="21"/>
          <w:szCs w:val="21"/>
        </w:rPr>
        <w:t>管理</w:t>
      </w:r>
      <w:r>
        <w:rPr>
          <w:rFonts w:hint="eastAsia" w:ascii="宋体" w:hAnsi="宋体" w:eastAsia="宋体" w:cs="宋体"/>
          <w:color w:val="000000"/>
          <w:kern w:val="0"/>
          <w:sz w:val="21"/>
          <w:szCs w:val="21"/>
        </w:rPr>
        <w:fldChar w:fldCharType="end"/>
      </w:r>
      <w:r>
        <w:rPr>
          <w:rFonts w:hint="eastAsia" w:ascii="宋体" w:hAnsi="宋体" w:eastAsia="宋体" w:cs="宋体"/>
          <w:color w:val="000000"/>
          <w:kern w:val="0"/>
          <w:sz w:val="21"/>
          <w:szCs w:val="21"/>
        </w:rPr>
        <w:t>的规定，妥善保护好施工现场周围建筑物、设备管线、树木不受损坏。做好施工现场保卫和垃圾消纳等工作，处理好由于施工带来的扰民及民扰问题。</w:t>
      </w:r>
    </w:p>
    <w:p w14:paraId="7F7F3571">
      <w:pPr>
        <w:numPr>
          <w:ilvl w:val="0"/>
          <w:numId w:val="20"/>
        </w:numPr>
        <w:adjustRightInd w:val="0"/>
        <w:snapToGrid w:val="0"/>
        <w:spacing w:line="360" w:lineRule="auto"/>
        <w:ind w:left="635" w:leftChars="0" w:hanging="425" w:firstLineChars="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施工中未经甲方同意或有关部门批准，不得随意拆改原建筑物结构及各种设备管线。</w:t>
      </w:r>
    </w:p>
    <w:p w14:paraId="57A9290A">
      <w:pPr>
        <w:numPr>
          <w:ilvl w:val="0"/>
          <w:numId w:val="20"/>
        </w:numPr>
        <w:adjustRightInd w:val="0"/>
        <w:snapToGrid w:val="0"/>
        <w:spacing w:line="360" w:lineRule="auto"/>
        <w:ind w:left="635" w:leftChars="0" w:hanging="425" w:firstLineChars="0"/>
        <w:rPr>
          <w:rFonts w:hint="eastAsia" w:ascii="宋体" w:hAnsi="宋体" w:eastAsia="宋体" w:cs="宋体"/>
          <w:color w:val="000000"/>
          <w:kern w:val="0"/>
          <w:sz w:val="21"/>
          <w:szCs w:val="21"/>
        </w:rPr>
      </w:pPr>
      <w:r>
        <w:rPr>
          <w:rFonts w:hint="eastAsia" w:ascii="宋体" w:hAnsi="宋体" w:eastAsia="宋体" w:cs="宋体"/>
          <w:sz w:val="21"/>
          <w:szCs w:val="21"/>
        </w:rPr>
        <w:t>乙方需接受甲方在质量、安全、进度、技术、施工协调等方面的统一管理</w:t>
      </w:r>
    </w:p>
    <w:p w14:paraId="3D2B8116">
      <w:pPr>
        <w:numPr>
          <w:ilvl w:val="0"/>
          <w:numId w:val="18"/>
        </w:numPr>
        <w:adjustRightInd w:val="0"/>
        <w:snapToGrid w:val="0"/>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价格与支付及增值税发票：</w:t>
      </w:r>
    </w:p>
    <w:p w14:paraId="4309C4BC">
      <w:pPr>
        <w:numPr>
          <w:ilvl w:val="0"/>
          <w:numId w:val="21"/>
        </w:numPr>
        <w:spacing w:line="360" w:lineRule="auto"/>
        <w:ind w:left="635" w:leftChars="0" w:hanging="425" w:firstLineChars="0"/>
        <w:rPr>
          <w:rFonts w:hint="eastAsia" w:ascii="宋体" w:hAnsi="宋体" w:eastAsia="宋体" w:cs="宋体"/>
          <w:sz w:val="21"/>
          <w:szCs w:val="21"/>
        </w:rPr>
      </w:pPr>
      <w:r>
        <w:rPr>
          <w:rFonts w:hint="eastAsia" w:ascii="宋体" w:hAnsi="宋体" w:eastAsia="宋体" w:cs="宋体"/>
          <w:sz w:val="21"/>
          <w:szCs w:val="21"/>
        </w:rPr>
        <w:t>价格按此次中标价格执行，详见投标书及工程量清单报价表。</w:t>
      </w:r>
    </w:p>
    <w:p w14:paraId="32529037">
      <w:pPr>
        <w:numPr>
          <w:ilvl w:val="0"/>
          <w:numId w:val="21"/>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甲方付款流程：工程款由施工方提出</w:t>
      </w:r>
      <w:r>
        <w:rPr>
          <w:rFonts w:hint="eastAsia" w:ascii="宋体" w:hAnsi="宋体" w:eastAsia="宋体" w:cs="宋体"/>
          <w:sz w:val="21"/>
          <w:szCs w:val="21"/>
          <w:lang w:eastAsia="zh-CN"/>
        </w:rPr>
        <w:t>申请</w:t>
      </w:r>
      <w:r>
        <w:rPr>
          <w:rFonts w:hint="eastAsia" w:ascii="宋体" w:hAnsi="宋体" w:eastAsia="宋体" w:cs="宋体"/>
          <w:sz w:val="21"/>
          <w:szCs w:val="21"/>
        </w:rPr>
        <w:t>，</w:t>
      </w:r>
      <w:r>
        <w:rPr>
          <w:rFonts w:hint="eastAsia" w:ascii="宋体" w:hAnsi="宋体" w:eastAsia="宋体" w:cs="宋体"/>
          <w:sz w:val="21"/>
          <w:szCs w:val="21"/>
          <w:lang w:eastAsia="zh-CN"/>
        </w:rPr>
        <w:t>由甲方项目经理审核无误后开具对应金额发票交甲方项目部办理请款</w:t>
      </w:r>
      <w:r>
        <w:rPr>
          <w:rFonts w:hint="eastAsia" w:ascii="宋体" w:hAnsi="宋体" w:eastAsia="宋体" w:cs="宋体"/>
          <w:sz w:val="21"/>
          <w:szCs w:val="21"/>
        </w:rPr>
        <w:t>。</w:t>
      </w:r>
    </w:p>
    <w:p w14:paraId="4A2D1281">
      <w:pPr>
        <w:numPr>
          <w:ilvl w:val="0"/>
          <w:numId w:val="18"/>
        </w:numPr>
        <w:spacing w:line="30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变更工程费用的确定：</w:t>
      </w:r>
    </w:p>
    <w:p w14:paraId="1AD1F077">
      <w:pPr>
        <w:numPr>
          <w:ilvl w:val="0"/>
          <w:numId w:val="22"/>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甲方要求的设计图纸变更、甲方签证单形式的变更指令</w:t>
      </w:r>
      <w:r>
        <w:rPr>
          <w:rFonts w:hint="eastAsia" w:ascii="宋体" w:hAnsi="宋体" w:eastAsia="宋体" w:cs="宋体"/>
          <w:sz w:val="21"/>
          <w:szCs w:val="21"/>
          <w:lang w:eastAsia="zh-CN"/>
        </w:rPr>
        <w:t>、</w:t>
      </w:r>
      <w:r>
        <w:rPr>
          <w:rFonts w:hint="eastAsia" w:ascii="宋体" w:hAnsi="宋体" w:eastAsia="宋体" w:cs="宋体"/>
          <w:sz w:val="21"/>
          <w:szCs w:val="21"/>
        </w:rPr>
        <w:t>合同外增补项目均由乙方提交签证决算单，扣除该部分原投标报价，并经审计后计入结算价。</w:t>
      </w:r>
    </w:p>
    <w:p w14:paraId="46199BE9">
      <w:pPr>
        <w:numPr>
          <w:ilvl w:val="0"/>
          <w:numId w:val="22"/>
        </w:numPr>
        <w:spacing w:line="360" w:lineRule="auto"/>
        <w:ind w:left="635" w:leftChars="0" w:hanging="425" w:firstLineChars="0"/>
        <w:rPr>
          <w:rFonts w:hint="eastAsia" w:ascii="宋体" w:hAnsi="宋体" w:eastAsia="宋体" w:cs="宋体"/>
          <w:sz w:val="21"/>
          <w:szCs w:val="21"/>
        </w:rPr>
      </w:pPr>
      <w:r>
        <w:rPr>
          <w:rFonts w:hint="eastAsia" w:ascii="宋体" w:hAnsi="宋体" w:eastAsia="宋体" w:cs="宋体"/>
          <w:sz w:val="21"/>
          <w:szCs w:val="21"/>
        </w:rPr>
        <w:t>所有变更及签证项目享有与报价书一致的下浮率</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下浮率=（标底价-中标价）/标底价</w:t>
      </w:r>
      <w:r>
        <w:rPr>
          <w:rFonts w:hint="eastAsia" w:ascii="宋体" w:hAnsi="宋体" w:eastAsia="宋体" w:cs="宋体"/>
          <w:sz w:val="21"/>
          <w:szCs w:val="21"/>
          <w:lang w:eastAsia="zh-CN"/>
        </w:rPr>
        <w:t>】</w:t>
      </w:r>
      <w:r>
        <w:rPr>
          <w:rFonts w:hint="eastAsia" w:ascii="宋体" w:hAnsi="宋体" w:eastAsia="宋体" w:cs="宋体"/>
          <w:sz w:val="21"/>
          <w:szCs w:val="21"/>
        </w:rPr>
        <w:t>。</w:t>
      </w:r>
    </w:p>
    <w:p w14:paraId="387FCF98">
      <w:pPr>
        <w:numPr>
          <w:ilvl w:val="0"/>
          <w:numId w:val="22"/>
        </w:numPr>
        <w:spacing w:line="360" w:lineRule="auto"/>
        <w:ind w:left="635" w:leftChars="0" w:hanging="425" w:firstLineChars="0"/>
        <w:rPr>
          <w:rFonts w:hint="eastAsia" w:ascii="宋体" w:hAnsi="宋体" w:eastAsia="宋体" w:cs="宋体"/>
          <w:sz w:val="21"/>
          <w:szCs w:val="21"/>
          <w:lang w:eastAsia="zh-CN"/>
        </w:rPr>
      </w:pPr>
      <w:r>
        <w:rPr>
          <w:rFonts w:hint="eastAsia" w:ascii="宋体" w:hAnsi="宋体" w:eastAsia="宋体" w:cs="宋体"/>
          <w:sz w:val="21"/>
          <w:szCs w:val="21"/>
          <w:lang w:eastAsia="zh-CN"/>
        </w:rPr>
        <w:t>预算中原乙供材料调整为</w:t>
      </w:r>
      <w:r>
        <w:rPr>
          <w:rFonts w:hint="eastAsia" w:ascii="宋体" w:hAnsi="宋体" w:eastAsia="宋体" w:cs="宋体"/>
          <w:b w:val="0"/>
          <w:bCs w:val="0"/>
          <w:sz w:val="21"/>
          <w:szCs w:val="21"/>
          <w:lang w:val="en-US" w:eastAsia="zh-CN"/>
        </w:rPr>
        <w:t>利旧使用的，则结算时核减相应材料费用</w:t>
      </w:r>
    </w:p>
    <w:p w14:paraId="316B92AD">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变更工程综合单价的确定</w:t>
      </w:r>
    </w:p>
    <w:p w14:paraId="7FF3D661">
      <w:pPr>
        <w:widowControl/>
        <w:numPr>
          <w:ilvl w:val="0"/>
          <w:numId w:val="23"/>
        </w:numPr>
        <w:tabs>
          <w:tab w:val="left" w:pos="900"/>
        </w:tabs>
        <w:spacing w:line="360" w:lineRule="auto"/>
        <w:ind w:left="635" w:leftChars="0" w:hanging="425" w:firstLineChars="0"/>
        <w:jc w:val="left"/>
        <w:rPr>
          <w:rFonts w:hint="eastAsia" w:ascii="宋体" w:hAnsi="宋体" w:eastAsia="宋体" w:cs="宋体"/>
          <w:sz w:val="21"/>
          <w:szCs w:val="21"/>
        </w:rPr>
      </w:pPr>
      <w:r>
        <w:rPr>
          <w:rFonts w:hint="eastAsia" w:ascii="宋体" w:hAnsi="宋体" w:eastAsia="宋体" w:cs="宋体"/>
          <w:sz w:val="21"/>
          <w:szCs w:val="21"/>
        </w:rPr>
        <w:t>合同中有相同或相似单价的，采用合同中分部分项综合单价；</w:t>
      </w:r>
    </w:p>
    <w:p w14:paraId="1C826869">
      <w:pPr>
        <w:numPr>
          <w:ilvl w:val="0"/>
          <w:numId w:val="23"/>
        </w:numPr>
        <w:tabs>
          <w:tab w:val="left" w:pos="1560"/>
        </w:tabs>
        <w:spacing w:line="360" w:lineRule="auto"/>
        <w:ind w:left="635" w:leftChars="0" w:hanging="425" w:firstLineChars="0"/>
        <w:outlineLvl w:val="0"/>
        <w:rPr>
          <w:rFonts w:hint="eastAsia" w:ascii="宋体" w:hAnsi="宋体" w:eastAsia="宋体" w:cs="宋体"/>
          <w:sz w:val="21"/>
          <w:szCs w:val="21"/>
        </w:rPr>
      </w:pPr>
      <w:r>
        <w:rPr>
          <w:rFonts w:hint="eastAsia" w:ascii="宋体" w:hAnsi="宋体" w:eastAsia="宋体" w:cs="宋体"/>
          <w:sz w:val="21"/>
          <w:szCs w:val="21"/>
        </w:rPr>
        <w:t>合同中没有相同或相似单价的，</w:t>
      </w:r>
      <w:r>
        <w:rPr>
          <w:rFonts w:hint="eastAsia" w:ascii="宋体" w:hAnsi="宋体" w:eastAsia="宋体" w:cs="宋体"/>
          <w:sz w:val="21"/>
          <w:szCs w:val="21"/>
          <w:lang w:eastAsia="zh-CN"/>
        </w:rPr>
        <w:t>由第三方审计单位最终确定其综合单价</w:t>
      </w:r>
      <w:r>
        <w:rPr>
          <w:rFonts w:hint="eastAsia" w:ascii="宋体" w:hAnsi="宋体" w:eastAsia="宋体" w:cs="宋体"/>
          <w:sz w:val="21"/>
          <w:szCs w:val="21"/>
        </w:rPr>
        <w:t>；</w:t>
      </w:r>
    </w:p>
    <w:p w14:paraId="0912DE4A">
      <w:pPr>
        <w:numPr>
          <w:ilvl w:val="0"/>
          <w:numId w:val="23"/>
        </w:numPr>
        <w:tabs>
          <w:tab w:val="left" w:pos="1560"/>
        </w:tabs>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如材料品牌和规格发生变更，甲方有权以拟选用材料与被替换材料的市场差价为参考依据，来确定变更价格；</w:t>
      </w:r>
    </w:p>
    <w:p w14:paraId="518A2BE3">
      <w:pPr>
        <w:numPr>
          <w:ilvl w:val="0"/>
          <w:numId w:val="23"/>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若乙方报价表中单价明显偏离市场价，甲方有权按市场价格核算并进行变更，乙方不得对此提出异议。</w:t>
      </w:r>
    </w:p>
    <w:p w14:paraId="73B7D8B3">
      <w:pPr>
        <w:numPr>
          <w:ilvl w:val="0"/>
          <w:numId w:val="23"/>
        </w:numPr>
        <w:spacing w:line="360" w:lineRule="auto"/>
        <w:ind w:left="0" w:leftChars="0" w:firstLine="210" w:firstLineChars="100"/>
        <w:rPr>
          <w:rFonts w:hint="eastAsia" w:ascii="宋体" w:hAnsi="宋体" w:eastAsia="宋体" w:cs="宋体"/>
          <w:sz w:val="21"/>
          <w:szCs w:val="21"/>
          <w:lang w:val="en-US" w:eastAsia="zh-CN"/>
        </w:rPr>
      </w:pPr>
      <w:r>
        <w:rPr>
          <w:rFonts w:hint="eastAsia" w:ascii="宋体" w:hAnsi="宋体" w:eastAsia="宋体" w:cs="宋体"/>
          <w:sz w:val="21"/>
          <w:szCs w:val="21"/>
          <w:lang w:eastAsia="zh-CN"/>
        </w:rPr>
        <w:t>重新组价部分按定额组价后</w:t>
      </w:r>
      <w:r>
        <w:rPr>
          <w:rFonts w:hint="eastAsia" w:ascii="宋体" w:hAnsi="宋体" w:eastAsia="宋体" w:cs="宋体"/>
          <w:sz w:val="21"/>
          <w:szCs w:val="21"/>
          <w:lang w:val="en-US" w:eastAsia="zh-CN"/>
        </w:rPr>
        <w:t>按一致</w:t>
      </w:r>
      <w:r>
        <w:rPr>
          <w:rFonts w:hint="eastAsia" w:ascii="宋体" w:hAnsi="宋体" w:eastAsia="宋体" w:cs="宋体"/>
          <w:sz w:val="21"/>
          <w:szCs w:val="21"/>
          <w:lang w:eastAsia="zh-CN"/>
        </w:rPr>
        <w:t>下浮</w:t>
      </w:r>
      <w:r>
        <w:rPr>
          <w:rFonts w:hint="eastAsia" w:ascii="宋体" w:hAnsi="宋体" w:eastAsia="宋体" w:cs="宋体"/>
          <w:sz w:val="21"/>
          <w:szCs w:val="21"/>
          <w:lang w:val="en-US" w:eastAsia="zh-CN"/>
        </w:rPr>
        <w:t>率</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下浮率=（标底价-中标价）/标底价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并经第三方审定价作为结算单价</w:t>
      </w:r>
    </w:p>
    <w:p w14:paraId="1F66B531">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工期延误或提前</w:t>
      </w:r>
    </w:p>
    <w:p w14:paraId="50FF6F66">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eastAsia="宋体" w:cs="宋体"/>
          <w:b/>
          <w:bCs/>
          <w:color w:val="FF0000"/>
          <w:sz w:val="21"/>
          <w:szCs w:val="21"/>
          <w:lang w:val="en-US" w:eastAsia="zh-CN"/>
        </w:rPr>
        <w:t>千分之</w:t>
      </w:r>
      <w:r>
        <w:rPr>
          <w:rFonts w:hint="eastAsia" w:ascii="宋体" w:hAnsi="宋体" w:cs="宋体"/>
          <w:b/>
          <w:bCs/>
          <w:color w:val="FF0000"/>
          <w:sz w:val="21"/>
          <w:szCs w:val="21"/>
          <w:lang w:val="en-US" w:eastAsia="zh-CN"/>
        </w:rPr>
        <w:t>二</w:t>
      </w:r>
      <w:r>
        <w:rPr>
          <w:rFonts w:hint="eastAsia" w:ascii="宋体" w:hAnsi="宋体" w:eastAsia="宋体" w:cs="宋体"/>
          <w:sz w:val="21"/>
          <w:szCs w:val="21"/>
        </w:rPr>
        <w:t>支付违约金。</w:t>
      </w:r>
    </w:p>
    <w:p w14:paraId="312EB52C">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竣工验收与结算：</w:t>
      </w:r>
    </w:p>
    <w:p w14:paraId="642571E8">
      <w:pPr>
        <w:numPr>
          <w:ilvl w:val="0"/>
          <w:numId w:val="24"/>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验收标准：符合设备及原、辅材料本身的规格、技术条件、图纸要求及乙方承诺的其它指标和工程技术要求及中华人民共和国的相关标准及验收规范，并满足本招标文件技术质量要求</w:t>
      </w:r>
      <w:r>
        <w:rPr>
          <w:rFonts w:hint="eastAsia" w:ascii="宋体" w:hAnsi="宋体" w:eastAsia="宋体" w:cs="宋体"/>
          <w:sz w:val="21"/>
          <w:szCs w:val="21"/>
          <w:lang w:eastAsia="zh-CN"/>
        </w:rPr>
        <w:t>的各项</w:t>
      </w:r>
      <w:r>
        <w:rPr>
          <w:rFonts w:hint="eastAsia" w:ascii="宋体" w:hAnsi="宋体" w:eastAsia="宋体" w:cs="宋体"/>
          <w:sz w:val="21"/>
          <w:szCs w:val="21"/>
        </w:rPr>
        <w:t>技术指标；符合国家有关建筑工程的各项技术指标及规范。</w:t>
      </w:r>
    </w:p>
    <w:p w14:paraId="52A71C2E">
      <w:pPr>
        <w:numPr>
          <w:ilvl w:val="0"/>
          <w:numId w:val="24"/>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乙方提供竣工图的约定：竣工验收合格后30日内，提供符合工程所在地档案归档规范要求,并提供符合档案要求的电子档案</w:t>
      </w:r>
    </w:p>
    <w:p w14:paraId="551B9147">
      <w:pPr>
        <w:numPr>
          <w:ilvl w:val="0"/>
          <w:numId w:val="24"/>
        </w:numPr>
        <w:spacing w:line="360" w:lineRule="auto"/>
        <w:ind w:left="0" w:leftChars="0" w:firstLine="210" w:firstLineChars="100"/>
        <w:rPr>
          <w:rFonts w:hint="eastAsia" w:ascii="宋体" w:hAnsi="宋体" w:eastAsia="宋体" w:cs="宋体"/>
          <w:sz w:val="21"/>
          <w:szCs w:val="21"/>
        </w:rPr>
      </w:pPr>
      <w:r>
        <w:rPr>
          <w:rFonts w:hint="eastAsia" w:ascii="宋体" w:hAnsi="宋体" w:eastAsia="宋体" w:cs="宋体"/>
          <w:sz w:val="21"/>
          <w:szCs w:val="21"/>
        </w:rPr>
        <w:t>竣工结算由乙方编制，并在竣工验收通过之日起，</w:t>
      </w:r>
      <w:r>
        <w:rPr>
          <w:rFonts w:hint="eastAsia" w:ascii="宋体" w:hAnsi="宋体" w:eastAsia="宋体" w:cs="宋体"/>
          <w:sz w:val="21"/>
          <w:szCs w:val="21"/>
          <w:lang w:val="en-US" w:eastAsia="zh-CN"/>
        </w:rPr>
        <w:t>5</w:t>
      </w:r>
      <w:r>
        <w:rPr>
          <w:rFonts w:hint="eastAsia" w:ascii="宋体" w:hAnsi="宋体" w:eastAsia="宋体" w:cs="宋体"/>
          <w:sz w:val="21"/>
          <w:szCs w:val="21"/>
        </w:rPr>
        <w:t>0天内向甲方递交竣工结算报告及完整的结算资料。</w:t>
      </w:r>
    </w:p>
    <w:p w14:paraId="49B5A2F3">
      <w:pPr>
        <w:numPr>
          <w:ilvl w:val="0"/>
          <w:numId w:val="24"/>
        </w:numPr>
        <w:spacing w:line="360" w:lineRule="auto"/>
        <w:ind w:left="635" w:leftChars="0" w:hanging="425" w:firstLineChars="0"/>
        <w:rPr>
          <w:rFonts w:hint="eastAsia" w:ascii="宋体" w:hAnsi="宋体" w:eastAsia="宋体" w:cs="宋体"/>
          <w:sz w:val="21"/>
          <w:szCs w:val="21"/>
        </w:rPr>
      </w:pPr>
      <w:r>
        <w:rPr>
          <w:rFonts w:hint="eastAsia" w:ascii="宋体" w:hAnsi="宋体" w:eastAsia="宋体" w:cs="宋体"/>
          <w:sz w:val="21"/>
          <w:szCs w:val="21"/>
        </w:rPr>
        <w:t>本工程委托第三方进行决算审计，并以双方认可的审定金额作为最终结算价。</w:t>
      </w:r>
    </w:p>
    <w:p w14:paraId="34FB27D2">
      <w:pPr>
        <w:numPr>
          <w:ilvl w:val="0"/>
          <w:numId w:val="24"/>
        </w:numPr>
        <w:spacing w:line="360" w:lineRule="auto"/>
        <w:ind w:left="635" w:leftChars="0" w:hanging="425"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工程水电费：按审定金额</w:t>
      </w:r>
      <w:r>
        <w:rPr>
          <w:rFonts w:hint="eastAsia" w:ascii="宋体" w:hAnsi="宋体" w:eastAsia="宋体" w:cs="宋体"/>
          <w:b/>
          <w:bCs/>
          <w:sz w:val="21"/>
          <w:szCs w:val="21"/>
          <w:lang w:val="en-US" w:eastAsia="zh-CN"/>
        </w:rPr>
        <w:t>0.6%计算</w:t>
      </w:r>
    </w:p>
    <w:p w14:paraId="43B8F386">
      <w:pPr>
        <w:numPr>
          <w:ilvl w:val="0"/>
          <w:numId w:val="24"/>
        </w:numPr>
        <w:spacing w:line="360" w:lineRule="auto"/>
        <w:ind w:left="635" w:leftChars="0" w:hanging="425" w:firstLineChars="0"/>
        <w:rPr>
          <w:rFonts w:hint="eastAsia" w:ascii="宋体" w:hAnsi="宋体" w:eastAsia="宋体" w:cs="宋体"/>
          <w:sz w:val="21"/>
          <w:szCs w:val="21"/>
        </w:rPr>
      </w:pPr>
      <w:r>
        <w:rPr>
          <w:rFonts w:hint="eastAsia" w:ascii="宋体" w:hAnsi="宋体" w:eastAsia="宋体" w:cs="宋体"/>
          <w:b/>
          <w:bCs/>
          <w:color w:val="auto"/>
          <w:sz w:val="21"/>
          <w:szCs w:val="21"/>
        </w:rPr>
        <w:t>审计核减率超过6% 部分的审计费由乙方承担</w:t>
      </w:r>
      <w:r>
        <w:rPr>
          <w:rFonts w:hint="eastAsia" w:ascii="宋体" w:hAnsi="宋体" w:eastAsia="宋体" w:cs="宋体"/>
          <w:sz w:val="21"/>
          <w:szCs w:val="21"/>
        </w:rPr>
        <w:t>。</w:t>
      </w:r>
    </w:p>
    <w:p w14:paraId="5E3B91EF">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售后及保修服务：</w:t>
      </w:r>
    </w:p>
    <w:p w14:paraId="6C9C80A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eastAsia="zh-CN"/>
        </w:rPr>
        <w:t>质保期：防水工程质保五年，其他工程质保贰年，质保金为最终结算总价的</w:t>
      </w:r>
      <w:r>
        <w:rPr>
          <w:rFonts w:hint="eastAsia" w:ascii="宋体" w:hAnsi="宋体" w:eastAsia="宋体" w:cs="宋体"/>
          <w:sz w:val="21"/>
          <w:szCs w:val="21"/>
          <w:lang w:val="en-US" w:eastAsia="zh-CN"/>
        </w:rPr>
        <w:t>5%，贰年到期后如无质量问题付清（无息），详</w:t>
      </w:r>
      <w:r>
        <w:rPr>
          <w:rFonts w:hint="eastAsia" w:ascii="宋体" w:hAnsi="宋体" w:eastAsia="宋体" w:cs="宋体"/>
          <w:sz w:val="21"/>
          <w:szCs w:val="21"/>
        </w:rPr>
        <w:t>见附件1《工程质量保修书》</w:t>
      </w:r>
    </w:p>
    <w:p w14:paraId="2B880D89">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补充条款：</w:t>
      </w:r>
    </w:p>
    <w:p w14:paraId="0EC74B49">
      <w:pPr>
        <w:pStyle w:val="24"/>
        <w:numPr>
          <w:ilvl w:val="0"/>
          <w:numId w:val="25"/>
        </w:numPr>
        <w:spacing w:line="360" w:lineRule="auto"/>
        <w:ind w:left="0" w:leftChars="0" w:right="0" w:firstLine="210" w:firstLineChars="100"/>
        <w:rPr>
          <w:rFonts w:hint="eastAsia" w:ascii="宋体" w:hAnsi="宋体" w:eastAsia="宋体" w:cs="宋体"/>
          <w:kern w:val="2"/>
          <w:sz w:val="21"/>
          <w:szCs w:val="21"/>
        </w:rPr>
      </w:pPr>
      <w:r>
        <w:rPr>
          <w:rFonts w:hint="eastAsia" w:ascii="宋体" w:hAnsi="宋体" w:eastAsia="宋体" w:cs="宋体"/>
          <w:kern w:val="2"/>
          <w:sz w:val="21"/>
          <w:szCs w:val="21"/>
        </w:rPr>
        <w:t>工程质量必须达到约定工程质量标准，</w:t>
      </w:r>
      <w:r>
        <w:rPr>
          <w:rFonts w:hint="eastAsia" w:ascii="宋体" w:hAnsi="宋体" w:eastAsia="宋体" w:cs="宋体"/>
          <w:kern w:val="2"/>
          <w:sz w:val="21"/>
          <w:szCs w:val="21"/>
          <w:lang w:eastAsia="zh-CN"/>
        </w:rPr>
        <w:t>否则由</w:t>
      </w:r>
      <w:r>
        <w:rPr>
          <w:rFonts w:hint="eastAsia" w:ascii="宋体" w:hAnsi="宋体" w:eastAsia="宋体" w:cs="宋体"/>
          <w:kern w:val="2"/>
          <w:sz w:val="21"/>
          <w:szCs w:val="21"/>
        </w:rPr>
        <w:t>乙方承担返工费及损失的工期；经返工仍达不到约定质量标准的，甲方有权聘请第三方进场施工该部分工程，第三方施工费用由甲方从乙方的工程款项中扣除。</w:t>
      </w:r>
    </w:p>
    <w:p w14:paraId="18685AEA">
      <w:pPr>
        <w:pStyle w:val="24"/>
        <w:numPr>
          <w:ilvl w:val="0"/>
          <w:numId w:val="25"/>
        </w:numPr>
        <w:spacing w:line="360" w:lineRule="auto"/>
        <w:ind w:left="0" w:leftChars="0" w:right="0" w:firstLine="210" w:firstLineChars="100"/>
        <w:rPr>
          <w:rFonts w:hint="eastAsia" w:ascii="宋体" w:hAnsi="宋体" w:eastAsia="宋体" w:cs="宋体"/>
          <w:kern w:val="2"/>
          <w:sz w:val="21"/>
          <w:szCs w:val="21"/>
        </w:rPr>
      </w:pPr>
      <w:r>
        <w:rPr>
          <w:rFonts w:hint="eastAsia" w:ascii="宋体" w:hAnsi="宋体" w:eastAsia="宋体" w:cs="宋体"/>
          <w:kern w:val="2"/>
          <w:sz w:val="21"/>
          <w:szCs w:val="21"/>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ascii="宋体" w:hAnsi="宋体" w:eastAsia="宋体" w:cs="宋体"/>
          <w:b/>
          <w:bCs/>
          <w:kern w:val="2"/>
          <w:sz w:val="21"/>
          <w:szCs w:val="21"/>
        </w:rPr>
        <w:t>3万</w:t>
      </w:r>
      <w:r>
        <w:rPr>
          <w:rFonts w:hint="eastAsia" w:ascii="宋体" w:hAnsi="宋体" w:eastAsia="宋体" w:cs="宋体"/>
          <w:kern w:val="2"/>
          <w:sz w:val="21"/>
          <w:szCs w:val="21"/>
        </w:rPr>
        <w:t>元违约金，甲方有权要求乙方更换或承担更换所发生的费用。</w:t>
      </w:r>
    </w:p>
    <w:p w14:paraId="1FB24E6E">
      <w:pPr>
        <w:pStyle w:val="24"/>
        <w:numPr>
          <w:ilvl w:val="0"/>
          <w:numId w:val="25"/>
        </w:numPr>
        <w:spacing w:line="360" w:lineRule="auto"/>
        <w:ind w:left="0" w:leftChars="0" w:right="0" w:firstLine="210" w:firstLineChars="100"/>
        <w:rPr>
          <w:rFonts w:hint="eastAsia" w:ascii="宋体" w:hAnsi="宋体" w:eastAsia="宋体" w:cs="宋体"/>
          <w:kern w:val="2"/>
          <w:sz w:val="21"/>
          <w:szCs w:val="21"/>
        </w:rPr>
      </w:pPr>
      <w:r>
        <w:rPr>
          <w:rFonts w:hint="eastAsia" w:ascii="宋体" w:hAnsi="宋体" w:eastAsia="宋体" w:cs="宋体"/>
          <w:kern w:val="2"/>
          <w:sz w:val="21"/>
          <w:szCs w:val="21"/>
        </w:rPr>
        <w:t>在拆除项目施工时，不得野蛮施工，对于原建筑的成品要采取保护措施。确须拆除的，经甲方确认后予以拆除并恢复。如经甲方确认系野蛮施工造成的破坏，乙方必须承担恢复的全责。</w:t>
      </w:r>
    </w:p>
    <w:p w14:paraId="015AAE6C">
      <w:pPr>
        <w:pStyle w:val="24"/>
        <w:numPr>
          <w:ilvl w:val="0"/>
          <w:numId w:val="25"/>
        </w:numPr>
        <w:tabs>
          <w:tab w:val="left" w:pos="1200"/>
          <w:tab w:val="left" w:pos="1440"/>
        </w:tabs>
        <w:spacing w:line="360" w:lineRule="auto"/>
        <w:ind w:left="0" w:leftChars="0" w:right="0" w:firstLine="210" w:firstLineChars="100"/>
        <w:rPr>
          <w:rFonts w:hint="eastAsia" w:ascii="宋体" w:hAnsi="宋体" w:eastAsia="宋体" w:cs="宋体"/>
          <w:kern w:val="2"/>
          <w:sz w:val="21"/>
          <w:szCs w:val="21"/>
        </w:rPr>
      </w:pPr>
      <w:r>
        <w:rPr>
          <w:rFonts w:hint="eastAsia" w:ascii="宋体" w:hAnsi="宋体" w:eastAsia="宋体" w:cs="宋体"/>
          <w:kern w:val="2"/>
          <w:sz w:val="21"/>
          <w:szCs w:val="21"/>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14:paraId="5AE0F88A">
      <w:pPr>
        <w:pStyle w:val="24"/>
        <w:numPr>
          <w:ilvl w:val="0"/>
          <w:numId w:val="25"/>
        </w:numPr>
        <w:tabs>
          <w:tab w:val="left" w:pos="1200"/>
          <w:tab w:val="left" w:pos="1440"/>
        </w:tabs>
        <w:spacing w:line="360" w:lineRule="auto"/>
        <w:ind w:left="0" w:leftChars="0" w:right="0" w:firstLine="210" w:firstLineChars="100"/>
        <w:rPr>
          <w:rFonts w:hint="eastAsia" w:ascii="宋体" w:hAnsi="宋体" w:eastAsia="宋体" w:cs="宋体"/>
          <w:sz w:val="21"/>
          <w:szCs w:val="21"/>
        </w:rPr>
      </w:pPr>
      <w:r>
        <w:rPr>
          <w:rFonts w:hint="eastAsia" w:ascii="宋体" w:hAnsi="宋体" w:eastAsia="宋体" w:cs="宋体"/>
          <w:kern w:val="2"/>
          <w:sz w:val="21"/>
          <w:szCs w:val="21"/>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14:paraId="06E286C3">
      <w:pPr>
        <w:numPr>
          <w:ilvl w:val="0"/>
          <w:numId w:val="18"/>
        </w:numPr>
        <w:spacing w:line="360" w:lineRule="auto"/>
        <w:ind w:left="425" w:leftChars="0" w:hanging="425" w:firstLineChars="0"/>
        <w:rPr>
          <w:rFonts w:hint="eastAsia" w:ascii="宋体" w:hAnsi="宋体" w:eastAsia="宋体" w:cs="宋体"/>
          <w:sz w:val="21"/>
          <w:szCs w:val="21"/>
        </w:rPr>
      </w:pPr>
      <w:r>
        <w:rPr>
          <w:rFonts w:hint="eastAsia" w:ascii="宋体" w:hAnsi="宋体" w:eastAsia="宋体" w:cs="宋体"/>
          <w:sz w:val="21"/>
          <w:szCs w:val="21"/>
        </w:rPr>
        <w:t>附件，</w:t>
      </w:r>
      <w:r>
        <w:rPr>
          <w:rFonts w:hint="eastAsia" w:ascii="宋体" w:hAnsi="宋体" w:eastAsia="宋体" w:cs="宋体"/>
          <w:color w:val="000000"/>
          <w:kern w:val="0"/>
          <w:sz w:val="21"/>
          <w:szCs w:val="21"/>
        </w:rPr>
        <w:t>本合同所有附件具有同等法律效力</w:t>
      </w:r>
    </w:p>
    <w:p w14:paraId="5A26A5D3">
      <w:pPr>
        <w:numPr>
          <w:ilvl w:val="0"/>
          <w:numId w:val="0"/>
        </w:numPr>
        <w:spacing w:line="360" w:lineRule="auto"/>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eastAsia="zh-CN"/>
        </w:rPr>
        <w:t>①</w:t>
      </w:r>
      <w:r>
        <w:rPr>
          <w:rFonts w:hint="eastAsia" w:ascii="宋体" w:hAnsi="宋体" w:eastAsia="宋体" w:cs="宋体"/>
          <w:color w:val="000000"/>
          <w:kern w:val="0"/>
          <w:sz w:val="21"/>
          <w:szCs w:val="21"/>
        </w:rPr>
        <w:t xml:space="preserve">工程质量保修书          </w:t>
      </w:r>
    </w:p>
    <w:p w14:paraId="71E6D1BC">
      <w:pPr>
        <w:numPr>
          <w:ilvl w:val="0"/>
          <w:numId w:val="0"/>
        </w:numPr>
        <w:spacing w:line="360" w:lineRule="auto"/>
        <w:ind w:firstLine="420" w:firstLineChars="200"/>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eastAsia="zh-CN"/>
        </w:rPr>
        <w:t>②</w:t>
      </w:r>
      <w:r>
        <w:rPr>
          <w:rFonts w:hint="eastAsia" w:ascii="宋体" w:hAnsi="宋体" w:eastAsia="宋体" w:cs="宋体"/>
          <w:sz w:val="21"/>
          <w:szCs w:val="21"/>
        </w:rPr>
        <w:t>项目施工安全管理制度承诺书</w:t>
      </w:r>
    </w:p>
    <w:p w14:paraId="1300E838">
      <w:pPr>
        <w:spacing w:line="360" w:lineRule="auto"/>
        <w:ind w:firstLine="420" w:firstLineChars="200"/>
        <w:rPr>
          <w:rFonts w:hint="eastAsia" w:ascii="宋体" w:hAnsi="宋体" w:eastAsia="宋体" w:cs="宋体"/>
          <w:sz w:val="21"/>
          <w:szCs w:val="21"/>
        </w:rPr>
      </w:pPr>
      <w:r>
        <w:rPr>
          <w:rFonts w:hint="eastAsia" w:ascii="宋体" w:hAnsi="宋体" w:eastAsia="宋体" w:cs="宋体"/>
          <w:color w:val="000000"/>
          <w:kern w:val="0"/>
          <w:sz w:val="21"/>
          <w:szCs w:val="21"/>
          <w:lang w:eastAsia="zh-CN"/>
        </w:rPr>
        <w:t>③</w:t>
      </w:r>
      <w:r>
        <w:rPr>
          <w:rFonts w:hint="eastAsia" w:ascii="宋体" w:hAnsi="宋体" w:eastAsia="宋体" w:cs="宋体"/>
          <w:sz w:val="21"/>
          <w:szCs w:val="21"/>
        </w:rPr>
        <w:t>项目施工安全管理合同书</w:t>
      </w:r>
    </w:p>
    <w:p w14:paraId="5D72A642">
      <w:pPr>
        <w:spacing w:line="360" w:lineRule="auto"/>
        <w:rPr>
          <w:rFonts w:hint="eastAsia" w:ascii="宋体" w:hAnsi="宋体" w:eastAsia="宋体" w:cs="宋体"/>
          <w:sz w:val="21"/>
          <w:szCs w:val="21"/>
        </w:rPr>
      </w:pPr>
      <w:r>
        <w:rPr>
          <w:rFonts w:hint="eastAsia" w:ascii="宋体" w:hAnsi="宋体" w:eastAsia="宋体" w:cs="宋体"/>
          <w:sz w:val="21"/>
          <w:szCs w:val="21"/>
        </w:rPr>
        <w:t>甲方：</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乙方：</w:t>
      </w:r>
    </w:p>
    <w:p w14:paraId="15B2E328">
      <w:pPr>
        <w:spacing w:line="360" w:lineRule="auto"/>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法定代表人：</w:t>
      </w:r>
    </w:p>
    <w:p w14:paraId="3D59823D">
      <w:pPr>
        <w:spacing w:line="360" w:lineRule="auto"/>
        <w:rPr>
          <w:rFonts w:hint="eastAsia" w:ascii="宋体" w:hAnsi="宋体" w:eastAsia="宋体" w:cs="宋体"/>
          <w:sz w:val="21"/>
          <w:szCs w:val="21"/>
        </w:rPr>
      </w:pPr>
      <w:r>
        <w:rPr>
          <w:rFonts w:hint="eastAsia" w:ascii="宋体" w:hAnsi="宋体" w:eastAsia="宋体" w:cs="宋体"/>
          <w:sz w:val="21"/>
          <w:szCs w:val="21"/>
        </w:rPr>
        <w:t>或委托代理人：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或委托代理人：</w:t>
      </w:r>
    </w:p>
    <w:p w14:paraId="68B336D7">
      <w:pPr>
        <w:spacing w:line="360" w:lineRule="auto"/>
        <w:rPr>
          <w:rFonts w:hint="eastAsia" w:ascii="宋体" w:hAnsi="宋体" w:eastAsia="宋体" w:cs="宋体"/>
          <w:sz w:val="21"/>
          <w:szCs w:val="21"/>
        </w:rPr>
      </w:pPr>
      <w:r>
        <w:rPr>
          <w:rFonts w:hint="eastAsia" w:ascii="宋体" w:hAnsi="宋体" w:eastAsia="宋体" w:cs="宋体"/>
          <w:sz w:val="21"/>
          <w:szCs w:val="21"/>
        </w:rPr>
        <w:t>日期：</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日期：</w:t>
      </w:r>
    </w:p>
    <w:p w14:paraId="3B52E457">
      <w:pPr>
        <w:adjustRightInd w:val="0"/>
        <w:snapToGrid w:val="0"/>
        <w:spacing w:line="360" w:lineRule="auto"/>
        <w:rPr>
          <w:rFonts w:hint="eastAsia" w:ascii="宋体" w:hAnsi="宋体" w:eastAsia="宋体" w:cs="宋体"/>
          <w:sz w:val="21"/>
          <w:szCs w:val="21"/>
        </w:rPr>
      </w:pPr>
    </w:p>
    <w:p w14:paraId="4994DA11">
      <w:pPr>
        <w:adjustRightInd w:val="0"/>
        <w:snapToGrid w:val="0"/>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合同附件：（</w:t>
      </w:r>
      <w:r>
        <w:rPr>
          <w:rFonts w:hint="eastAsia" w:ascii="宋体" w:hAnsi="宋体" w:eastAsia="宋体" w:cs="宋体"/>
          <w:sz w:val="21"/>
          <w:szCs w:val="21"/>
        </w:rPr>
        <w:t>工程质量保修书</w:t>
      </w:r>
      <w:r>
        <w:rPr>
          <w:rFonts w:hint="eastAsia" w:ascii="宋体" w:hAnsi="宋体" w:eastAsia="宋体" w:cs="宋体"/>
          <w:sz w:val="21"/>
          <w:szCs w:val="21"/>
          <w:lang w:eastAsia="zh-CN"/>
        </w:rPr>
        <w:t>、</w:t>
      </w:r>
      <w:r>
        <w:rPr>
          <w:rFonts w:hint="eastAsia" w:ascii="宋体" w:hAnsi="宋体" w:eastAsia="宋体" w:cs="宋体"/>
          <w:sz w:val="21"/>
          <w:szCs w:val="21"/>
        </w:rPr>
        <w:t>书香集团项目施工安全管理制度</w:t>
      </w:r>
      <w:r>
        <w:rPr>
          <w:rFonts w:hint="eastAsia" w:ascii="宋体" w:hAnsi="宋体" w:eastAsia="宋体" w:cs="宋体"/>
          <w:sz w:val="21"/>
          <w:szCs w:val="21"/>
          <w:lang w:eastAsia="zh-CN"/>
        </w:rPr>
        <w:t>、</w:t>
      </w:r>
      <w:r>
        <w:rPr>
          <w:rFonts w:hint="eastAsia" w:ascii="宋体" w:hAnsi="宋体" w:eastAsia="宋体" w:cs="宋体"/>
          <w:sz w:val="21"/>
          <w:szCs w:val="21"/>
        </w:rPr>
        <w:t>项目施</w:t>
      </w:r>
      <w:r>
        <w:rPr>
          <w:rFonts w:hint="eastAsia" w:ascii="宋体" w:hAnsi="宋体" w:eastAsia="宋体" w:cs="宋体"/>
          <w:sz w:val="21"/>
          <w:szCs w:val="21"/>
          <w:lang w:eastAsia="zh-CN"/>
        </w:rPr>
        <w:t>工安全管理合同书）</w:t>
      </w:r>
      <w:r>
        <w:rPr>
          <w:rFonts w:hint="eastAsia" w:ascii="宋体" w:hAnsi="宋体" w:eastAsia="宋体" w:cs="宋体"/>
          <w:sz w:val="21"/>
          <w:szCs w:val="21"/>
          <w:lang w:val="en-US" w:eastAsia="zh-CN"/>
        </w:rPr>
        <w:t xml:space="preserve">  （略）</w:t>
      </w:r>
    </w:p>
    <w:p w14:paraId="31388756">
      <w:pPr>
        <w:spacing w:line="360" w:lineRule="auto"/>
        <w:jc w:val="center"/>
        <w:rPr>
          <w:rFonts w:hint="eastAsia"/>
          <w:b/>
          <w:bCs/>
          <w:sz w:val="21"/>
          <w:szCs w:val="21"/>
          <w:highlight w:val="yellow"/>
          <w:lang w:eastAsia="zh-CN"/>
        </w:rPr>
      </w:pPr>
    </w:p>
    <w:p w14:paraId="2AE578DF">
      <w:pPr>
        <w:spacing w:line="360" w:lineRule="auto"/>
        <w:jc w:val="center"/>
        <w:rPr>
          <w:rFonts w:hint="eastAsia"/>
          <w:b/>
          <w:bCs/>
          <w:sz w:val="21"/>
          <w:szCs w:val="21"/>
          <w:highlight w:val="yellow"/>
          <w:lang w:eastAsia="zh-CN"/>
        </w:rPr>
      </w:pPr>
    </w:p>
    <w:p w14:paraId="2AF615BA">
      <w:pPr>
        <w:spacing w:line="360" w:lineRule="auto"/>
        <w:jc w:val="center"/>
        <w:rPr>
          <w:rFonts w:hint="eastAsia"/>
          <w:b/>
          <w:bCs/>
          <w:sz w:val="21"/>
          <w:szCs w:val="21"/>
          <w:highlight w:val="yellow"/>
          <w:lang w:eastAsia="zh-CN"/>
        </w:rPr>
      </w:pPr>
    </w:p>
    <w:p w14:paraId="2CE3CD19">
      <w:pPr>
        <w:numPr>
          <w:ilvl w:val="0"/>
          <w:numId w:val="1"/>
        </w:numPr>
        <w:spacing w:line="360" w:lineRule="auto"/>
        <w:ind w:left="0" w:leftChars="0" w:firstLine="420" w:firstLineChars="0"/>
        <w:jc w:val="center"/>
        <w:rPr>
          <w:rFonts w:hint="eastAsia" w:eastAsia="宋体"/>
          <w:b/>
          <w:bCs/>
          <w:sz w:val="30"/>
          <w:szCs w:val="30"/>
          <w:lang w:eastAsia="zh-CN"/>
        </w:rPr>
      </w:pPr>
      <w:r>
        <w:rPr>
          <w:rFonts w:hint="eastAsia"/>
          <w:b/>
          <w:bCs/>
          <w:sz w:val="30"/>
          <w:szCs w:val="30"/>
          <w:highlight w:val="none"/>
          <w:lang w:eastAsia="zh-CN"/>
        </w:rPr>
        <w:t>投标文件格式样表</w:t>
      </w:r>
    </w:p>
    <w:p w14:paraId="20100EDB">
      <w:pPr>
        <w:spacing w:line="360" w:lineRule="auto"/>
        <w:jc w:val="center"/>
        <w:rPr>
          <w:b/>
          <w:bCs/>
          <w:sz w:val="28"/>
          <w:szCs w:val="28"/>
        </w:rPr>
      </w:pPr>
      <w:r>
        <w:rPr>
          <w:rFonts w:hint="eastAsia"/>
          <w:b/>
          <w:bCs/>
          <w:sz w:val="28"/>
          <w:szCs w:val="28"/>
          <w:lang w:eastAsia="zh-CN"/>
        </w:rPr>
        <w:t>一、</w:t>
      </w:r>
      <w:r>
        <w:rPr>
          <w:rFonts w:hint="eastAsia"/>
          <w:b/>
          <w:bCs/>
          <w:sz w:val="28"/>
          <w:szCs w:val="28"/>
        </w:rPr>
        <w:t>商务标文件格式</w:t>
      </w:r>
    </w:p>
    <w:p w14:paraId="0A926D3F">
      <w:pPr>
        <w:spacing w:line="360" w:lineRule="auto"/>
        <w:rPr>
          <w:sz w:val="21"/>
          <w:szCs w:val="21"/>
        </w:rPr>
      </w:pPr>
      <w:r>
        <w:rPr>
          <w:rFonts w:hint="eastAsia"/>
          <w:sz w:val="21"/>
          <w:szCs w:val="21"/>
        </w:rPr>
        <w:t>1、封面格式</w:t>
      </w:r>
    </w:p>
    <w:p w14:paraId="29899E0B">
      <w:pPr>
        <w:spacing w:line="360" w:lineRule="auto"/>
      </w:pPr>
    </w:p>
    <w:p w14:paraId="3523E89F">
      <w:pPr>
        <w:spacing w:line="360" w:lineRule="auto"/>
      </w:pPr>
    </w:p>
    <w:p w14:paraId="42ED07DF">
      <w:pPr>
        <w:spacing w:line="360" w:lineRule="auto"/>
        <w:jc w:val="center"/>
        <w:rPr>
          <w:b/>
          <w:bCs/>
          <w:sz w:val="44"/>
          <w:szCs w:val="44"/>
        </w:rPr>
      </w:pPr>
      <w:r>
        <w:rPr>
          <w:rFonts w:hint="eastAsia" w:ascii="华文细黑" w:hAnsi="华文细黑" w:eastAsia="华文细黑" w:cs="Tahoma"/>
          <w:b/>
          <w:bCs/>
          <w:sz w:val="44"/>
          <w:szCs w:val="44"/>
          <w:lang w:val="en-US" w:eastAsia="zh-CN"/>
        </w:rPr>
        <w:t xml:space="preserve"> 独墅湖书香世家酒店一层餐饮区装修</w:t>
      </w:r>
      <w:r>
        <w:rPr>
          <w:rFonts w:hint="eastAsia" w:ascii="华文细黑" w:hAnsi="华文细黑" w:eastAsia="华文细黑" w:cs="Tahoma"/>
          <w:b/>
          <w:bCs/>
          <w:sz w:val="44"/>
          <w:szCs w:val="44"/>
          <w:lang w:eastAsia="zh-CN"/>
        </w:rPr>
        <w:t>工程</w:t>
      </w:r>
    </w:p>
    <w:p w14:paraId="587686B8">
      <w:pPr>
        <w:spacing w:line="360" w:lineRule="auto"/>
      </w:pPr>
    </w:p>
    <w:p w14:paraId="71AD4970">
      <w:pPr>
        <w:spacing w:line="360" w:lineRule="auto"/>
      </w:pPr>
    </w:p>
    <w:p w14:paraId="57FA34CB">
      <w:pPr>
        <w:spacing w:line="360" w:lineRule="auto"/>
      </w:pPr>
    </w:p>
    <w:p w14:paraId="19DB9D9E">
      <w:pPr>
        <w:spacing w:line="360" w:lineRule="auto"/>
      </w:pPr>
    </w:p>
    <w:p w14:paraId="2926958C">
      <w:pPr>
        <w:spacing w:line="360" w:lineRule="auto"/>
        <w:jc w:val="center"/>
        <w:rPr>
          <w:rFonts w:ascii="黑体"/>
          <w:b/>
          <w:sz w:val="44"/>
          <w:szCs w:val="44"/>
        </w:rPr>
      </w:pPr>
      <w:r>
        <w:rPr>
          <w:rFonts w:hint="eastAsia" w:ascii="黑体"/>
          <w:b/>
          <w:sz w:val="44"/>
          <w:szCs w:val="44"/>
        </w:rPr>
        <w:t>商务标</w:t>
      </w:r>
    </w:p>
    <w:p w14:paraId="3178E75C">
      <w:pPr>
        <w:spacing w:line="360" w:lineRule="auto"/>
      </w:pPr>
    </w:p>
    <w:p w14:paraId="7DDA64AC">
      <w:pPr>
        <w:spacing w:line="360" w:lineRule="auto"/>
      </w:pPr>
    </w:p>
    <w:p w14:paraId="02E6881C">
      <w:pPr>
        <w:spacing w:line="360" w:lineRule="auto"/>
      </w:pPr>
    </w:p>
    <w:p w14:paraId="279532C4">
      <w:pPr>
        <w:spacing w:line="360" w:lineRule="auto"/>
      </w:pPr>
    </w:p>
    <w:p w14:paraId="08472735">
      <w:pPr>
        <w:spacing w:line="360" w:lineRule="auto"/>
      </w:pPr>
    </w:p>
    <w:p w14:paraId="60B539CE">
      <w:pPr>
        <w:spacing w:line="360" w:lineRule="auto"/>
      </w:pPr>
    </w:p>
    <w:p w14:paraId="789B1752">
      <w:pPr>
        <w:spacing w:line="360" w:lineRule="auto"/>
      </w:pPr>
    </w:p>
    <w:p w14:paraId="6E157F4D">
      <w:pPr>
        <w:spacing w:line="360" w:lineRule="auto"/>
        <w:ind w:firstLine="960" w:firstLineChars="400"/>
        <w:rPr>
          <w:sz w:val="24"/>
          <w:szCs w:val="24"/>
        </w:rPr>
      </w:pPr>
      <w:r>
        <w:rPr>
          <w:rFonts w:hint="eastAsia"/>
          <w:sz w:val="24"/>
          <w:szCs w:val="24"/>
        </w:rPr>
        <w:t>投标人：</w:t>
      </w:r>
    </w:p>
    <w:p w14:paraId="3468A664">
      <w:pPr>
        <w:spacing w:line="360" w:lineRule="auto"/>
        <w:ind w:firstLine="960" w:firstLineChars="400"/>
        <w:rPr>
          <w:sz w:val="24"/>
          <w:szCs w:val="24"/>
          <w:u w:val="single"/>
        </w:rPr>
      </w:pPr>
      <w:r>
        <w:rPr>
          <w:rFonts w:hint="eastAsia"/>
          <w:sz w:val="24"/>
          <w:szCs w:val="24"/>
        </w:rPr>
        <w:t>编制日期：</w:t>
      </w:r>
    </w:p>
    <w:p w14:paraId="6B67FB5E">
      <w:pPr>
        <w:pStyle w:val="5"/>
        <w:jc w:val="center"/>
        <w:rPr>
          <w:rFonts w:hint="eastAsia"/>
          <w:b w:val="0"/>
          <w:bCs w:val="0"/>
          <w:sz w:val="24"/>
          <w:szCs w:val="24"/>
        </w:rPr>
      </w:pPr>
    </w:p>
    <w:p w14:paraId="14A1BAEA">
      <w:pPr>
        <w:pStyle w:val="5"/>
        <w:jc w:val="center"/>
        <w:rPr>
          <w:rFonts w:hint="eastAsia"/>
          <w:b w:val="0"/>
          <w:bCs w:val="0"/>
          <w:sz w:val="24"/>
          <w:szCs w:val="24"/>
        </w:rPr>
      </w:pPr>
    </w:p>
    <w:p w14:paraId="5F1A3BCF">
      <w:pPr>
        <w:pStyle w:val="5"/>
        <w:jc w:val="center"/>
        <w:rPr>
          <w:rFonts w:hint="eastAsia"/>
          <w:b w:val="0"/>
          <w:bCs w:val="0"/>
          <w:sz w:val="24"/>
          <w:szCs w:val="24"/>
        </w:rPr>
      </w:pPr>
    </w:p>
    <w:p w14:paraId="3070E41F">
      <w:pPr>
        <w:rPr>
          <w:rFonts w:hint="eastAsia"/>
        </w:rPr>
      </w:pPr>
    </w:p>
    <w:p w14:paraId="0F930767">
      <w:pPr>
        <w:pStyle w:val="5"/>
        <w:jc w:val="center"/>
        <w:rPr>
          <w:rFonts w:hint="eastAsia"/>
          <w:b w:val="0"/>
          <w:bCs w:val="0"/>
          <w:sz w:val="24"/>
          <w:szCs w:val="24"/>
        </w:rPr>
      </w:pPr>
    </w:p>
    <w:p w14:paraId="06C4C412">
      <w:pPr>
        <w:pStyle w:val="5"/>
        <w:jc w:val="center"/>
        <w:rPr>
          <w:b w:val="0"/>
          <w:bCs w:val="0"/>
          <w:sz w:val="24"/>
          <w:szCs w:val="24"/>
        </w:rPr>
      </w:pPr>
      <w:r>
        <w:rPr>
          <w:rFonts w:hint="eastAsia"/>
          <w:b w:val="0"/>
          <w:bCs w:val="0"/>
          <w:sz w:val="24"/>
          <w:szCs w:val="24"/>
        </w:rPr>
        <w:t>目录</w:t>
      </w:r>
    </w:p>
    <w:p w14:paraId="7EB74F71">
      <w:pPr>
        <w:pStyle w:val="5"/>
        <w:jc w:val="center"/>
        <w:rPr>
          <w:b w:val="0"/>
          <w:bCs w:val="0"/>
          <w:sz w:val="32"/>
          <w:szCs w:val="32"/>
        </w:rPr>
      </w:pPr>
    </w:p>
    <w:p w14:paraId="375115A6">
      <w:pPr>
        <w:numPr>
          <w:ilvl w:val="2"/>
          <w:numId w:val="26"/>
        </w:numPr>
        <w:spacing w:line="360" w:lineRule="auto"/>
        <w:ind w:firstLine="0"/>
        <w:jc w:val="left"/>
        <w:rPr>
          <w:szCs w:val="21"/>
        </w:rPr>
      </w:pPr>
      <w:r>
        <w:rPr>
          <w:rFonts w:hint="eastAsia"/>
          <w:szCs w:val="21"/>
        </w:rPr>
        <w:t>投标函</w:t>
      </w:r>
    </w:p>
    <w:p w14:paraId="34B058F4">
      <w:pPr>
        <w:numPr>
          <w:ilvl w:val="2"/>
          <w:numId w:val="26"/>
        </w:numPr>
        <w:spacing w:line="360" w:lineRule="auto"/>
        <w:ind w:firstLine="0"/>
        <w:jc w:val="left"/>
        <w:rPr>
          <w:szCs w:val="21"/>
        </w:rPr>
      </w:pPr>
      <w:r>
        <w:rPr>
          <w:rFonts w:hint="eastAsia"/>
          <w:szCs w:val="21"/>
        </w:rPr>
        <w:t>投标承诺书</w:t>
      </w:r>
    </w:p>
    <w:p w14:paraId="415C248C">
      <w:pPr>
        <w:numPr>
          <w:ilvl w:val="2"/>
          <w:numId w:val="26"/>
        </w:numPr>
        <w:spacing w:line="360" w:lineRule="auto"/>
        <w:ind w:firstLine="0"/>
        <w:jc w:val="left"/>
        <w:rPr>
          <w:szCs w:val="21"/>
        </w:rPr>
      </w:pPr>
      <w:r>
        <w:rPr>
          <w:rFonts w:hint="eastAsia"/>
          <w:szCs w:val="21"/>
        </w:rPr>
        <w:t>投标文件签署授权委托书</w:t>
      </w:r>
    </w:p>
    <w:p w14:paraId="27CB5546">
      <w:pPr>
        <w:numPr>
          <w:ilvl w:val="2"/>
          <w:numId w:val="26"/>
        </w:numPr>
        <w:spacing w:line="360" w:lineRule="auto"/>
        <w:ind w:firstLine="0"/>
        <w:jc w:val="left"/>
        <w:rPr>
          <w:szCs w:val="21"/>
        </w:rPr>
      </w:pPr>
      <w:r>
        <w:rPr>
          <w:rFonts w:hint="eastAsia"/>
          <w:szCs w:val="21"/>
        </w:rPr>
        <w:t>工程项目施工管理委托书</w:t>
      </w:r>
    </w:p>
    <w:p w14:paraId="45440112">
      <w:pPr>
        <w:numPr>
          <w:ilvl w:val="2"/>
          <w:numId w:val="26"/>
        </w:numPr>
        <w:spacing w:line="360" w:lineRule="auto"/>
        <w:ind w:firstLine="0"/>
        <w:jc w:val="left"/>
        <w:rPr>
          <w:szCs w:val="21"/>
        </w:rPr>
      </w:pPr>
      <w:r>
        <w:rPr>
          <w:rFonts w:hint="eastAsia"/>
          <w:szCs w:val="21"/>
        </w:rPr>
        <w:t>对现场条件及投标实物样板充分了解的承诺书</w:t>
      </w:r>
    </w:p>
    <w:p w14:paraId="2D9A0A80">
      <w:pPr>
        <w:numPr>
          <w:ilvl w:val="2"/>
          <w:numId w:val="26"/>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14:paraId="3CEDDDED">
      <w:pPr>
        <w:numPr>
          <w:ilvl w:val="2"/>
          <w:numId w:val="26"/>
        </w:numPr>
        <w:spacing w:line="360" w:lineRule="auto"/>
        <w:ind w:firstLine="0"/>
        <w:jc w:val="left"/>
        <w:rPr>
          <w:szCs w:val="21"/>
        </w:rPr>
      </w:pPr>
      <w:r>
        <w:rPr>
          <w:rFonts w:hint="eastAsia"/>
        </w:rPr>
        <w:t>工程预算</w:t>
      </w:r>
      <w:r>
        <w:rPr>
          <w:rFonts w:hint="eastAsia"/>
          <w:lang w:eastAsia="zh-CN"/>
        </w:rPr>
        <w:t>报价</w:t>
      </w:r>
      <w:r>
        <w:rPr>
          <w:rFonts w:hint="eastAsia"/>
        </w:rPr>
        <w:t>书</w:t>
      </w:r>
    </w:p>
    <w:p w14:paraId="7FD60564">
      <w:pPr>
        <w:numPr>
          <w:ilvl w:val="255"/>
          <w:numId w:val="0"/>
        </w:numPr>
        <w:spacing w:line="360" w:lineRule="auto"/>
        <w:ind w:firstLine="1470" w:firstLineChars="700"/>
        <w:jc w:val="left"/>
        <w:rPr>
          <w:szCs w:val="21"/>
        </w:rPr>
      </w:pPr>
    </w:p>
    <w:p w14:paraId="1D7F291F">
      <w:pPr>
        <w:spacing w:line="360" w:lineRule="auto"/>
        <w:jc w:val="center"/>
        <w:rPr>
          <w:rFonts w:ascii="华文细黑" w:hAnsi="华文细黑" w:eastAsia="华文细黑"/>
          <w:b/>
          <w:color w:val="000000"/>
          <w:sz w:val="32"/>
          <w:szCs w:val="32"/>
        </w:rPr>
      </w:pPr>
    </w:p>
    <w:p w14:paraId="7B945EFE">
      <w:pPr>
        <w:spacing w:line="360" w:lineRule="auto"/>
        <w:jc w:val="center"/>
        <w:rPr>
          <w:rFonts w:ascii="华文细黑" w:hAnsi="华文细黑" w:eastAsia="华文细黑"/>
          <w:b/>
          <w:color w:val="000000"/>
          <w:sz w:val="32"/>
          <w:szCs w:val="32"/>
        </w:rPr>
      </w:pPr>
    </w:p>
    <w:p w14:paraId="3D85C84A">
      <w:pPr>
        <w:spacing w:line="360" w:lineRule="auto"/>
        <w:jc w:val="center"/>
        <w:rPr>
          <w:rFonts w:ascii="华文细黑" w:hAnsi="华文细黑" w:eastAsia="华文细黑"/>
          <w:b/>
          <w:color w:val="000000"/>
          <w:sz w:val="32"/>
          <w:szCs w:val="32"/>
        </w:rPr>
      </w:pPr>
    </w:p>
    <w:p w14:paraId="282CE53F">
      <w:pPr>
        <w:spacing w:line="360" w:lineRule="auto"/>
        <w:jc w:val="center"/>
        <w:rPr>
          <w:rFonts w:ascii="华文细黑" w:hAnsi="华文细黑" w:eastAsia="华文细黑"/>
          <w:b/>
          <w:color w:val="000000"/>
          <w:sz w:val="32"/>
          <w:szCs w:val="32"/>
        </w:rPr>
      </w:pPr>
    </w:p>
    <w:p w14:paraId="7CD33C6C">
      <w:pPr>
        <w:spacing w:line="360" w:lineRule="auto"/>
        <w:jc w:val="center"/>
        <w:rPr>
          <w:rFonts w:ascii="华文细黑" w:hAnsi="华文细黑" w:eastAsia="华文细黑"/>
          <w:b/>
          <w:color w:val="000000"/>
          <w:sz w:val="32"/>
          <w:szCs w:val="32"/>
        </w:rPr>
      </w:pPr>
    </w:p>
    <w:p w14:paraId="7CDCAB3E">
      <w:pPr>
        <w:spacing w:line="360" w:lineRule="auto"/>
        <w:jc w:val="center"/>
        <w:rPr>
          <w:rFonts w:ascii="华文细黑" w:hAnsi="华文细黑" w:eastAsia="华文细黑"/>
          <w:b/>
          <w:color w:val="000000"/>
          <w:sz w:val="32"/>
          <w:szCs w:val="32"/>
        </w:rPr>
      </w:pPr>
    </w:p>
    <w:p w14:paraId="7FE6F4DB">
      <w:pPr>
        <w:spacing w:line="360" w:lineRule="auto"/>
        <w:jc w:val="center"/>
        <w:rPr>
          <w:rFonts w:ascii="华文细黑" w:hAnsi="华文细黑" w:eastAsia="华文细黑"/>
          <w:b/>
          <w:color w:val="000000"/>
          <w:sz w:val="32"/>
          <w:szCs w:val="32"/>
        </w:rPr>
      </w:pPr>
    </w:p>
    <w:p w14:paraId="5E72709F">
      <w:pPr>
        <w:spacing w:line="360" w:lineRule="auto"/>
        <w:jc w:val="center"/>
        <w:rPr>
          <w:rFonts w:ascii="华文细黑" w:hAnsi="华文细黑" w:eastAsia="华文细黑"/>
          <w:b/>
          <w:color w:val="000000"/>
          <w:sz w:val="32"/>
          <w:szCs w:val="32"/>
        </w:rPr>
      </w:pPr>
    </w:p>
    <w:p w14:paraId="680D1B07">
      <w:pPr>
        <w:spacing w:line="360" w:lineRule="auto"/>
        <w:jc w:val="center"/>
        <w:rPr>
          <w:rFonts w:ascii="华文细黑" w:hAnsi="华文细黑" w:eastAsia="华文细黑"/>
          <w:b/>
          <w:color w:val="000000"/>
          <w:sz w:val="32"/>
          <w:szCs w:val="32"/>
        </w:rPr>
      </w:pPr>
    </w:p>
    <w:p w14:paraId="0CA59E43">
      <w:pPr>
        <w:spacing w:line="360" w:lineRule="auto"/>
        <w:jc w:val="center"/>
        <w:rPr>
          <w:rFonts w:ascii="华文细黑" w:hAnsi="华文细黑" w:eastAsia="华文细黑"/>
          <w:b/>
          <w:color w:val="000000"/>
          <w:sz w:val="32"/>
          <w:szCs w:val="32"/>
        </w:rPr>
      </w:pPr>
    </w:p>
    <w:p w14:paraId="6C81CB1C">
      <w:pPr>
        <w:spacing w:line="360" w:lineRule="auto"/>
        <w:jc w:val="center"/>
        <w:rPr>
          <w:rFonts w:ascii="华文细黑" w:hAnsi="华文细黑" w:eastAsia="华文细黑"/>
          <w:b/>
          <w:color w:val="000000"/>
          <w:sz w:val="32"/>
          <w:szCs w:val="32"/>
        </w:rPr>
      </w:pPr>
    </w:p>
    <w:p w14:paraId="561D5DC6">
      <w:pPr>
        <w:spacing w:line="360" w:lineRule="auto"/>
        <w:jc w:val="center"/>
        <w:rPr>
          <w:rFonts w:ascii="华文细黑" w:hAnsi="华文细黑" w:eastAsia="华文细黑"/>
          <w:b/>
          <w:color w:val="000000"/>
          <w:sz w:val="32"/>
          <w:szCs w:val="32"/>
        </w:rPr>
      </w:pPr>
    </w:p>
    <w:p w14:paraId="01608EF0">
      <w:pPr>
        <w:spacing w:line="360" w:lineRule="auto"/>
        <w:jc w:val="center"/>
        <w:rPr>
          <w:rFonts w:ascii="华文细黑" w:hAnsi="华文细黑" w:eastAsia="华文细黑"/>
          <w:b/>
          <w:color w:val="000000"/>
          <w:sz w:val="32"/>
          <w:szCs w:val="32"/>
        </w:rPr>
      </w:pPr>
    </w:p>
    <w:p w14:paraId="4679C205">
      <w:pPr>
        <w:spacing w:line="360" w:lineRule="auto"/>
        <w:ind w:firstLine="4080" w:firstLineChars="1700"/>
        <w:rPr>
          <w:rFonts w:hint="eastAsia" w:ascii="宋体" w:hAnsi="宋体"/>
          <w:color w:val="000000"/>
          <w:sz w:val="24"/>
          <w:szCs w:val="24"/>
        </w:rPr>
      </w:pPr>
    </w:p>
    <w:p w14:paraId="0C6C28A2">
      <w:pPr>
        <w:spacing w:line="360" w:lineRule="auto"/>
        <w:jc w:val="center"/>
        <w:rPr>
          <w:rFonts w:ascii="宋体" w:hAnsi="宋体"/>
          <w:b/>
          <w:bCs/>
          <w:color w:val="000000"/>
          <w:sz w:val="28"/>
          <w:szCs w:val="28"/>
        </w:rPr>
      </w:pPr>
      <w:r>
        <w:rPr>
          <w:rFonts w:hint="eastAsia" w:ascii="宋体" w:hAnsi="宋体"/>
          <w:b/>
          <w:bCs/>
          <w:color w:val="000000"/>
          <w:sz w:val="28"/>
          <w:szCs w:val="28"/>
        </w:rPr>
        <w:t>投标函</w:t>
      </w:r>
    </w:p>
    <w:p w14:paraId="4E4D8962">
      <w:pPr>
        <w:snapToGrid w:val="0"/>
        <w:spacing w:beforeLines="50" w:afterLines="50" w:line="360" w:lineRule="auto"/>
        <w:jc w:val="left"/>
        <w:rPr>
          <w:rFonts w:hint="eastAsia" w:ascii="宋体" w:hAnsi="宋体" w:eastAsia="宋体" w:cs="宋体"/>
          <w:bCs/>
          <w:sz w:val="21"/>
          <w:szCs w:val="21"/>
        </w:rPr>
      </w:pPr>
      <w:r>
        <w:rPr>
          <w:rFonts w:hint="eastAsia" w:ascii="宋体" w:hAnsi="宋体" w:eastAsia="宋体" w:cs="宋体"/>
          <w:b/>
          <w:sz w:val="21"/>
          <w:szCs w:val="21"/>
        </w:rPr>
        <w:t>致：</w:t>
      </w:r>
      <w:r>
        <w:rPr>
          <w:rFonts w:hint="eastAsia" w:ascii="宋体" w:hAnsi="宋体" w:eastAsia="宋体" w:cs="宋体"/>
          <w:bCs/>
          <w:sz w:val="21"/>
          <w:szCs w:val="21"/>
        </w:rPr>
        <w:t>书香酒店投资管理集团有限公司</w:t>
      </w:r>
    </w:p>
    <w:p w14:paraId="361138C0">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在考察现场并研究了</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独墅湖书香世家酒店一层餐饮区装修</w:t>
      </w:r>
      <w:r>
        <w:rPr>
          <w:rFonts w:hint="eastAsia" w:ascii="宋体" w:hAnsi="宋体" w:eastAsia="宋体" w:cs="宋体"/>
          <w:sz w:val="21"/>
          <w:szCs w:val="21"/>
          <w:u w:val="single"/>
          <w:lang w:eastAsia="zh-CN"/>
        </w:rPr>
        <w:t>工程</w:t>
      </w:r>
      <w:r>
        <w:rPr>
          <w:rFonts w:hint="eastAsia" w:ascii="宋体" w:hAnsi="宋体" w:eastAsia="宋体" w:cs="宋体"/>
          <w:sz w:val="21"/>
          <w:szCs w:val="21"/>
        </w:rPr>
        <w:t>的招标文件中的所有条款、技术资料、合同条件、图纸和附件等各种资料数据后，我们的总报价为：</w:t>
      </w:r>
    </w:p>
    <w:p w14:paraId="181B9F70">
      <w:pPr>
        <w:spacing w:line="360" w:lineRule="auto"/>
        <w:rPr>
          <w:rFonts w:hint="eastAsia" w:ascii="宋体" w:hAnsi="宋体" w:eastAsia="宋体" w:cs="宋体"/>
          <w:sz w:val="21"/>
          <w:szCs w:val="21"/>
        </w:rPr>
      </w:pPr>
      <w:r>
        <w:rPr>
          <w:rFonts w:hint="eastAsia" w:ascii="宋体" w:hAnsi="宋体" w:eastAsia="宋体" w:cs="宋体"/>
          <w:b/>
          <w:bCs/>
          <w:sz w:val="21"/>
          <w:szCs w:val="21"/>
        </w:rPr>
        <w:t>(人民币)</w:t>
      </w:r>
      <w:r>
        <w:rPr>
          <w:rFonts w:hint="eastAsia" w:ascii="宋体" w:hAnsi="宋体" w:eastAsia="宋体" w:cs="宋体"/>
          <w:b/>
          <w:bCs/>
          <w:sz w:val="21"/>
          <w:szCs w:val="21"/>
          <w:u w:val="single"/>
        </w:rPr>
        <w:t>　　　　　　</w:t>
      </w:r>
      <w:r>
        <w:rPr>
          <w:rFonts w:hint="eastAsia" w:ascii="宋体" w:hAnsi="宋体" w:eastAsia="宋体" w:cs="宋体"/>
          <w:b/>
          <w:bCs/>
          <w:sz w:val="21"/>
          <w:szCs w:val="21"/>
        </w:rPr>
        <w:t>元（大写：</w:t>
      </w:r>
      <w:r>
        <w:rPr>
          <w:rFonts w:hint="eastAsia" w:ascii="宋体" w:hAnsi="宋体" w:eastAsia="宋体" w:cs="宋体"/>
          <w:b/>
          <w:bCs/>
          <w:sz w:val="21"/>
          <w:szCs w:val="21"/>
          <w:u w:val="single"/>
        </w:rPr>
        <w:t>　　　</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rPr>
        <w:t>　　</w:t>
      </w:r>
      <w:r>
        <w:rPr>
          <w:rFonts w:hint="eastAsia" w:ascii="宋体" w:hAnsi="宋体" w:eastAsia="宋体" w:cs="宋体"/>
          <w:b/>
          <w:bCs/>
          <w:sz w:val="21"/>
          <w:szCs w:val="21"/>
        </w:rPr>
        <w:t>）</w:t>
      </w:r>
      <w:r>
        <w:rPr>
          <w:rFonts w:hint="eastAsia" w:ascii="宋体" w:hAnsi="宋体" w:eastAsia="宋体" w:cs="宋体"/>
          <w:sz w:val="21"/>
          <w:szCs w:val="21"/>
        </w:rPr>
        <w:t>，</w:t>
      </w:r>
    </w:p>
    <w:p w14:paraId="1CD79851">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我方承诺严格按照上述合同条款、合同图纸、技术标准和要求以及其他合同文件约定，施工、竣工和交付本工程并维修其中的任何缺陷。</w:t>
      </w:r>
    </w:p>
    <w:p w14:paraId="62CC0758">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如果我方中标，我方保证按照合同文件规定的开工日期开始上述工程的施工，</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天（日历日）内竣工，确保工程质量等级达到标准。</w:t>
      </w:r>
    </w:p>
    <w:p w14:paraId="5BDC0E06">
      <w:pPr>
        <w:spacing w:line="360" w:lineRule="auto"/>
        <w:rPr>
          <w:rFonts w:hint="eastAsia" w:ascii="宋体" w:hAnsi="宋体" w:eastAsia="宋体" w:cs="宋体"/>
          <w:sz w:val="21"/>
          <w:szCs w:val="21"/>
        </w:rPr>
      </w:pPr>
      <w:r>
        <w:rPr>
          <w:rFonts w:hint="eastAsia" w:ascii="宋体" w:hAnsi="宋体" w:eastAsia="宋体" w:cs="宋体"/>
          <w:sz w:val="21"/>
          <w:szCs w:val="21"/>
        </w:rPr>
        <w:t xml:space="preserve">    付款要求同招标文件规定。</w:t>
      </w:r>
    </w:p>
    <w:p w14:paraId="58A5A1DD">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我方同意本投标函在招标文件规定的提交投标文件截止时间后，在招标文件规定的投标有效期期满前对我方具有约束力，且随时准备接受你方发出的中标通知书。</w:t>
      </w:r>
    </w:p>
    <w:p w14:paraId="3E61F1E8">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我方理解你方有权拒绝包括投标价格最低的投标在内的任何投标。</w:t>
      </w:r>
    </w:p>
    <w:p w14:paraId="0CF03D1D">
      <w:pPr>
        <w:spacing w:line="360" w:lineRule="auto"/>
        <w:ind w:firstLine="420" w:firstLineChars="200"/>
        <w:rPr>
          <w:szCs w:val="21"/>
        </w:rPr>
      </w:pPr>
      <w:r>
        <w:rPr>
          <w:rFonts w:hint="eastAsia" w:ascii="宋体" w:hAnsi="宋体" w:eastAsia="宋体" w:cs="宋体"/>
          <w:sz w:val="21"/>
          <w:szCs w:val="21"/>
        </w:rPr>
        <w:t>在签署协议书之前，你方的中标通知书连同本投标函，包括其所有附属文件，将构成双方之间具有约束力的合同文件</w:t>
      </w:r>
      <w:r>
        <w:rPr>
          <w:rFonts w:hint="eastAsia"/>
          <w:szCs w:val="21"/>
        </w:rPr>
        <w:t>。</w:t>
      </w:r>
    </w:p>
    <w:p w14:paraId="62AB66EA">
      <w:pPr>
        <w:spacing w:line="5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投标单位（盖章）：</w:t>
      </w:r>
    </w:p>
    <w:p w14:paraId="0B05F158">
      <w:pPr>
        <w:spacing w:line="560" w:lineRule="exact"/>
        <w:rPr>
          <w:rFonts w:hint="eastAsia" w:ascii="宋体" w:hAnsi="宋体" w:eastAsia="宋体" w:cs="宋体"/>
          <w:color w:val="000000"/>
          <w:sz w:val="21"/>
          <w:szCs w:val="21"/>
        </w:rPr>
      </w:pPr>
    </w:p>
    <w:p w14:paraId="2E42A237">
      <w:pPr>
        <w:spacing w:line="560" w:lineRule="exact"/>
        <w:rPr>
          <w:rFonts w:hint="eastAsia" w:ascii="宋体" w:hAnsi="宋体" w:eastAsia="宋体" w:cs="宋体"/>
          <w:color w:val="000000"/>
          <w:sz w:val="21"/>
          <w:szCs w:val="21"/>
        </w:rPr>
      </w:pPr>
    </w:p>
    <w:p w14:paraId="201F3A9D">
      <w:pPr>
        <w:spacing w:line="5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法人代表人或授权委托人（签字或盖章）：</w:t>
      </w:r>
    </w:p>
    <w:p w14:paraId="03AE4E84">
      <w:pPr>
        <w:spacing w:line="560" w:lineRule="exact"/>
        <w:rPr>
          <w:rFonts w:hint="eastAsia" w:ascii="宋体" w:hAnsi="宋体" w:eastAsia="宋体" w:cs="宋体"/>
          <w:color w:val="000000"/>
          <w:sz w:val="21"/>
          <w:szCs w:val="21"/>
        </w:rPr>
      </w:pPr>
    </w:p>
    <w:p w14:paraId="71FE274F">
      <w:pPr>
        <w:spacing w:line="560" w:lineRule="exact"/>
        <w:rPr>
          <w:rFonts w:hint="eastAsia" w:ascii="宋体" w:hAnsi="宋体" w:eastAsia="宋体" w:cs="宋体"/>
          <w:color w:val="000000"/>
          <w:sz w:val="21"/>
          <w:szCs w:val="21"/>
        </w:rPr>
      </w:pPr>
    </w:p>
    <w:p w14:paraId="50EE935A">
      <w:pPr>
        <w:spacing w:line="5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日期：    年    月   日</w:t>
      </w:r>
    </w:p>
    <w:p w14:paraId="2D3D9515">
      <w:pPr>
        <w:rPr>
          <w:rFonts w:ascii="华文细黑" w:hAnsi="华文细黑" w:eastAsia="华文细黑"/>
          <w:color w:val="000000"/>
          <w:szCs w:val="21"/>
        </w:rPr>
      </w:pPr>
    </w:p>
    <w:p w14:paraId="3A972026">
      <w:pPr>
        <w:pStyle w:val="7"/>
        <w:spacing w:line="360" w:lineRule="auto"/>
        <w:jc w:val="center"/>
        <w:rPr>
          <w:rFonts w:hint="eastAsia"/>
          <w:b/>
          <w:sz w:val="28"/>
          <w:szCs w:val="28"/>
        </w:rPr>
      </w:pPr>
    </w:p>
    <w:p w14:paraId="3C2A3D98">
      <w:pPr>
        <w:pStyle w:val="7"/>
        <w:spacing w:line="360" w:lineRule="auto"/>
        <w:jc w:val="center"/>
        <w:rPr>
          <w:rFonts w:hint="eastAsia"/>
          <w:b/>
          <w:sz w:val="28"/>
          <w:szCs w:val="28"/>
        </w:rPr>
      </w:pPr>
    </w:p>
    <w:p w14:paraId="483EC809">
      <w:pPr>
        <w:pStyle w:val="7"/>
        <w:spacing w:line="360" w:lineRule="auto"/>
        <w:jc w:val="center"/>
        <w:rPr>
          <w:rFonts w:hint="eastAsia"/>
          <w:b/>
          <w:sz w:val="28"/>
          <w:szCs w:val="28"/>
        </w:rPr>
      </w:pPr>
    </w:p>
    <w:p w14:paraId="4E1B76D8">
      <w:pPr>
        <w:pStyle w:val="7"/>
        <w:spacing w:line="360" w:lineRule="auto"/>
        <w:jc w:val="center"/>
        <w:rPr>
          <w:b/>
          <w:sz w:val="28"/>
          <w:szCs w:val="28"/>
        </w:rPr>
      </w:pPr>
      <w:r>
        <w:rPr>
          <w:rFonts w:hint="eastAsia"/>
          <w:b/>
          <w:sz w:val="28"/>
          <w:szCs w:val="28"/>
        </w:rPr>
        <w:t>投标承诺书</w:t>
      </w:r>
    </w:p>
    <w:p w14:paraId="397713AB">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14:paraId="686F25D3">
      <w:pPr>
        <w:spacing w:line="360" w:lineRule="auto"/>
        <w:ind w:firstLine="420" w:firstLineChars="200"/>
        <w:rPr>
          <w:szCs w:val="21"/>
        </w:rPr>
      </w:pPr>
      <w:r>
        <w:rPr>
          <w:rFonts w:hint="eastAsia"/>
          <w:szCs w:val="21"/>
        </w:rPr>
        <w:t>我方愿意参加你方</w:t>
      </w:r>
      <w:r>
        <w:rPr>
          <w:rFonts w:hint="eastAsia"/>
          <w:szCs w:val="21"/>
          <w:u w:val="single"/>
          <w:lang w:val="en-US" w:eastAsia="zh-CN"/>
        </w:rPr>
        <w:t xml:space="preserve"> 独墅湖书香世家酒店一层餐饮区装修</w:t>
      </w:r>
      <w:r>
        <w:rPr>
          <w:rFonts w:hint="eastAsia"/>
          <w:szCs w:val="21"/>
          <w:u w:val="single"/>
          <w:lang w:eastAsia="zh-CN"/>
        </w:rPr>
        <w:t>工程</w:t>
      </w:r>
      <w:r>
        <w:rPr>
          <w:rFonts w:hint="eastAsia"/>
          <w:szCs w:val="21"/>
        </w:rPr>
        <w:t>的招标。在此，我方郑重承诺如下：</w:t>
      </w:r>
    </w:p>
    <w:p w14:paraId="7DAA6E3F">
      <w:pPr>
        <w:spacing w:line="360" w:lineRule="auto"/>
        <w:ind w:firstLine="420" w:firstLineChars="200"/>
        <w:rPr>
          <w:szCs w:val="21"/>
        </w:rPr>
      </w:pPr>
      <w:r>
        <w:rPr>
          <w:rFonts w:hint="eastAsia"/>
          <w:szCs w:val="21"/>
        </w:rPr>
        <w:t>一、我方保证此次投标资料真实可信，如有虚假，我方无条件放弃本次投标资格；</w:t>
      </w:r>
    </w:p>
    <w:p w14:paraId="3483954D">
      <w:pPr>
        <w:spacing w:line="360" w:lineRule="auto"/>
        <w:ind w:firstLine="420" w:firstLineChars="200"/>
        <w:rPr>
          <w:szCs w:val="21"/>
        </w:rPr>
      </w:pPr>
      <w:r>
        <w:rPr>
          <w:rFonts w:hint="eastAsia"/>
          <w:szCs w:val="21"/>
        </w:rPr>
        <w:t>二、我方保证此次投标报价包含招标文件中招标范围内全部内容；</w:t>
      </w:r>
    </w:p>
    <w:p w14:paraId="5728D018">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14:paraId="2B0F695C">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14:paraId="52B1F878">
      <w:pPr>
        <w:spacing w:line="360" w:lineRule="auto"/>
        <w:ind w:firstLine="420" w:firstLineChars="200"/>
        <w:rPr>
          <w:szCs w:val="21"/>
        </w:rPr>
      </w:pPr>
      <w:r>
        <w:rPr>
          <w:rFonts w:hint="eastAsia"/>
          <w:szCs w:val="21"/>
        </w:rPr>
        <w:t>五、我方承诺：对于甲方明确用途的付款，我司将完全按甲方明确的用途、时间及金额等使用；</w:t>
      </w:r>
    </w:p>
    <w:p w14:paraId="43C9CB8C">
      <w:pPr>
        <w:spacing w:line="360" w:lineRule="auto"/>
        <w:ind w:firstLine="420" w:firstLineChars="200"/>
        <w:rPr>
          <w:szCs w:val="21"/>
        </w:rPr>
      </w:pPr>
      <w:r>
        <w:rPr>
          <w:rFonts w:hint="eastAsia"/>
          <w:szCs w:val="21"/>
        </w:rPr>
        <w:t>六、我方承诺：无论我方是否中标，我方将对本工程招标的全部过程及内容严格保密。</w:t>
      </w:r>
    </w:p>
    <w:p w14:paraId="56B90078">
      <w:pPr>
        <w:spacing w:line="360" w:lineRule="auto"/>
        <w:rPr>
          <w:szCs w:val="21"/>
        </w:rPr>
      </w:pPr>
      <w:r>
        <w:rPr>
          <w:rFonts w:hint="eastAsia"/>
          <w:szCs w:val="21"/>
        </w:rPr>
        <w:t xml:space="preserve">   我方的其他承诺：</w:t>
      </w:r>
    </w:p>
    <w:p w14:paraId="6DDA846F">
      <w:pPr>
        <w:spacing w:line="360" w:lineRule="auto"/>
        <w:rPr>
          <w:szCs w:val="21"/>
          <w:u w:val="single"/>
        </w:rPr>
      </w:pPr>
    </w:p>
    <w:p w14:paraId="6E337768">
      <w:pPr>
        <w:spacing w:line="360" w:lineRule="auto"/>
        <w:rPr>
          <w:szCs w:val="21"/>
          <w:u w:val="single"/>
        </w:rPr>
      </w:pPr>
    </w:p>
    <w:p w14:paraId="1558CF01">
      <w:pPr>
        <w:spacing w:line="360" w:lineRule="auto"/>
        <w:rPr>
          <w:szCs w:val="21"/>
        </w:rPr>
      </w:pPr>
      <w:r>
        <w:rPr>
          <w:rFonts w:hint="eastAsia"/>
          <w:szCs w:val="21"/>
        </w:rPr>
        <w:t>投标人（盖章）：</w:t>
      </w:r>
    </w:p>
    <w:p w14:paraId="31A3D83B">
      <w:pPr>
        <w:spacing w:line="360" w:lineRule="auto"/>
        <w:jc w:val="right"/>
        <w:rPr>
          <w:szCs w:val="21"/>
        </w:rPr>
      </w:pPr>
    </w:p>
    <w:p w14:paraId="5BED6376">
      <w:pPr>
        <w:spacing w:line="360" w:lineRule="auto"/>
        <w:rPr>
          <w:szCs w:val="21"/>
        </w:rPr>
      </w:pPr>
      <w:r>
        <w:rPr>
          <w:rFonts w:hint="eastAsia"/>
          <w:szCs w:val="21"/>
        </w:rPr>
        <w:t>法人代表或委托代理人（签字或盖章）：</w:t>
      </w:r>
    </w:p>
    <w:p w14:paraId="63D1512D">
      <w:pPr>
        <w:spacing w:line="360" w:lineRule="auto"/>
        <w:jc w:val="right"/>
        <w:rPr>
          <w:szCs w:val="21"/>
        </w:rPr>
      </w:pPr>
    </w:p>
    <w:p w14:paraId="555305E9">
      <w:pPr>
        <w:spacing w:line="360" w:lineRule="auto"/>
        <w:rPr>
          <w:szCs w:val="21"/>
        </w:rPr>
      </w:pPr>
      <w:r>
        <w:rPr>
          <w:rFonts w:hint="eastAsia"/>
          <w:szCs w:val="21"/>
        </w:rPr>
        <w:t>日期：</w:t>
      </w:r>
      <w:r>
        <w:rPr>
          <w:rFonts w:hint="eastAsia"/>
          <w:szCs w:val="21"/>
          <w:lang w:val="en-US" w:eastAsia="zh-CN"/>
        </w:rPr>
        <w:t xml:space="preserve">  </w:t>
      </w:r>
      <w:r>
        <w:rPr>
          <w:rFonts w:hint="eastAsia"/>
          <w:szCs w:val="21"/>
        </w:rPr>
        <w:t>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14:paraId="7B4B1182">
      <w:pPr>
        <w:rPr>
          <w:rFonts w:ascii="华文细黑" w:hAnsi="华文细黑" w:eastAsia="华文细黑"/>
          <w:color w:val="000000"/>
          <w:szCs w:val="21"/>
        </w:rPr>
      </w:pPr>
    </w:p>
    <w:p w14:paraId="6CEB1E3F">
      <w:pPr>
        <w:rPr>
          <w:rFonts w:ascii="华文细黑" w:hAnsi="华文细黑" w:eastAsia="华文细黑"/>
          <w:color w:val="000000"/>
          <w:szCs w:val="21"/>
        </w:rPr>
      </w:pPr>
    </w:p>
    <w:p w14:paraId="522A5263">
      <w:pPr>
        <w:rPr>
          <w:rFonts w:ascii="华文细黑" w:hAnsi="华文细黑" w:eastAsia="华文细黑"/>
          <w:color w:val="000000"/>
          <w:szCs w:val="21"/>
        </w:rPr>
      </w:pPr>
    </w:p>
    <w:p w14:paraId="354DD4DC">
      <w:pPr>
        <w:rPr>
          <w:rFonts w:ascii="华文细黑" w:hAnsi="华文细黑" w:eastAsia="华文细黑"/>
          <w:color w:val="000000"/>
          <w:szCs w:val="21"/>
        </w:rPr>
      </w:pPr>
    </w:p>
    <w:p w14:paraId="3855899F">
      <w:pPr>
        <w:rPr>
          <w:rFonts w:ascii="华文细黑" w:hAnsi="华文细黑" w:eastAsia="华文细黑"/>
          <w:color w:val="000000"/>
          <w:szCs w:val="21"/>
        </w:rPr>
      </w:pPr>
    </w:p>
    <w:p w14:paraId="57228634">
      <w:pPr>
        <w:rPr>
          <w:rFonts w:ascii="华文细黑" w:hAnsi="华文细黑" w:eastAsia="华文细黑"/>
          <w:color w:val="000000"/>
          <w:szCs w:val="21"/>
        </w:rPr>
      </w:pPr>
    </w:p>
    <w:p w14:paraId="68B86B0D">
      <w:pPr>
        <w:rPr>
          <w:rFonts w:ascii="华文细黑" w:hAnsi="华文细黑" w:eastAsia="华文细黑"/>
          <w:color w:val="000000"/>
          <w:szCs w:val="21"/>
        </w:rPr>
      </w:pPr>
    </w:p>
    <w:p w14:paraId="0BD9E9B8">
      <w:pPr>
        <w:rPr>
          <w:rFonts w:ascii="华文细黑" w:hAnsi="华文细黑" w:eastAsia="华文细黑"/>
          <w:color w:val="000000"/>
          <w:szCs w:val="21"/>
        </w:rPr>
      </w:pPr>
    </w:p>
    <w:p w14:paraId="2E98E2D0">
      <w:pPr>
        <w:rPr>
          <w:rFonts w:ascii="华文细黑" w:hAnsi="华文细黑" w:eastAsia="华文细黑"/>
          <w:color w:val="000000"/>
          <w:szCs w:val="21"/>
        </w:rPr>
      </w:pPr>
    </w:p>
    <w:p w14:paraId="4C10C591">
      <w:pPr>
        <w:spacing w:line="360" w:lineRule="auto"/>
        <w:jc w:val="center"/>
        <w:rPr>
          <w:b/>
          <w:bCs/>
          <w:sz w:val="28"/>
          <w:szCs w:val="28"/>
        </w:rPr>
      </w:pPr>
      <w:r>
        <w:rPr>
          <w:rFonts w:hint="eastAsia"/>
          <w:b/>
          <w:bCs/>
          <w:sz w:val="28"/>
          <w:szCs w:val="28"/>
        </w:rPr>
        <w:t>投标文件签署授权委托书</w:t>
      </w:r>
    </w:p>
    <w:p w14:paraId="18767B3D">
      <w:pPr>
        <w:spacing w:line="360" w:lineRule="auto"/>
        <w:jc w:val="center"/>
        <w:rPr>
          <w:rFonts w:ascii="华文细黑" w:hAnsi="华文细黑" w:eastAsia="华文细黑"/>
          <w:b/>
          <w:color w:val="000000"/>
          <w:sz w:val="30"/>
          <w:szCs w:val="30"/>
        </w:rPr>
      </w:pPr>
    </w:p>
    <w:p w14:paraId="56482CBE">
      <w:pPr>
        <w:spacing w:line="360" w:lineRule="auto"/>
        <w:ind w:firstLine="480"/>
        <w:rPr>
          <w:rFonts w:hint="eastAsia" w:ascii="宋体" w:hAnsi="宋体" w:eastAsia="宋体" w:cs="宋体"/>
          <w:color w:val="000000"/>
          <w:sz w:val="21"/>
          <w:szCs w:val="21"/>
          <w:u w:val="single"/>
        </w:rPr>
      </w:pPr>
      <w:r>
        <w:rPr>
          <w:rFonts w:hint="eastAsia" w:ascii="宋体" w:hAnsi="宋体" w:eastAsia="宋体" w:cs="宋体"/>
          <w:color w:val="000000"/>
          <w:sz w:val="21"/>
          <w:szCs w:val="21"/>
        </w:rPr>
        <w:t>本授权委托书声明：我</w:t>
      </w:r>
      <w:r>
        <w:rPr>
          <w:rFonts w:hint="eastAsia" w:ascii="宋体" w:hAnsi="宋体" w:eastAsia="宋体" w:cs="宋体"/>
          <w:color w:val="000000"/>
          <w:sz w:val="21"/>
          <w:szCs w:val="21"/>
          <w:u w:val="single"/>
        </w:rPr>
        <w:t>（姓名）</w:t>
      </w:r>
      <w:r>
        <w:rPr>
          <w:rFonts w:hint="eastAsia" w:ascii="宋体" w:hAnsi="宋体" w:eastAsia="宋体" w:cs="宋体"/>
          <w:color w:val="000000"/>
          <w:sz w:val="21"/>
          <w:szCs w:val="21"/>
        </w:rPr>
        <w:t>系</w:t>
      </w:r>
      <w:r>
        <w:rPr>
          <w:rFonts w:hint="eastAsia" w:ascii="宋体" w:hAnsi="宋体" w:eastAsia="宋体" w:cs="宋体"/>
          <w:color w:val="000000"/>
          <w:sz w:val="21"/>
          <w:szCs w:val="21"/>
          <w:u w:val="single"/>
        </w:rPr>
        <w:t>（投标单位名称）</w:t>
      </w:r>
      <w:r>
        <w:rPr>
          <w:rFonts w:hint="eastAsia" w:ascii="宋体" w:hAnsi="宋体" w:eastAsia="宋体" w:cs="宋体"/>
          <w:color w:val="000000"/>
          <w:sz w:val="21"/>
          <w:szCs w:val="21"/>
        </w:rPr>
        <w:t>的法定代表人，现授权委托</w:t>
      </w:r>
      <w:r>
        <w:rPr>
          <w:rFonts w:hint="eastAsia" w:ascii="宋体" w:hAnsi="宋体" w:eastAsia="宋体" w:cs="宋体"/>
          <w:color w:val="000000"/>
          <w:sz w:val="21"/>
          <w:szCs w:val="21"/>
          <w:u w:val="single"/>
        </w:rPr>
        <w:t>（单位名称）（姓名</w:t>
      </w:r>
      <w:r>
        <w:rPr>
          <w:rFonts w:hint="eastAsia" w:ascii="宋体" w:hAnsi="宋体" w:eastAsia="宋体" w:cs="宋体"/>
          <w:color w:val="000000"/>
          <w:sz w:val="21"/>
          <w:szCs w:val="21"/>
        </w:rPr>
        <w:t>）为我的授权委托人，以本公司的名义参加</w:t>
      </w:r>
      <w:r>
        <w:rPr>
          <w:rFonts w:hint="eastAsia" w:ascii="宋体" w:hAnsi="宋体" w:eastAsia="宋体" w:cs="宋体"/>
          <w:b/>
          <w:bCs/>
          <w:sz w:val="21"/>
          <w:szCs w:val="21"/>
          <w:lang w:val="en-US" w:eastAsia="zh-CN"/>
        </w:rPr>
        <w:t xml:space="preserve"> </w:t>
      </w:r>
      <w:r>
        <w:rPr>
          <w:rFonts w:hint="eastAsia" w:ascii="宋体" w:hAnsi="宋体" w:cs="宋体"/>
          <w:b/>
          <w:bCs/>
          <w:sz w:val="21"/>
          <w:szCs w:val="21"/>
          <w:lang w:val="en-US" w:eastAsia="zh-CN"/>
        </w:rPr>
        <w:t>独墅湖书香世家酒店一层餐饮区装修</w:t>
      </w:r>
      <w:r>
        <w:rPr>
          <w:rFonts w:hint="eastAsia" w:ascii="宋体" w:hAnsi="宋体" w:eastAsia="宋体" w:cs="宋体"/>
          <w:b/>
          <w:bCs/>
          <w:sz w:val="21"/>
          <w:szCs w:val="21"/>
          <w:lang w:eastAsia="zh-CN"/>
        </w:rPr>
        <w:t>工程</w:t>
      </w:r>
      <w:r>
        <w:rPr>
          <w:rFonts w:hint="eastAsia" w:ascii="宋体" w:hAnsi="宋体" w:cs="宋体"/>
          <w:b/>
          <w:bCs/>
          <w:sz w:val="21"/>
          <w:szCs w:val="21"/>
          <w:lang w:val="en-US" w:eastAsia="zh-CN"/>
        </w:rPr>
        <w:t xml:space="preserve"> </w:t>
      </w:r>
      <w:r>
        <w:rPr>
          <w:rFonts w:hint="eastAsia" w:ascii="宋体" w:hAnsi="宋体" w:eastAsia="宋体" w:cs="宋体"/>
          <w:color w:val="000000"/>
          <w:sz w:val="21"/>
          <w:szCs w:val="21"/>
        </w:rPr>
        <w:t>的竞争报价。授权委托人所签署的一切文件和处理与之有关的一切事务，我均予以承认。</w:t>
      </w:r>
    </w:p>
    <w:p w14:paraId="5A3DA0E3">
      <w:pPr>
        <w:spacing w:line="360" w:lineRule="auto"/>
        <w:ind w:firstLine="480"/>
        <w:rPr>
          <w:rFonts w:hint="eastAsia" w:ascii="宋体" w:hAnsi="宋体" w:eastAsia="宋体" w:cs="宋体"/>
          <w:color w:val="000000"/>
          <w:sz w:val="21"/>
          <w:szCs w:val="21"/>
        </w:rPr>
      </w:pPr>
      <w:r>
        <w:rPr>
          <w:rFonts w:hint="eastAsia" w:ascii="宋体" w:hAnsi="宋体" w:eastAsia="宋体" w:cs="宋体"/>
          <w:color w:val="000000"/>
          <w:sz w:val="21"/>
          <w:szCs w:val="21"/>
        </w:rPr>
        <w:t>授权委托人无转委托权，特此委托。</w:t>
      </w:r>
    </w:p>
    <w:p w14:paraId="09747AB9">
      <w:pPr>
        <w:spacing w:line="360" w:lineRule="auto"/>
        <w:ind w:firstLine="482"/>
        <w:rPr>
          <w:rFonts w:hint="eastAsia" w:ascii="宋体" w:hAnsi="宋体" w:eastAsia="宋体" w:cs="宋体"/>
          <w:color w:val="000000"/>
          <w:sz w:val="21"/>
          <w:szCs w:val="21"/>
          <w:u w:val="single"/>
        </w:rPr>
      </w:pPr>
      <w:r>
        <w:rPr>
          <w:rFonts w:hint="eastAsia" w:ascii="宋体" w:hAnsi="宋体" w:eastAsia="宋体" w:cs="宋体"/>
          <w:color w:val="000000"/>
          <w:sz w:val="21"/>
          <w:szCs w:val="21"/>
        </w:rPr>
        <w:t>授权委托人：      性别：   年龄：</w:t>
      </w:r>
    </w:p>
    <w:p w14:paraId="2A787951">
      <w:pPr>
        <w:spacing w:line="360" w:lineRule="auto"/>
        <w:rPr>
          <w:rFonts w:hint="eastAsia" w:ascii="宋体" w:hAnsi="宋体" w:eastAsia="宋体" w:cs="宋体"/>
          <w:color w:val="000000"/>
          <w:sz w:val="21"/>
          <w:szCs w:val="21"/>
          <w:u w:val="single"/>
        </w:rPr>
      </w:pPr>
    </w:p>
    <w:p w14:paraId="032C4C4C">
      <w:pPr>
        <w:spacing w:line="360" w:lineRule="auto"/>
        <w:ind w:firstLine="482"/>
        <w:rPr>
          <w:rFonts w:hint="eastAsia" w:ascii="宋体" w:hAnsi="宋体" w:eastAsia="宋体" w:cs="宋体"/>
          <w:color w:val="000000"/>
          <w:sz w:val="21"/>
          <w:szCs w:val="21"/>
          <w:u w:val="single"/>
        </w:rPr>
      </w:pPr>
      <w:r>
        <w:rPr>
          <w:rFonts w:hint="eastAsia" w:ascii="宋体" w:hAnsi="宋体" w:eastAsia="宋体" w:cs="宋体"/>
          <w:color w:val="000000"/>
          <w:sz w:val="21"/>
          <w:szCs w:val="21"/>
        </w:rPr>
        <w:t>单位（盖章）：    部门：    职务：</w:t>
      </w:r>
    </w:p>
    <w:p w14:paraId="1E41D00E">
      <w:pPr>
        <w:spacing w:line="360" w:lineRule="auto"/>
        <w:ind w:firstLine="482"/>
        <w:rPr>
          <w:rFonts w:hint="eastAsia" w:ascii="宋体" w:hAnsi="宋体" w:eastAsia="宋体" w:cs="宋体"/>
          <w:color w:val="000000"/>
          <w:sz w:val="21"/>
          <w:szCs w:val="21"/>
          <w:u w:val="single"/>
        </w:rPr>
      </w:pPr>
    </w:p>
    <w:p w14:paraId="48A5DCFC">
      <w:pPr>
        <w:spacing w:line="360" w:lineRule="auto"/>
        <w:ind w:firstLine="482"/>
        <w:rPr>
          <w:rFonts w:hint="eastAsia" w:ascii="宋体" w:hAnsi="宋体" w:eastAsia="宋体" w:cs="宋体"/>
          <w:color w:val="000000"/>
          <w:sz w:val="21"/>
          <w:szCs w:val="21"/>
        </w:rPr>
      </w:pPr>
      <w:r>
        <w:rPr>
          <w:rFonts w:hint="eastAsia" w:ascii="宋体" w:hAnsi="宋体" w:eastAsia="宋体" w:cs="宋体"/>
          <w:color w:val="000000"/>
          <w:sz w:val="21"/>
          <w:szCs w:val="21"/>
        </w:rPr>
        <w:t>竞争报价单位（盖法人章）：法人代表人：</w:t>
      </w:r>
    </w:p>
    <w:p w14:paraId="0D8763CE">
      <w:pPr>
        <w:spacing w:line="360" w:lineRule="auto"/>
        <w:ind w:firstLine="482"/>
        <w:rPr>
          <w:rFonts w:hint="eastAsia" w:ascii="宋体" w:hAnsi="宋体" w:eastAsia="宋体" w:cs="宋体"/>
          <w:color w:val="000000"/>
          <w:sz w:val="21"/>
          <w:szCs w:val="21"/>
        </w:rPr>
      </w:pPr>
      <w:r>
        <w:rPr>
          <w:rFonts w:hint="eastAsia" w:ascii="宋体" w:hAnsi="宋体" w:eastAsia="宋体" w:cs="宋体"/>
          <w:color w:val="000000"/>
          <w:sz w:val="21"/>
          <w:szCs w:val="21"/>
        </w:rPr>
        <w:t>日期：年   月  日</w:t>
      </w:r>
    </w:p>
    <w:p w14:paraId="65015793">
      <w:pPr>
        <w:pStyle w:val="3"/>
        <w:spacing w:line="360" w:lineRule="auto"/>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工程项目施工管理委托书</w:t>
      </w:r>
    </w:p>
    <w:p w14:paraId="12B709F6">
      <w:pPr>
        <w:spacing w:line="360" w:lineRule="auto"/>
        <w:ind w:firstLine="426"/>
        <w:rPr>
          <w:rFonts w:hint="eastAsia" w:ascii="宋体" w:hAnsi="宋体" w:eastAsia="宋体" w:cs="宋体"/>
          <w:sz w:val="21"/>
          <w:szCs w:val="21"/>
        </w:rPr>
      </w:pPr>
      <w:r>
        <w:rPr>
          <w:rFonts w:hint="eastAsia" w:ascii="宋体" w:hAnsi="宋体" w:eastAsia="宋体" w:cs="宋体"/>
          <w:sz w:val="21"/>
          <w:szCs w:val="21"/>
          <w:u w:val="single"/>
        </w:rPr>
        <w:t>（施工企业名称）</w:t>
      </w:r>
      <w:r>
        <w:rPr>
          <w:rFonts w:hint="eastAsia" w:ascii="宋体" w:hAnsi="宋体" w:eastAsia="宋体" w:cs="宋体"/>
          <w:sz w:val="21"/>
          <w:szCs w:val="21"/>
        </w:rPr>
        <w:t>法定代表人：</w:t>
      </w:r>
      <w:r>
        <w:rPr>
          <w:rFonts w:hint="eastAsia" w:ascii="宋体" w:hAnsi="宋体" w:eastAsia="宋体" w:cs="宋体"/>
          <w:sz w:val="21"/>
          <w:szCs w:val="21"/>
          <w:u w:val="single"/>
        </w:rPr>
        <w:t>（姓名）</w:t>
      </w:r>
      <w:r>
        <w:rPr>
          <w:rFonts w:hint="eastAsia" w:ascii="宋体" w:hAnsi="宋体" w:eastAsia="宋体" w:cs="宋体"/>
          <w:sz w:val="21"/>
          <w:szCs w:val="21"/>
        </w:rPr>
        <w:t>今全面委托</w:t>
      </w:r>
      <w:r>
        <w:rPr>
          <w:rFonts w:hint="eastAsia" w:ascii="宋体" w:hAnsi="宋体" w:eastAsia="宋体" w:cs="宋体"/>
          <w:sz w:val="21"/>
          <w:szCs w:val="21"/>
          <w:u w:val="single"/>
        </w:rPr>
        <w:t>（项目经理姓名）</w:t>
      </w:r>
      <w:r>
        <w:rPr>
          <w:rFonts w:hint="eastAsia" w:ascii="宋体" w:hAnsi="宋体" w:eastAsia="宋体" w:cs="宋体"/>
          <w:sz w:val="21"/>
          <w:szCs w:val="21"/>
        </w:rPr>
        <w:t>同志担任</w:t>
      </w:r>
      <w:r>
        <w:rPr>
          <w:rFonts w:hint="eastAsia" w:ascii="宋体" w:hAnsi="宋体" w:eastAsia="宋体" w:cs="宋体"/>
          <w:b/>
          <w:bCs/>
          <w:sz w:val="21"/>
          <w:szCs w:val="21"/>
          <w:lang w:val="en-US" w:eastAsia="zh-CN"/>
        </w:rPr>
        <w:t xml:space="preserve"> </w:t>
      </w:r>
      <w:r>
        <w:rPr>
          <w:rFonts w:hint="eastAsia" w:ascii="宋体" w:hAnsi="宋体" w:cs="宋体"/>
          <w:b/>
          <w:bCs/>
          <w:sz w:val="21"/>
          <w:szCs w:val="21"/>
          <w:lang w:val="en-US" w:eastAsia="zh-CN"/>
        </w:rPr>
        <w:t>独墅湖书香世家酒店一层餐饮区装修</w:t>
      </w:r>
      <w:r>
        <w:rPr>
          <w:rFonts w:hint="eastAsia" w:ascii="宋体" w:hAnsi="宋体" w:eastAsia="宋体" w:cs="宋体"/>
          <w:b/>
          <w:bCs/>
          <w:sz w:val="21"/>
          <w:szCs w:val="21"/>
          <w:lang w:eastAsia="zh-CN"/>
        </w:rPr>
        <w:t>工程</w:t>
      </w:r>
      <w:r>
        <w:rPr>
          <w:rFonts w:hint="eastAsia" w:ascii="宋体" w:hAnsi="宋体" w:cs="宋体"/>
          <w:b/>
          <w:bCs/>
          <w:sz w:val="21"/>
          <w:szCs w:val="21"/>
          <w:lang w:val="en-US" w:eastAsia="zh-CN"/>
        </w:rPr>
        <w:t xml:space="preserve"> </w:t>
      </w:r>
      <w:r>
        <w:rPr>
          <w:rFonts w:hint="eastAsia" w:ascii="宋体" w:hAnsi="宋体" w:eastAsia="宋体" w:cs="宋体"/>
          <w:sz w:val="21"/>
          <w:szCs w:val="21"/>
        </w:rPr>
        <w:t>的项目经理，全面负责工程施工管理及投标文件中的技术经济工作。</w:t>
      </w:r>
    </w:p>
    <w:p w14:paraId="43A627C1">
      <w:pPr>
        <w:spacing w:line="360" w:lineRule="auto"/>
        <w:ind w:firstLine="495"/>
        <w:rPr>
          <w:rFonts w:hint="eastAsia" w:ascii="宋体" w:hAnsi="宋体" w:eastAsia="宋体" w:cs="宋体"/>
          <w:sz w:val="21"/>
          <w:szCs w:val="21"/>
        </w:rPr>
      </w:pPr>
      <w:r>
        <w:rPr>
          <w:rFonts w:hint="eastAsia" w:ascii="宋体" w:hAnsi="宋体" w:eastAsia="宋体" w:cs="宋体"/>
          <w:sz w:val="21"/>
          <w:szCs w:val="21"/>
        </w:rPr>
        <w:t>受托方必须常驻工程施工现场，按照《江苏省建筑施工企业项目经理资质管理办法》的规定，认真履行项目经理岗位职责。</w:t>
      </w:r>
    </w:p>
    <w:p w14:paraId="79BFDF52">
      <w:pPr>
        <w:spacing w:line="360" w:lineRule="auto"/>
        <w:ind w:left="495"/>
        <w:rPr>
          <w:rFonts w:hint="eastAsia" w:ascii="宋体" w:hAnsi="宋体" w:eastAsia="宋体" w:cs="宋体"/>
          <w:sz w:val="21"/>
          <w:szCs w:val="21"/>
        </w:rPr>
      </w:pPr>
      <w:r>
        <w:rPr>
          <w:rFonts w:hint="eastAsia" w:ascii="宋体" w:hAnsi="宋体" w:eastAsia="宋体" w:cs="宋体"/>
          <w:sz w:val="21"/>
          <w:szCs w:val="21"/>
        </w:rPr>
        <w:t>本委托不得转委托。</w:t>
      </w:r>
    </w:p>
    <w:p w14:paraId="2452D56F">
      <w:pPr>
        <w:spacing w:line="360" w:lineRule="auto"/>
        <w:ind w:left="495"/>
        <w:rPr>
          <w:rFonts w:hint="eastAsia" w:ascii="宋体" w:hAnsi="宋体" w:eastAsia="宋体" w:cs="宋体"/>
          <w:sz w:val="21"/>
          <w:szCs w:val="21"/>
        </w:rPr>
      </w:pPr>
      <w:r>
        <w:rPr>
          <w:rFonts w:hint="eastAsia" w:ascii="宋体" w:hAnsi="宋体" w:eastAsia="宋体" w:cs="宋体"/>
          <w:sz w:val="21"/>
          <w:szCs w:val="21"/>
        </w:rPr>
        <w:t>委托方：</w:t>
      </w:r>
      <w:r>
        <w:rPr>
          <w:rFonts w:hint="eastAsia" w:ascii="宋体" w:hAnsi="宋体" w:eastAsia="宋体" w:cs="宋体"/>
          <w:sz w:val="21"/>
          <w:szCs w:val="21"/>
          <w:u w:val="single"/>
        </w:rPr>
        <w:t xml:space="preserve">            （公章）</w:t>
      </w:r>
      <w:r>
        <w:rPr>
          <w:rFonts w:hint="eastAsia" w:ascii="宋体" w:hAnsi="宋体" w:eastAsia="宋体" w:cs="宋体"/>
          <w:sz w:val="21"/>
          <w:szCs w:val="21"/>
        </w:rPr>
        <w:t xml:space="preserve">      受托方：</w:t>
      </w:r>
      <w:r>
        <w:rPr>
          <w:rFonts w:hint="eastAsia" w:ascii="宋体" w:hAnsi="宋体" w:eastAsia="宋体" w:cs="宋体"/>
          <w:sz w:val="21"/>
          <w:szCs w:val="21"/>
          <w:u w:val="single"/>
        </w:rPr>
        <w:t xml:space="preserve">（项目经理签字）  </w:t>
      </w:r>
    </w:p>
    <w:p w14:paraId="0AE8C1F4">
      <w:pPr>
        <w:spacing w:line="360" w:lineRule="auto"/>
        <w:ind w:left="495"/>
        <w:rPr>
          <w:rFonts w:hint="eastAsia" w:ascii="宋体" w:hAnsi="宋体" w:eastAsia="宋体" w:cs="宋体"/>
          <w:b/>
          <w:sz w:val="21"/>
          <w:szCs w:val="21"/>
        </w:rPr>
      </w:pPr>
      <w:r>
        <w:rPr>
          <w:rFonts w:hint="eastAsia" w:ascii="宋体" w:hAnsi="宋体" w:eastAsia="宋体" w:cs="宋体"/>
          <w:sz w:val="21"/>
          <w:szCs w:val="21"/>
          <w:u w:val="single"/>
        </w:rPr>
        <w:t>（法定代表人签字）</w:t>
      </w:r>
    </w:p>
    <w:p w14:paraId="514C1FC5">
      <w:pPr>
        <w:spacing w:line="36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1E3AD57E">
      <w:pPr>
        <w:spacing w:line="360" w:lineRule="auto"/>
        <w:jc w:val="center"/>
        <w:rPr>
          <w:rFonts w:hint="eastAsia" w:ascii="华文细黑" w:hAnsi="华文细黑" w:eastAsia="华文细黑"/>
          <w:szCs w:val="21"/>
        </w:rPr>
      </w:pPr>
    </w:p>
    <w:p w14:paraId="5947EBE0">
      <w:pPr>
        <w:spacing w:line="360" w:lineRule="auto"/>
        <w:jc w:val="center"/>
        <w:rPr>
          <w:rFonts w:hint="eastAsia" w:ascii="华文细黑" w:hAnsi="华文细黑" w:eastAsia="华文细黑"/>
          <w:szCs w:val="21"/>
        </w:rPr>
      </w:pPr>
    </w:p>
    <w:p w14:paraId="4F12E1E7">
      <w:pPr>
        <w:spacing w:line="360" w:lineRule="auto"/>
        <w:jc w:val="center"/>
        <w:rPr>
          <w:rFonts w:hint="eastAsia" w:ascii="华文细黑" w:hAnsi="华文细黑" w:eastAsia="华文细黑"/>
          <w:szCs w:val="21"/>
        </w:rPr>
      </w:pPr>
    </w:p>
    <w:p w14:paraId="45894605">
      <w:pPr>
        <w:spacing w:line="360" w:lineRule="auto"/>
        <w:jc w:val="center"/>
        <w:rPr>
          <w:rFonts w:hint="eastAsia" w:ascii="华文细黑" w:hAnsi="华文细黑" w:eastAsia="华文细黑"/>
          <w:szCs w:val="21"/>
        </w:rPr>
      </w:pPr>
    </w:p>
    <w:p w14:paraId="23FE2F4F">
      <w:pPr>
        <w:spacing w:line="360" w:lineRule="auto"/>
        <w:jc w:val="center"/>
        <w:rPr>
          <w:rFonts w:hint="eastAsia" w:ascii="华文细黑" w:hAnsi="华文细黑" w:eastAsia="华文细黑"/>
          <w:szCs w:val="21"/>
        </w:rPr>
      </w:pPr>
    </w:p>
    <w:p w14:paraId="09A0FD97">
      <w:pPr>
        <w:spacing w:line="360" w:lineRule="auto"/>
        <w:jc w:val="center"/>
        <w:rPr>
          <w:rFonts w:hint="eastAsia" w:ascii="华文细黑" w:hAnsi="华文细黑" w:eastAsia="华文细黑"/>
          <w:szCs w:val="21"/>
        </w:rPr>
      </w:pPr>
    </w:p>
    <w:p w14:paraId="77D74F07">
      <w:pPr>
        <w:spacing w:line="360" w:lineRule="auto"/>
        <w:jc w:val="center"/>
        <w:rPr>
          <w:b/>
          <w:sz w:val="28"/>
        </w:rPr>
      </w:pPr>
      <w:r>
        <w:rPr>
          <w:rFonts w:hint="eastAsia"/>
          <w:b/>
          <w:bCs/>
          <w:sz w:val="28"/>
          <w:szCs w:val="28"/>
        </w:rPr>
        <w:t>对现场条件及投标报价实物样板充分了解的承诺书</w:t>
      </w:r>
    </w:p>
    <w:p w14:paraId="040F6D6C">
      <w:pPr>
        <w:snapToGrid w:val="0"/>
        <w:spacing w:beforeLines="50" w:afterLines="50" w:line="360" w:lineRule="auto"/>
        <w:jc w:val="left"/>
        <w:rPr>
          <w:bCs/>
          <w:szCs w:val="21"/>
        </w:rPr>
      </w:pPr>
      <w:r>
        <w:rPr>
          <w:rFonts w:hint="eastAsia"/>
          <w:bCs/>
          <w:szCs w:val="21"/>
        </w:rPr>
        <w:t>书香酒店投资管理集团有限公司：</w:t>
      </w:r>
    </w:p>
    <w:p w14:paraId="74260C23">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14:paraId="7AB438B4">
      <w:pPr>
        <w:spacing w:line="360" w:lineRule="auto"/>
        <w:jc w:val="center"/>
        <w:rPr>
          <w:szCs w:val="21"/>
        </w:rPr>
      </w:pPr>
      <w:r>
        <w:rPr>
          <w:rFonts w:hint="eastAsia"/>
          <w:szCs w:val="21"/>
        </w:rPr>
        <w:t>投标人（盖章）：</w:t>
      </w:r>
    </w:p>
    <w:p w14:paraId="547555DE">
      <w:pPr>
        <w:spacing w:line="360" w:lineRule="auto"/>
        <w:jc w:val="right"/>
        <w:rPr>
          <w:szCs w:val="21"/>
        </w:rPr>
      </w:pPr>
    </w:p>
    <w:p w14:paraId="3A1820CD">
      <w:pPr>
        <w:spacing w:line="360" w:lineRule="auto"/>
        <w:jc w:val="center"/>
        <w:rPr>
          <w:szCs w:val="21"/>
        </w:rPr>
      </w:pPr>
      <w:r>
        <w:rPr>
          <w:rFonts w:hint="eastAsia"/>
          <w:szCs w:val="21"/>
        </w:rPr>
        <w:t>法人代表或委托代理人（签字或盖章）：</w:t>
      </w:r>
    </w:p>
    <w:p w14:paraId="5F1A08AA">
      <w:pPr>
        <w:spacing w:line="360" w:lineRule="auto"/>
        <w:jc w:val="right"/>
        <w:rPr>
          <w:szCs w:val="21"/>
        </w:rPr>
      </w:pPr>
    </w:p>
    <w:p w14:paraId="2505C8BC">
      <w:pPr>
        <w:spacing w:line="360" w:lineRule="auto"/>
        <w:jc w:val="center"/>
        <w:rPr>
          <w:rFonts w:hint="eastAsia"/>
          <w:szCs w:val="21"/>
        </w:rPr>
      </w:pPr>
      <w:r>
        <w:rPr>
          <w:rFonts w:hint="eastAsia"/>
          <w:szCs w:val="21"/>
        </w:rPr>
        <w:t>日期：年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14:paraId="3F1A2032">
      <w:pPr>
        <w:tabs>
          <w:tab w:val="left" w:pos="480"/>
        </w:tabs>
        <w:spacing w:line="360" w:lineRule="auto"/>
        <w:rPr>
          <w:rFonts w:ascii="宋体" w:hAnsi="宋体"/>
          <w:b/>
          <w:sz w:val="21"/>
          <w:szCs w:val="21"/>
        </w:rPr>
      </w:pPr>
    </w:p>
    <w:p w14:paraId="5A738BA4">
      <w:pPr>
        <w:numPr>
          <w:ilvl w:val="255"/>
          <w:numId w:val="0"/>
        </w:numPr>
        <w:tabs>
          <w:tab w:val="left" w:pos="480"/>
        </w:tabs>
        <w:spacing w:line="360" w:lineRule="auto"/>
        <w:jc w:val="center"/>
        <w:rPr>
          <w:rFonts w:hint="eastAsia" w:ascii="宋体" w:hAnsi="宋体" w:eastAsia="宋体" w:cs="宋体"/>
          <w:bCs/>
          <w:sz w:val="28"/>
          <w:szCs w:val="28"/>
        </w:rPr>
      </w:pPr>
      <w:r>
        <w:rPr>
          <w:rFonts w:hint="eastAsia" w:ascii="宋体" w:hAnsi="宋体" w:eastAsia="宋体" w:cs="宋体"/>
          <w:b/>
          <w:bCs/>
          <w:sz w:val="28"/>
          <w:szCs w:val="28"/>
          <w:lang w:eastAsia="zh-CN"/>
        </w:rPr>
        <w:t>二、</w:t>
      </w:r>
      <w:r>
        <w:rPr>
          <w:rFonts w:hint="eastAsia" w:ascii="宋体" w:hAnsi="宋体" w:eastAsia="宋体" w:cs="宋体"/>
          <w:b/>
          <w:bCs/>
          <w:sz w:val="28"/>
          <w:szCs w:val="28"/>
        </w:rPr>
        <w:t>技术标内容要求</w:t>
      </w:r>
    </w:p>
    <w:p w14:paraId="3F4C7EBF">
      <w:pPr>
        <w:numPr>
          <w:ilvl w:val="0"/>
          <w:numId w:val="0"/>
        </w:numPr>
        <w:tabs>
          <w:tab w:val="left" w:pos="425"/>
          <w:tab w:val="left" w:pos="1620"/>
        </w:tabs>
        <w:spacing w:line="360" w:lineRule="auto"/>
        <w:rPr>
          <w:rFonts w:hint="eastAsia" w:ascii="宋体" w:hAnsi="宋体" w:eastAsia="宋体" w:cs="宋体"/>
          <w:b/>
          <w:sz w:val="21"/>
          <w:szCs w:val="21"/>
        </w:rPr>
      </w:pPr>
      <w:r>
        <w:rPr>
          <w:rFonts w:hint="eastAsia" w:ascii="宋体" w:hAnsi="宋体" w:eastAsia="宋体" w:cs="宋体"/>
          <w:b/>
          <w:kern w:val="2"/>
          <w:sz w:val="21"/>
          <w:szCs w:val="21"/>
          <w:lang w:val="en-US" w:eastAsia="zh-CN" w:bidi="ar-SA"/>
        </w:rPr>
        <w:t>一、</w:t>
      </w:r>
      <w:r>
        <w:rPr>
          <w:rFonts w:hint="eastAsia" w:ascii="宋体" w:hAnsi="宋体" w:cs="宋体"/>
          <w:sz w:val="21"/>
          <w:szCs w:val="21"/>
          <w:lang w:val="en-US" w:eastAsia="zh-CN"/>
        </w:rPr>
        <w:t>独墅湖书香世家酒店一层餐饮区装修</w:t>
      </w:r>
      <w:r>
        <w:rPr>
          <w:rFonts w:hint="eastAsia" w:ascii="宋体" w:hAnsi="宋体" w:eastAsia="宋体" w:cs="宋体"/>
          <w:sz w:val="21"/>
          <w:szCs w:val="21"/>
          <w:lang w:eastAsia="zh-CN"/>
        </w:rPr>
        <w:t>工程</w:t>
      </w:r>
      <w:r>
        <w:rPr>
          <w:rFonts w:hint="eastAsia" w:ascii="宋体" w:hAnsi="宋体" w:eastAsia="宋体" w:cs="宋体"/>
          <w:b/>
          <w:sz w:val="21"/>
          <w:szCs w:val="21"/>
        </w:rPr>
        <w:t>施工技术标内容</w:t>
      </w:r>
    </w:p>
    <w:p w14:paraId="3E79B673">
      <w:pPr>
        <w:tabs>
          <w:tab w:val="left" w:pos="425"/>
          <w:tab w:val="left" w:pos="1620"/>
        </w:tabs>
        <w:spacing w:line="360" w:lineRule="auto"/>
        <w:rPr>
          <w:rFonts w:hint="eastAsia" w:ascii="宋体" w:hAnsi="宋体" w:eastAsia="宋体" w:cs="宋体"/>
          <w:bCs/>
          <w:sz w:val="21"/>
          <w:szCs w:val="21"/>
        </w:rPr>
      </w:pPr>
      <w:r>
        <w:rPr>
          <w:rFonts w:hint="eastAsia" w:ascii="宋体" w:hAnsi="宋体" w:eastAsia="宋体" w:cs="宋体"/>
          <w:bCs/>
          <w:sz w:val="21"/>
          <w:szCs w:val="21"/>
          <w:lang w:val="en-US" w:eastAsia="zh-CN"/>
        </w:rPr>
        <w:t>1</w:t>
      </w:r>
      <w:r>
        <w:rPr>
          <w:rFonts w:hint="eastAsia" w:ascii="宋体" w:hAnsi="宋体" w:eastAsia="宋体" w:cs="宋体"/>
          <w:bCs/>
          <w:sz w:val="21"/>
          <w:szCs w:val="21"/>
        </w:rPr>
        <w:t>、企业资格证明文件</w:t>
      </w:r>
    </w:p>
    <w:p w14:paraId="45863CD5">
      <w:pPr>
        <w:tabs>
          <w:tab w:val="left" w:pos="425"/>
          <w:tab w:val="left" w:pos="1620"/>
        </w:tabs>
        <w:spacing w:line="360" w:lineRule="auto"/>
        <w:rPr>
          <w:rFonts w:hint="eastAsia" w:ascii="宋体" w:hAnsi="宋体" w:eastAsia="宋体" w:cs="宋体"/>
          <w:bCs/>
          <w:sz w:val="21"/>
          <w:szCs w:val="21"/>
        </w:rPr>
      </w:pPr>
      <w:r>
        <w:rPr>
          <w:rFonts w:hint="eastAsia" w:ascii="宋体" w:hAnsi="宋体" w:eastAsia="宋体" w:cs="宋体"/>
          <w:bCs/>
          <w:sz w:val="21"/>
          <w:szCs w:val="21"/>
          <w:lang w:val="en-US" w:eastAsia="zh-CN"/>
        </w:rPr>
        <w:t>2</w:t>
      </w:r>
      <w:r>
        <w:rPr>
          <w:rFonts w:hint="eastAsia" w:ascii="宋体" w:hAnsi="宋体" w:eastAsia="宋体" w:cs="宋体"/>
          <w:bCs/>
          <w:sz w:val="21"/>
          <w:szCs w:val="21"/>
        </w:rPr>
        <w:t>、投标人工程业绩</w:t>
      </w:r>
    </w:p>
    <w:p w14:paraId="65580C43">
      <w:pPr>
        <w:tabs>
          <w:tab w:val="left" w:pos="425"/>
          <w:tab w:val="left" w:pos="1620"/>
        </w:tabs>
        <w:spacing w:line="360" w:lineRule="auto"/>
        <w:rPr>
          <w:rFonts w:hint="eastAsia" w:ascii="宋体" w:hAnsi="宋体" w:eastAsia="宋体" w:cs="宋体"/>
          <w:bCs/>
          <w:sz w:val="21"/>
          <w:szCs w:val="21"/>
        </w:rPr>
      </w:pPr>
      <w:r>
        <w:rPr>
          <w:rFonts w:hint="eastAsia" w:ascii="宋体" w:hAnsi="宋体" w:eastAsia="宋体" w:cs="宋体"/>
          <w:bCs/>
          <w:sz w:val="21"/>
          <w:szCs w:val="21"/>
          <w:lang w:val="en-US" w:eastAsia="zh-CN"/>
        </w:rPr>
        <w:t>3</w:t>
      </w:r>
      <w:r>
        <w:rPr>
          <w:rFonts w:hint="eastAsia" w:ascii="宋体" w:hAnsi="宋体" w:eastAsia="宋体" w:cs="宋体"/>
          <w:bCs/>
          <w:sz w:val="21"/>
          <w:szCs w:val="21"/>
        </w:rPr>
        <w:t>、投标人提供的其它内容</w:t>
      </w:r>
    </w:p>
    <w:p w14:paraId="44191DA2">
      <w:pPr>
        <w:tabs>
          <w:tab w:val="left" w:pos="480"/>
        </w:tabs>
        <w:spacing w:line="360" w:lineRule="auto"/>
        <w:jc w:val="center"/>
        <w:rPr>
          <w:rFonts w:hint="eastAsia" w:ascii="宋体" w:hAnsi="宋体" w:eastAsia="宋体" w:cs="宋体"/>
          <w:b/>
          <w:bCs/>
          <w:sz w:val="21"/>
          <w:szCs w:val="21"/>
        </w:rPr>
      </w:pPr>
    </w:p>
    <w:p w14:paraId="4C3B54E4">
      <w:pPr>
        <w:spacing w:line="400" w:lineRule="atLeast"/>
        <w:rPr>
          <w:rFonts w:hint="eastAsia" w:ascii="宋体" w:hAnsi="宋体" w:eastAsia="宋体" w:cs="宋体"/>
          <w:sz w:val="21"/>
          <w:szCs w:val="21"/>
          <w:lang w:val="en-US" w:eastAsia="zh-CN"/>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书香酒店投资管理集团有限公司</w:t>
      </w:r>
    </w:p>
    <w:p w14:paraId="51ACCC31">
      <w:pPr>
        <w:pStyle w:val="2"/>
        <w:rPr>
          <w:rFonts w:hint="eastAsia"/>
        </w:rPr>
      </w:pPr>
    </w:p>
    <w:p w14:paraId="628AC251">
      <w:pPr>
        <w:spacing w:line="440" w:lineRule="exact"/>
        <w:ind w:firstLine="102" w:firstLineChars="49"/>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附件一：</w:t>
      </w:r>
      <w:r>
        <w:rPr>
          <w:rFonts w:hint="eastAsia" w:ascii="宋体" w:hAnsi="宋体" w:cs="宋体"/>
          <w:sz w:val="21"/>
          <w:szCs w:val="21"/>
          <w:lang w:val="en-US" w:eastAsia="zh-CN"/>
        </w:rPr>
        <w:t>独墅湖书香世家酒店一层餐饮区装修</w:t>
      </w:r>
      <w:r>
        <w:rPr>
          <w:rFonts w:hint="eastAsia" w:ascii="宋体" w:hAnsi="宋体" w:eastAsia="宋体" w:cs="宋体"/>
          <w:sz w:val="21"/>
          <w:szCs w:val="21"/>
          <w:lang w:eastAsia="zh-CN"/>
        </w:rPr>
        <w:t>工程</w:t>
      </w:r>
      <w:r>
        <w:rPr>
          <w:rFonts w:hint="eastAsia" w:ascii="宋体" w:hAnsi="宋体" w:eastAsia="宋体" w:cs="宋体"/>
          <w:sz w:val="21"/>
          <w:szCs w:val="21"/>
          <w:lang w:val="en-US" w:eastAsia="zh-CN"/>
        </w:rPr>
        <w:t>施工图（CAD版）</w:t>
      </w:r>
    </w:p>
    <w:p w14:paraId="21B71362">
      <w:pPr>
        <w:spacing w:line="440" w:lineRule="exact"/>
        <w:ind w:firstLine="102" w:firstLineChars="49"/>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附件二：</w:t>
      </w:r>
      <w:r>
        <w:rPr>
          <w:rFonts w:hint="eastAsia" w:ascii="宋体" w:hAnsi="宋体" w:cs="宋体"/>
          <w:sz w:val="21"/>
          <w:szCs w:val="21"/>
          <w:lang w:val="en-US" w:eastAsia="zh-CN"/>
        </w:rPr>
        <w:t>独墅湖书香世家酒店一层餐饮区装修</w:t>
      </w:r>
      <w:r>
        <w:rPr>
          <w:rFonts w:hint="eastAsia" w:ascii="宋体" w:hAnsi="宋体" w:eastAsia="宋体" w:cs="宋体"/>
          <w:sz w:val="21"/>
          <w:szCs w:val="21"/>
          <w:lang w:val="en-US" w:eastAsia="zh-CN"/>
        </w:rPr>
        <w:t>设计方案</w:t>
      </w:r>
    </w:p>
    <w:p w14:paraId="78242EA7">
      <w:pPr>
        <w:spacing w:line="440" w:lineRule="exact"/>
        <w:ind w:firstLine="102" w:firstLineChars="49"/>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附件三：</w:t>
      </w:r>
      <w:r>
        <w:rPr>
          <w:rFonts w:hint="eastAsia" w:ascii="宋体" w:hAnsi="宋体" w:cs="宋体"/>
          <w:sz w:val="21"/>
          <w:szCs w:val="21"/>
          <w:lang w:val="en-US" w:eastAsia="zh-CN"/>
        </w:rPr>
        <w:t>独墅湖书香世家酒店一层餐饮区装修</w:t>
      </w:r>
      <w:r>
        <w:rPr>
          <w:rFonts w:hint="eastAsia" w:ascii="宋体" w:hAnsi="宋体" w:eastAsia="宋体" w:cs="宋体"/>
          <w:sz w:val="21"/>
          <w:szCs w:val="21"/>
          <w:lang w:val="en-US" w:eastAsia="zh-CN"/>
        </w:rPr>
        <w:t>工程量清单</w:t>
      </w:r>
    </w:p>
    <w:p w14:paraId="06F2986E">
      <w:pPr>
        <w:keepNext w:val="0"/>
        <w:keepLines w:val="0"/>
        <w:pageBreakBefore w:val="0"/>
        <w:widowControl w:val="0"/>
        <w:numPr>
          <w:ilvl w:val="0"/>
          <w:numId w:val="0"/>
        </w:numPr>
        <w:kinsoku/>
        <w:wordWrap/>
        <w:overflowPunct/>
        <w:topLinePunct w:val="0"/>
        <w:autoSpaceDE/>
        <w:autoSpaceDN/>
        <w:bidi w:val="0"/>
        <w:adjustRightInd/>
        <w:snapToGrid/>
        <w:spacing w:line="312" w:lineRule="auto"/>
        <w:ind w:left="0" w:leftChars="0" w:firstLine="0" w:firstLineChars="0"/>
        <w:textAlignment w:val="auto"/>
        <w:rPr>
          <w:rFonts w:hint="eastAsia" w:ascii="Times New Roman" w:hAnsi="Times New Roman" w:cs="Times New Roman"/>
          <w:color w:val="auto"/>
          <w:sz w:val="21"/>
          <w:szCs w:val="21"/>
          <w:vertAlign w:val="baseline"/>
          <w:lang w:val="en-US" w:eastAsia="zh-CN"/>
        </w:rPr>
      </w:pPr>
      <w:r>
        <w:rPr>
          <w:rFonts w:hint="eastAsia" w:ascii="宋体" w:hAnsi="宋体" w:eastAsia="宋体" w:cs="宋体"/>
          <w:sz w:val="21"/>
          <w:szCs w:val="21"/>
          <w:lang w:val="en-US" w:eastAsia="zh-CN"/>
        </w:rPr>
        <w:t>附件四：</w:t>
      </w:r>
      <w:r>
        <w:rPr>
          <w:rFonts w:hint="eastAsia" w:ascii="宋体" w:hAnsi="宋体" w:cs="宋体"/>
          <w:sz w:val="21"/>
          <w:szCs w:val="21"/>
          <w:lang w:val="en-US" w:eastAsia="zh-CN"/>
        </w:rPr>
        <w:t>独墅湖书香世家酒店一层餐饮区装修</w:t>
      </w:r>
      <w:r>
        <w:rPr>
          <w:rFonts w:hint="eastAsia" w:ascii="宋体" w:hAnsi="宋体" w:eastAsia="宋体" w:cs="宋体"/>
          <w:sz w:val="21"/>
          <w:szCs w:val="21"/>
          <w:lang w:eastAsia="zh-CN"/>
        </w:rPr>
        <w:t>工程</w:t>
      </w:r>
      <w:r>
        <w:rPr>
          <w:rFonts w:hint="eastAsia" w:ascii="宋体" w:hAnsi="宋体" w:eastAsia="宋体" w:cs="宋体"/>
          <w:sz w:val="21"/>
          <w:szCs w:val="21"/>
          <w:lang w:val="en-US" w:eastAsia="zh-CN"/>
        </w:rPr>
        <w:t>物料手册</w:t>
      </w:r>
      <w:r>
        <w:rPr>
          <w:rFonts w:hint="eastAsia" w:ascii="宋体" w:hAnsi="宋体" w:cs="宋体"/>
          <w:sz w:val="21"/>
          <w:szCs w:val="21"/>
          <w:lang w:val="en-US" w:eastAsia="zh-CN"/>
        </w:rPr>
        <w:t>（含</w:t>
      </w:r>
      <w:r>
        <w:rPr>
          <w:rFonts w:hint="eastAsia"/>
          <w:color w:val="000000" w:themeColor="text1"/>
          <w:sz w:val="21"/>
          <w:szCs w:val="21"/>
          <w:vertAlign w:val="baseline"/>
          <w:lang w:val="en-US" w:eastAsia="zh-CN"/>
          <w14:textFill>
            <w14:solidFill>
              <w14:schemeClr w14:val="tx1"/>
            </w14:solidFill>
          </w14:textFill>
        </w:rPr>
        <w:t>基础材料品牌及推荐表）</w:t>
      </w:r>
    </w:p>
    <w:p w14:paraId="21AA5C99">
      <w:pPr>
        <w:spacing w:line="440" w:lineRule="exact"/>
        <w:jc w:val="left"/>
        <w:rPr>
          <w:rFonts w:hint="eastAsia" w:ascii="宋体" w:hAnsi="宋体" w:eastAsia="宋体" w:cs="宋体"/>
          <w:sz w:val="21"/>
          <w:szCs w:val="21"/>
          <w:lang w:val="en-US" w:eastAsia="zh-CN"/>
        </w:rPr>
      </w:pPr>
    </w:p>
    <w:sectPr>
      <w:headerReference r:id="rId3" w:type="default"/>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A479C">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14:paraId="3CCE5A66">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14:paraId="3CCE5A66">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589C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BAABE4"/>
    <w:multiLevelType w:val="singleLevel"/>
    <w:tmpl w:val="8CBAABE4"/>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1">
    <w:nsid w:val="8D7918D0"/>
    <w:multiLevelType w:val="singleLevel"/>
    <w:tmpl w:val="8D7918D0"/>
    <w:lvl w:ilvl="0" w:tentative="0">
      <w:start w:val="1"/>
      <w:numFmt w:val="chineseCounting"/>
      <w:suff w:val="nothing"/>
      <w:lvlText w:val="%1、"/>
      <w:lvlJc w:val="left"/>
      <w:pPr>
        <w:ind w:left="-420" w:firstLine="420"/>
      </w:pPr>
      <w:rPr>
        <w:rFonts w:hint="eastAsia"/>
      </w:rPr>
    </w:lvl>
  </w:abstractNum>
  <w:abstractNum w:abstractNumId="2">
    <w:nsid w:val="8EE13354"/>
    <w:multiLevelType w:val="singleLevel"/>
    <w:tmpl w:val="8EE13354"/>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3">
    <w:nsid w:val="96DEE4DD"/>
    <w:multiLevelType w:val="singleLevel"/>
    <w:tmpl w:val="96DEE4DD"/>
    <w:lvl w:ilvl="0" w:tentative="0">
      <w:start w:val="1"/>
      <w:numFmt w:val="chineseCounting"/>
      <w:suff w:val="nothing"/>
      <w:lvlText w:val="第%1部分、"/>
      <w:lvlJc w:val="left"/>
      <w:pPr>
        <w:ind w:left="0" w:firstLine="420"/>
      </w:pPr>
      <w:rPr>
        <w:rFonts w:hint="eastAsia" w:ascii="宋体" w:hAnsi="宋体" w:eastAsia="宋体" w:cs="宋体"/>
        <w:b/>
        <w:bCs/>
        <w:sz w:val="30"/>
        <w:szCs w:val="30"/>
      </w:rPr>
    </w:lvl>
  </w:abstractNum>
  <w:abstractNum w:abstractNumId="4">
    <w:nsid w:val="A1245FFD"/>
    <w:multiLevelType w:val="singleLevel"/>
    <w:tmpl w:val="A1245FFD"/>
    <w:lvl w:ilvl="0" w:tentative="0">
      <w:start w:val="1"/>
      <w:numFmt w:val="decimal"/>
      <w:suff w:val="nothing"/>
      <w:lvlText w:val="%1、"/>
      <w:lvlJc w:val="left"/>
      <w:pPr>
        <w:tabs>
          <w:tab w:val="left" w:pos="1984"/>
        </w:tabs>
        <w:ind w:left="-560"/>
      </w:pPr>
      <w:rPr>
        <w:rFonts w:hint="default"/>
      </w:rPr>
    </w:lvl>
  </w:abstractNum>
  <w:abstractNum w:abstractNumId="5">
    <w:nsid w:val="A80450F4"/>
    <w:multiLevelType w:val="singleLevel"/>
    <w:tmpl w:val="A80450F4"/>
    <w:lvl w:ilvl="0" w:tentative="0">
      <w:start w:val="1"/>
      <w:numFmt w:val="decimal"/>
      <w:suff w:val="nothing"/>
      <w:lvlText w:val="(%1)"/>
      <w:lvlJc w:val="left"/>
      <w:pPr>
        <w:ind w:left="635" w:hanging="425"/>
      </w:pPr>
      <w:rPr>
        <w:rFonts w:hint="default"/>
      </w:rPr>
    </w:lvl>
  </w:abstractNum>
  <w:abstractNum w:abstractNumId="6">
    <w:nsid w:val="B468F186"/>
    <w:multiLevelType w:val="singleLevel"/>
    <w:tmpl w:val="B468F186"/>
    <w:lvl w:ilvl="0" w:tentative="0">
      <w:start w:val="1"/>
      <w:numFmt w:val="decimal"/>
      <w:lvlText w:val="(%1)"/>
      <w:lvlJc w:val="left"/>
      <w:pPr>
        <w:ind w:left="845" w:hanging="425"/>
      </w:pPr>
      <w:rPr>
        <w:rFonts w:hint="default" w:ascii="宋体" w:hAnsi="宋体" w:eastAsia="宋体" w:cs="宋体"/>
        <w:sz w:val="21"/>
        <w:szCs w:val="21"/>
      </w:rPr>
    </w:lvl>
  </w:abstractNum>
  <w:abstractNum w:abstractNumId="7">
    <w:nsid w:val="BCF35445"/>
    <w:multiLevelType w:val="singleLevel"/>
    <w:tmpl w:val="BCF35445"/>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8">
    <w:nsid w:val="BD01625E"/>
    <w:multiLevelType w:val="singleLevel"/>
    <w:tmpl w:val="BD01625E"/>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9">
    <w:nsid w:val="CC119ABB"/>
    <w:multiLevelType w:val="singleLevel"/>
    <w:tmpl w:val="CC119ABB"/>
    <w:lvl w:ilvl="0" w:tentative="0">
      <w:start w:val="1"/>
      <w:numFmt w:val="decimal"/>
      <w:lvlText w:val="(%1)"/>
      <w:lvlJc w:val="left"/>
      <w:pPr>
        <w:ind w:left="845" w:hanging="425"/>
      </w:pPr>
      <w:rPr>
        <w:rFonts w:hint="default"/>
      </w:rPr>
    </w:lvl>
  </w:abstractNum>
  <w:abstractNum w:abstractNumId="10">
    <w:nsid w:val="CC513D89"/>
    <w:multiLevelType w:val="singleLevel"/>
    <w:tmpl w:val="CC513D89"/>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11">
    <w:nsid w:val="D8D6EC51"/>
    <w:multiLevelType w:val="singleLevel"/>
    <w:tmpl w:val="D8D6EC51"/>
    <w:lvl w:ilvl="0" w:tentative="0">
      <w:start w:val="1"/>
      <w:numFmt w:val="decimal"/>
      <w:lvlText w:val="(%1)"/>
      <w:lvlJc w:val="left"/>
      <w:pPr>
        <w:ind w:left="845" w:hanging="425"/>
      </w:pPr>
      <w:rPr>
        <w:rFonts w:hint="default" w:ascii="宋体" w:hAnsi="宋体" w:eastAsia="宋体" w:cs="宋体"/>
        <w:sz w:val="21"/>
        <w:szCs w:val="21"/>
      </w:rPr>
    </w:lvl>
  </w:abstractNum>
  <w:abstractNum w:abstractNumId="12">
    <w:nsid w:val="E8F196A2"/>
    <w:multiLevelType w:val="singleLevel"/>
    <w:tmpl w:val="E8F196A2"/>
    <w:lvl w:ilvl="0" w:tentative="0">
      <w:start w:val="1"/>
      <w:numFmt w:val="decimal"/>
      <w:lvlText w:val="(%1)"/>
      <w:lvlJc w:val="left"/>
      <w:pPr>
        <w:ind w:left="845" w:hanging="425"/>
      </w:pPr>
      <w:rPr>
        <w:rFonts w:hint="default"/>
      </w:rPr>
    </w:lvl>
  </w:abstractNum>
  <w:abstractNum w:abstractNumId="13">
    <w:nsid w:val="F0EC31D3"/>
    <w:multiLevelType w:val="singleLevel"/>
    <w:tmpl w:val="F0EC31D3"/>
    <w:lvl w:ilvl="0" w:tentative="0">
      <w:start w:val="1"/>
      <w:numFmt w:val="decimal"/>
      <w:suff w:val="nothing"/>
      <w:lvlText w:val="(%1)"/>
      <w:lvlJc w:val="left"/>
      <w:pPr>
        <w:ind w:left="635" w:hanging="425"/>
      </w:pPr>
      <w:rPr>
        <w:rFonts w:hint="default"/>
      </w:rPr>
    </w:lvl>
  </w:abstractNum>
  <w:abstractNum w:abstractNumId="14">
    <w:nsid w:val="FC5081AF"/>
    <w:multiLevelType w:val="singleLevel"/>
    <w:tmpl w:val="FC5081AF"/>
    <w:lvl w:ilvl="0" w:tentative="0">
      <w:start w:val="1"/>
      <w:numFmt w:val="decimal"/>
      <w:lvlText w:val="(%1)"/>
      <w:lvlJc w:val="left"/>
      <w:pPr>
        <w:ind w:left="845" w:hanging="425"/>
      </w:pPr>
      <w:rPr>
        <w:rFonts w:hint="default" w:ascii="宋体" w:hAnsi="宋体" w:eastAsia="宋体" w:cs="宋体"/>
        <w:sz w:val="21"/>
        <w:szCs w:val="21"/>
      </w:rPr>
    </w:lvl>
  </w:abstractNum>
  <w:abstractNum w:abstractNumId="15">
    <w:nsid w:val="03504404"/>
    <w:multiLevelType w:val="singleLevel"/>
    <w:tmpl w:val="03504404"/>
    <w:lvl w:ilvl="0" w:tentative="0">
      <w:start w:val="1"/>
      <w:numFmt w:val="decimal"/>
      <w:suff w:val="nothing"/>
      <w:lvlText w:val="%1、"/>
      <w:lvlJc w:val="left"/>
      <w:pPr>
        <w:ind w:left="635" w:leftChars="0" w:hanging="425" w:firstLineChars="0"/>
      </w:pPr>
      <w:rPr>
        <w:rFonts w:hint="default"/>
      </w:rPr>
    </w:lvl>
  </w:abstractNum>
  <w:abstractNum w:abstractNumId="16">
    <w:nsid w:val="1960EF37"/>
    <w:multiLevelType w:val="singleLevel"/>
    <w:tmpl w:val="1960EF37"/>
    <w:lvl w:ilvl="0" w:tentative="0">
      <w:start w:val="1"/>
      <w:numFmt w:val="decimal"/>
      <w:suff w:val="nothing"/>
      <w:lvlText w:val="%1、"/>
      <w:lvlJc w:val="left"/>
    </w:lvl>
  </w:abstractNum>
  <w:abstractNum w:abstractNumId="17">
    <w:nsid w:val="1A0A93C2"/>
    <w:multiLevelType w:val="singleLevel"/>
    <w:tmpl w:val="1A0A93C2"/>
    <w:lvl w:ilvl="0" w:tentative="0">
      <w:start w:val="1"/>
      <w:numFmt w:val="decimal"/>
      <w:suff w:val="nothing"/>
      <w:lvlText w:val="(%1)"/>
      <w:lvlJc w:val="left"/>
      <w:pPr>
        <w:ind w:left="635" w:hanging="425"/>
      </w:pPr>
      <w:rPr>
        <w:rFonts w:hint="default"/>
      </w:rPr>
    </w:lvl>
  </w:abstractNum>
  <w:abstractNum w:abstractNumId="18">
    <w:nsid w:val="1E13BF53"/>
    <w:multiLevelType w:val="singleLevel"/>
    <w:tmpl w:val="1E13BF53"/>
    <w:lvl w:ilvl="0" w:tentative="0">
      <w:start w:val="1"/>
      <w:numFmt w:val="decimal"/>
      <w:lvlText w:val="(%1)"/>
      <w:lvlJc w:val="left"/>
      <w:pPr>
        <w:ind w:left="845" w:hanging="425"/>
      </w:pPr>
      <w:rPr>
        <w:rFonts w:hint="default" w:ascii="宋体" w:hAnsi="宋体" w:eastAsia="宋体" w:cs="宋体"/>
        <w:sz w:val="21"/>
        <w:szCs w:val="21"/>
      </w:rPr>
    </w:lvl>
  </w:abstractNum>
  <w:abstractNum w:abstractNumId="19">
    <w:nsid w:val="226F1C70"/>
    <w:multiLevelType w:val="singleLevel"/>
    <w:tmpl w:val="226F1C70"/>
    <w:lvl w:ilvl="0" w:tentative="0">
      <w:start w:val="1"/>
      <w:numFmt w:val="decimal"/>
      <w:lvlText w:val="%1、"/>
      <w:lvlJc w:val="left"/>
      <w:pPr>
        <w:tabs>
          <w:tab w:val="left" w:pos="420"/>
        </w:tabs>
        <w:ind w:left="425" w:leftChars="0" w:hanging="425" w:firstLineChars="0"/>
      </w:pPr>
      <w:rPr>
        <w:rFonts w:hint="default" w:ascii="宋体" w:hAnsi="宋体" w:eastAsia="宋体" w:cs="宋体"/>
        <w:sz w:val="21"/>
        <w:szCs w:val="21"/>
      </w:rPr>
    </w:lvl>
  </w:abstractNum>
  <w:abstractNum w:abstractNumId="20">
    <w:nsid w:val="32FB0B3B"/>
    <w:multiLevelType w:val="singleLevel"/>
    <w:tmpl w:val="32FB0B3B"/>
    <w:lvl w:ilvl="0" w:tentative="0">
      <w:start w:val="1"/>
      <w:numFmt w:val="decimal"/>
      <w:suff w:val="nothing"/>
      <w:lvlText w:val="（%1）"/>
      <w:lvlJc w:val="left"/>
    </w:lvl>
  </w:abstractNum>
  <w:abstractNum w:abstractNumId="21">
    <w:nsid w:val="44D724C1"/>
    <w:multiLevelType w:val="singleLevel"/>
    <w:tmpl w:val="44D724C1"/>
    <w:lvl w:ilvl="0" w:tentative="0">
      <w:start w:val="1"/>
      <w:numFmt w:val="decimal"/>
      <w:suff w:val="nothing"/>
      <w:lvlText w:val="%1、"/>
      <w:lvlJc w:val="left"/>
      <w:pPr>
        <w:ind w:left="635" w:leftChars="0" w:hanging="425" w:firstLineChars="0"/>
      </w:pPr>
      <w:rPr>
        <w:rFonts w:hint="default"/>
      </w:rPr>
    </w:lvl>
  </w:abstractNum>
  <w:abstractNum w:abstractNumId="2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3">
    <w:nsid w:val="569C4819"/>
    <w:multiLevelType w:val="singleLevel"/>
    <w:tmpl w:val="569C4819"/>
    <w:lvl w:ilvl="0" w:tentative="0">
      <w:start w:val="1"/>
      <w:numFmt w:val="decimal"/>
      <w:suff w:val="nothing"/>
      <w:lvlText w:val="(%1)"/>
      <w:lvlJc w:val="left"/>
      <w:pPr>
        <w:ind w:left="635" w:hanging="425"/>
      </w:pPr>
      <w:rPr>
        <w:rFonts w:hint="default" w:ascii="宋体" w:hAnsi="宋体" w:eastAsia="宋体" w:cs="宋体"/>
        <w:sz w:val="21"/>
        <w:szCs w:val="21"/>
      </w:rPr>
    </w:lvl>
  </w:abstractNum>
  <w:abstractNum w:abstractNumId="24">
    <w:nsid w:val="7586E6ED"/>
    <w:multiLevelType w:val="singleLevel"/>
    <w:tmpl w:val="7586E6ED"/>
    <w:lvl w:ilvl="0" w:tentative="0">
      <w:start w:val="1"/>
      <w:numFmt w:val="chineseCounting"/>
      <w:suff w:val="nothing"/>
      <w:lvlText w:val="%1、"/>
      <w:lvlJc w:val="left"/>
      <w:pPr>
        <w:ind w:left="-420" w:firstLine="420"/>
      </w:pPr>
      <w:rPr>
        <w:rFonts w:hint="eastAsia"/>
      </w:rPr>
    </w:lvl>
  </w:abstractNum>
  <w:abstractNum w:abstractNumId="25">
    <w:nsid w:val="7BDC5925"/>
    <w:multiLevelType w:val="singleLevel"/>
    <w:tmpl w:val="7BDC5925"/>
    <w:lvl w:ilvl="0" w:tentative="0">
      <w:start w:val="1"/>
      <w:numFmt w:val="decimal"/>
      <w:lvlText w:val="(%1)"/>
      <w:lvlJc w:val="left"/>
      <w:pPr>
        <w:ind w:left="845" w:hanging="425"/>
      </w:pPr>
      <w:rPr>
        <w:rFonts w:hint="default" w:ascii="宋体" w:hAnsi="宋体" w:eastAsia="宋体" w:cs="宋体"/>
        <w:sz w:val="21"/>
        <w:szCs w:val="21"/>
      </w:rPr>
    </w:lvl>
  </w:abstractNum>
  <w:num w:numId="1">
    <w:abstractNumId w:val="3"/>
  </w:num>
  <w:num w:numId="2">
    <w:abstractNumId w:val="1"/>
  </w:num>
  <w:num w:numId="3">
    <w:abstractNumId w:val="16"/>
  </w:num>
  <w:num w:numId="4">
    <w:abstractNumId w:val="4"/>
  </w:num>
  <w:num w:numId="5">
    <w:abstractNumId w:val="2"/>
  </w:num>
  <w:num w:numId="6">
    <w:abstractNumId w:val="25"/>
  </w:num>
  <w:num w:numId="7">
    <w:abstractNumId w:val="12"/>
  </w:num>
  <w:num w:numId="8">
    <w:abstractNumId w:val="9"/>
  </w:num>
  <w:num w:numId="9">
    <w:abstractNumId w:val="10"/>
  </w:num>
  <w:num w:numId="10">
    <w:abstractNumId w:val="18"/>
  </w:num>
  <w:num w:numId="11">
    <w:abstractNumId w:val="14"/>
  </w:num>
  <w:num w:numId="12">
    <w:abstractNumId w:val="6"/>
  </w:num>
  <w:num w:numId="13">
    <w:abstractNumId w:val="11"/>
  </w:num>
  <w:num w:numId="14">
    <w:abstractNumId w:val="24"/>
  </w:num>
  <w:num w:numId="15">
    <w:abstractNumId w:val="15"/>
  </w:num>
  <w:num w:numId="16">
    <w:abstractNumId w:val="21"/>
  </w:num>
  <w:num w:numId="17">
    <w:abstractNumId w:val="20"/>
  </w:num>
  <w:num w:numId="18">
    <w:abstractNumId w:val="19"/>
  </w:num>
  <w:num w:numId="19">
    <w:abstractNumId w:val="8"/>
  </w:num>
  <w:num w:numId="20">
    <w:abstractNumId w:val="23"/>
  </w:num>
  <w:num w:numId="21">
    <w:abstractNumId w:val="0"/>
  </w:num>
  <w:num w:numId="22">
    <w:abstractNumId w:val="13"/>
  </w:num>
  <w:num w:numId="23">
    <w:abstractNumId w:val="7"/>
  </w:num>
  <w:num w:numId="24">
    <w:abstractNumId w:val="5"/>
  </w:num>
  <w:num w:numId="25">
    <w:abstractNumId w:val="17"/>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AC0793"/>
    <w:rsid w:val="01BF460E"/>
    <w:rsid w:val="027D2837"/>
    <w:rsid w:val="03450FC6"/>
    <w:rsid w:val="0369594B"/>
    <w:rsid w:val="03C42A1C"/>
    <w:rsid w:val="04380A6C"/>
    <w:rsid w:val="04D71DEF"/>
    <w:rsid w:val="061D66D4"/>
    <w:rsid w:val="06504A72"/>
    <w:rsid w:val="068352FD"/>
    <w:rsid w:val="073A78B5"/>
    <w:rsid w:val="076B32D4"/>
    <w:rsid w:val="079A6DD5"/>
    <w:rsid w:val="07BC12EF"/>
    <w:rsid w:val="07E3460E"/>
    <w:rsid w:val="0856062D"/>
    <w:rsid w:val="08C26B32"/>
    <w:rsid w:val="08C5051D"/>
    <w:rsid w:val="091D3F5E"/>
    <w:rsid w:val="0A217C45"/>
    <w:rsid w:val="0B8B57B0"/>
    <w:rsid w:val="0BB8680F"/>
    <w:rsid w:val="0CCC038B"/>
    <w:rsid w:val="0D0A3188"/>
    <w:rsid w:val="0D27515D"/>
    <w:rsid w:val="0DC75A4B"/>
    <w:rsid w:val="0E620C08"/>
    <w:rsid w:val="0E7A670E"/>
    <w:rsid w:val="0EA07550"/>
    <w:rsid w:val="0FA9390D"/>
    <w:rsid w:val="10A73DA4"/>
    <w:rsid w:val="112A1F1F"/>
    <w:rsid w:val="11826765"/>
    <w:rsid w:val="11FE3433"/>
    <w:rsid w:val="12BD22AD"/>
    <w:rsid w:val="13345697"/>
    <w:rsid w:val="138C7281"/>
    <w:rsid w:val="13B30401"/>
    <w:rsid w:val="14614CD0"/>
    <w:rsid w:val="158E2636"/>
    <w:rsid w:val="15E954F9"/>
    <w:rsid w:val="16755A32"/>
    <w:rsid w:val="16BB1D3B"/>
    <w:rsid w:val="173C598B"/>
    <w:rsid w:val="174625CD"/>
    <w:rsid w:val="17C10604"/>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DE1D95"/>
    <w:rsid w:val="25E34D3F"/>
    <w:rsid w:val="268863F7"/>
    <w:rsid w:val="27B81661"/>
    <w:rsid w:val="27D328D5"/>
    <w:rsid w:val="27DE63C3"/>
    <w:rsid w:val="27F6076D"/>
    <w:rsid w:val="28125B4F"/>
    <w:rsid w:val="281B66B2"/>
    <w:rsid w:val="28367BE4"/>
    <w:rsid w:val="2A2969F4"/>
    <w:rsid w:val="2A4016D3"/>
    <w:rsid w:val="2A8B74BD"/>
    <w:rsid w:val="2AAB3D7F"/>
    <w:rsid w:val="2AE457E7"/>
    <w:rsid w:val="2BCD1CAF"/>
    <w:rsid w:val="2C050AC4"/>
    <w:rsid w:val="2CA4188C"/>
    <w:rsid w:val="2D1465AC"/>
    <w:rsid w:val="2D685930"/>
    <w:rsid w:val="2E367DBC"/>
    <w:rsid w:val="2E6A35C0"/>
    <w:rsid w:val="2F8E0489"/>
    <w:rsid w:val="312C58BE"/>
    <w:rsid w:val="31B61C41"/>
    <w:rsid w:val="31D25200"/>
    <w:rsid w:val="32690447"/>
    <w:rsid w:val="32701839"/>
    <w:rsid w:val="33346E80"/>
    <w:rsid w:val="338B309F"/>
    <w:rsid w:val="33D2562C"/>
    <w:rsid w:val="33E66613"/>
    <w:rsid w:val="3414547E"/>
    <w:rsid w:val="35E44200"/>
    <w:rsid w:val="35EC631A"/>
    <w:rsid w:val="3624582C"/>
    <w:rsid w:val="36596A9D"/>
    <w:rsid w:val="365D72CC"/>
    <w:rsid w:val="37421881"/>
    <w:rsid w:val="37C456A9"/>
    <w:rsid w:val="37E93F0E"/>
    <w:rsid w:val="38484D74"/>
    <w:rsid w:val="385D3E01"/>
    <w:rsid w:val="38685317"/>
    <w:rsid w:val="3AA101B9"/>
    <w:rsid w:val="3AD7384E"/>
    <w:rsid w:val="3CAC51FF"/>
    <w:rsid w:val="3CF60293"/>
    <w:rsid w:val="3D9C350E"/>
    <w:rsid w:val="3E55351E"/>
    <w:rsid w:val="3E784899"/>
    <w:rsid w:val="3E9713C0"/>
    <w:rsid w:val="3E995763"/>
    <w:rsid w:val="3E9D0E97"/>
    <w:rsid w:val="3EF87A6D"/>
    <w:rsid w:val="3F4D7D97"/>
    <w:rsid w:val="3F685F82"/>
    <w:rsid w:val="3FA05CDE"/>
    <w:rsid w:val="3FEC5F07"/>
    <w:rsid w:val="407D2E4D"/>
    <w:rsid w:val="41103E9B"/>
    <w:rsid w:val="41576D7B"/>
    <w:rsid w:val="41604BFD"/>
    <w:rsid w:val="41940D35"/>
    <w:rsid w:val="4213555B"/>
    <w:rsid w:val="4263198A"/>
    <w:rsid w:val="42E44138"/>
    <w:rsid w:val="43F21023"/>
    <w:rsid w:val="44740DF1"/>
    <w:rsid w:val="4480471D"/>
    <w:rsid w:val="44D91631"/>
    <w:rsid w:val="451B4A7E"/>
    <w:rsid w:val="456C74AC"/>
    <w:rsid w:val="46337FCA"/>
    <w:rsid w:val="47E908E3"/>
    <w:rsid w:val="48FC5BBC"/>
    <w:rsid w:val="495A7675"/>
    <w:rsid w:val="49884E1F"/>
    <w:rsid w:val="49F23929"/>
    <w:rsid w:val="4AC560A6"/>
    <w:rsid w:val="4BC444ED"/>
    <w:rsid w:val="4CF5251D"/>
    <w:rsid w:val="4D4C6BFD"/>
    <w:rsid w:val="4D7A7515"/>
    <w:rsid w:val="4DCA79ED"/>
    <w:rsid w:val="4DEE04EE"/>
    <w:rsid w:val="4FFF6617"/>
    <w:rsid w:val="50502A0C"/>
    <w:rsid w:val="509270BD"/>
    <w:rsid w:val="50DC48B5"/>
    <w:rsid w:val="510D4F58"/>
    <w:rsid w:val="517F1A82"/>
    <w:rsid w:val="518C2C03"/>
    <w:rsid w:val="51C80456"/>
    <w:rsid w:val="5251274D"/>
    <w:rsid w:val="52682B89"/>
    <w:rsid w:val="52A05510"/>
    <w:rsid w:val="533D67D7"/>
    <w:rsid w:val="53797E2E"/>
    <w:rsid w:val="54533894"/>
    <w:rsid w:val="54847773"/>
    <w:rsid w:val="55272C56"/>
    <w:rsid w:val="555F2387"/>
    <w:rsid w:val="558619EB"/>
    <w:rsid w:val="586C64CB"/>
    <w:rsid w:val="58AF4D85"/>
    <w:rsid w:val="595D0687"/>
    <w:rsid w:val="599256CF"/>
    <w:rsid w:val="5A1E7733"/>
    <w:rsid w:val="5A43340D"/>
    <w:rsid w:val="5A450F6B"/>
    <w:rsid w:val="5A6735C9"/>
    <w:rsid w:val="5AC94094"/>
    <w:rsid w:val="5B873401"/>
    <w:rsid w:val="5B8A3610"/>
    <w:rsid w:val="5BAF3B52"/>
    <w:rsid w:val="5D2E244F"/>
    <w:rsid w:val="5D5B2AB5"/>
    <w:rsid w:val="5D946432"/>
    <w:rsid w:val="5E116C79"/>
    <w:rsid w:val="5E2E37BD"/>
    <w:rsid w:val="5F374837"/>
    <w:rsid w:val="5F8D13F9"/>
    <w:rsid w:val="6044635A"/>
    <w:rsid w:val="60552271"/>
    <w:rsid w:val="60E64213"/>
    <w:rsid w:val="61124CE1"/>
    <w:rsid w:val="61184FAB"/>
    <w:rsid w:val="616B6389"/>
    <w:rsid w:val="617C27C8"/>
    <w:rsid w:val="6180007C"/>
    <w:rsid w:val="61D07765"/>
    <w:rsid w:val="61EB5F5B"/>
    <w:rsid w:val="62C459E5"/>
    <w:rsid w:val="62C910D5"/>
    <w:rsid w:val="63C40DE8"/>
    <w:rsid w:val="63E606FB"/>
    <w:rsid w:val="63EF5947"/>
    <w:rsid w:val="64E22FFD"/>
    <w:rsid w:val="65D7570C"/>
    <w:rsid w:val="663526B4"/>
    <w:rsid w:val="664E76E7"/>
    <w:rsid w:val="66B172B2"/>
    <w:rsid w:val="67077ED9"/>
    <w:rsid w:val="67936A17"/>
    <w:rsid w:val="67950753"/>
    <w:rsid w:val="679C438D"/>
    <w:rsid w:val="67C2538C"/>
    <w:rsid w:val="67E02E9E"/>
    <w:rsid w:val="684D465C"/>
    <w:rsid w:val="6AB745F3"/>
    <w:rsid w:val="6B0472E6"/>
    <w:rsid w:val="6B0713FA"/>
    <w:rsid w:val="6B4B2548"/>
    <w:rsid w:val="6C2768E8"/>
    <w:rsid w:val="6D22664C"/>
    <w:rsid w:val="6D962563"/>
    <w:rsid w:val="6E044008"/>
    <w:rsid w:val="6E0D193D"/>
    <w:rsid w:val="6EE30898"/>
    <w:rsid w:val="6EEC7183"/>
    <w:rsid w:val="702E2E81"/>
    <w:rsid w:val="70C92906"/>
    <w:rsid w:val="72844BC1"/>
    <w:rsid w:val="72C340EF"/>
    <w:rsid w:val="7321788E"/>
    <w:rsid w:val="748C4AEF"/>
    <w:rsid w:val="74C50C2F"/>
    <w:rsid w:val="74EA7E5D"/>
    <w:rsid w:val="75265064"/>
    <w:rsid w:val="75E6374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DFF4D19"/>
    <w:rsid w:val="7E1B1DBD"/>
    <w:rsid w:val="7F4C2A3A"/>
    <w:rsid w:val="7FCD4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autoRedefine/>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autoRedefine/>
    <w:unhideWhenUsed/>
    <w:qFormat/>
    <w:uiPriority w:val="0"/>
    <w:pPr>
      <w:spacing w:before="284" w:after="100" w:afterAutospacing="1" w:line="360" w:lineRule="auto"/>
      <w:outlineLvl w:val="3"/>
    </w:pPr>
    <w:rPr>
      <w:b/>
      <w:bCs/>
    </w:rPr>
  </w:style>
  <w:style w:type="character" w:default="1" w:styleId="16">
    <w:name w:val="Default Paragraph Font"/>
    <w:autoRedefine/>
    <w:unhideWhenUsed/>
    <w:qFormat/>
    <w:uiPriority w:val="1"/>
  </w:style>
  <w:style w:type="table" w:default="1" w:styleId="14">
    <w:name w:val="Normal Table"/>
    <w:autoRedefine/>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rPr>
      <w:lang w:val="zh-CN"/>
    </w:rPr>
  </w:style>
  <w:style w:type="paragraph" w:styleId="6">
    <w:name w:val="annotation text"/>
    <w:basedOn w:val="1"/>
    <w:autoRedefine/>
    <w:unhideWhenUsed/>
    <w:qFormat/>
    <w:uiPriority w:val="0"/>
    <w:pPr>
      <w:jc w:val="left"/>
    </w:pPr>
  </w:style>
  <w:style w:type="paragraph" w:styleId="7">
    <w:name w:val="Body Text"/>
    <w:basedOn w:val="1"/>
    <w:autoRedefine/>
    <w:unhideWhenUsed/>
    <w:qFormat/>
    <w:uiPriority w:val="0"/>
    <w:pPr>
      <w:spacing w:after="120"/>
    </w:pPr>
  </w:style>
  <w:style w:type="paragraph" w:styleId="8">
    <w:name w:val="Plain Text"/>
    <w:basedOn w:val="1"/>
    <w:link w:val="20"/>
    <w:autoRedefine/>
    <w:qFormat/>
    <w:uiPriority w:val="0"/>
    <w:rPr>
      <w:rFonts w:ascii="宋体" w:hAnsi="Courier New"/>
      <w:szCs w:val="20"/>
    </w:rPr>
  </w:style>
  <w:style w:type="paragraph" w:styleId="9">
    <w:name w:val="Body Text Indent 2"/>
    <w:basedOn w:val="1"/>
    <w:autoRedefine/>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autoRedefine/>
    <w:unhideWhenUsed/>
    <w:qFormat/>
    <w:uiPriority w:val="0"/>
    <w:rPr>
      <w:sz w:val="18"/>
      <w:szCs w:val="18"/>
    </w:rPr>
  </w:style>
  <w:style w:type="paragraph" w:styleId="11">
    <w:name w:val="footer"/>
    <w:basedOn w:val="1"/>
    <w:link w:val="19"/>
    <w:autoRedefine/>
    <w:qFormat/>
    <w:uiPriority w:val="0"/>
    <w:pPr>
      <w:tabs>
        <w:tab w:val="center" w:pos="4153"/>
        <w:tab w:val="right" w:pos="8306"/>
      </w:tabs>
      <w:snapToGrid w:val="0"/>
      <w:jc w:val="left"/>
    </w:pPr>
    <w:rPr>
      <w:sz w:val="18"/>
      <w:szCs w:val="18"/>
    </w:rPr>
  </w:style>
  <w:style w:type="paragraph" w:styleId="12">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autoRedefine/>
    <w:unhideWhenUsed/>
    <w:qFormat/>
    <w:uiPriority w:val="0"/>
    <w:pPr>
      <w:ind w:left="150"/>
    </w:pPr>
    <w:rPr>
      <w:sz w:val="28"/>
    </w:rPr>
  </w:style>
  <w:style w:type="table" w:styleId="15">
    <w:name w:val="Table Grid"/>
    <w:basedOn w:val="1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autoRedefine/>
    <w:unhideWhenUsed/>
    <w:qFormat/>
    <w:uiPriority w:val="0"/>
    <w:rPr>
      <w:sz w:val="21"/>
      <w:szCs w:val="21"/>
    </w:rPr>
  </w:style>
  <w:style w:type="character" w:customStyle="1" w:styleId="18">
    <w:name w:val="页眉 Char"/>
    <w:basedOn w:val="16"/>
    <w:link w:val="12"/>
    <w:autoRedefine/>
    <w:qFormat/>
    <w:uiPriority w:val="0"/>
    <w:rPr>
      <w:kern w:val="2"/>
      <w:sz w:val="18"/>
      <w:szCs w:val="18"/>
    </w:rPr>
  </w:style>
  <w:style w:type="character" w:customStyle="1" w:styleId="19">
    <w:name w:val="页脚 Char"/>
    <w:basedOn w:val="16"/>
    <w:link w:val="11"/>
    <w:autoRedefine/>
    <w:qFormat/>
    <w:uiPriority w:val="0"/>
    <w:rPr>
      <w:kern w:val="2"/>
      <w:sz w:val="18"/>
      <w:szCs w:val="18"/>
    </w:rPr>
  </w:style>
  <w:style w:type="character" w:customStyle="1" w:styleId="20">
    <w:name w:val="纯文本 Char"/>
    <w:basedOn w:val="16"/>
    <w:link w:val="8"/>
    <w:autoRedefine/>
    <w:qFormat/>
    <w:uiPriority w:val="0"/>
    <w:rPr>
      <w:rFonts w:ascii="宋体" w:hAnsi="Courier New"/>
      <w:kern w:val="2"/>
      <w:sz w:val="21"/>
    </w:rPr>
  </w:style>
  <w:style w:type="character" w:customStyle="1" w:styleId="21">
    <w:name w:val="纯文本 Char1"/>
    <w:basedOn w:val="16"/>
    <w:autoRedefine/>
    <w:qFormat/>
    <w:uiPriority w:val="0"/>
    <w:rPr>
      <w:rFonts w:ascii="宋体" w:hAnsi="Courier New" w:cs="Courier New"/>
      <w:kern w:val="2"/>
      <w:sz w:val="21"/>
      <w:szCs w:val="21"/>
    </w:rPr>
  </w:style>
  <w:style w:type="paragraph" w:customStyle="1" w:styleId="22">
    <w:name w:val="列出段落1"/>
    <w:basedOn w:val="1"/>
    <w:autoRedefine/>
    <w:unhideWhenUsed/>
    <w:qFormat/>
    <w:uiPriority w:val="99"/>
    <w:pPr>
      <w:ind w:firstLine="420" w:firstLineChars="200"/>
    </w:pPr>
  </w:style>
  <w:style w:type="paragraph" w:customStyle="1" w:styleId="23">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autoRedefine/>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autoRedefine/>
    <w:semiHidden/>
    <w:qFormat/>
    <w:uiPriority w:val="0"/>
    <w:rPr>
      <w:kern w:val="2"/>
      <w:sz w:val="18"/>
      <w:szCs w:val="18"/>
    </w:rPr>
  </w:style>
  <w:style w:type="paragraph" w:customStyle="1" w:styleId="26">
    <w:name w:val="修订1"/>
    <w:autoRedefine/>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autoRedefine/>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813</Words>
  <Characters>964</Characters>
  <Lines>104</Lines>
  <Paragraphs>29</Paragraphs>
  <TotalTime>4</TotalTime>
  <ScaleCrop>false</ScaleCrop>
  <LinksUpToDate>false</LinksUpToDate>
  <CharactersWithSpaces>994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2024-06-03T05:16:00Z</cp:lastPrinted>
  <dcterms:modified xsi:type="dcterms:W3CDTF">2024-11-08T10:29:39Z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57E9456C45754655A1842D35F249423E_13</vt:lpwstr>
  </property>
</Properties>
</file>