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lang w:eastAsia="zh-CN"/>
        </w:rPr>
        <w:t>SXCG202</w:t>
      </w:r>
      <w:r>
        <w:rPr>
          <w:rFonts w:hint="eastAsia" w:asciiTheme="minorEastAsia" w:hAnsiTheme="minorEastAsia" w:eastAsiaTheme="minorEastAsia"/>
          <w:color w:val="000000"/>
          <w:sz w:val="28"/>
          <w:szCs w:val="28"/>
          <w:lang w:val="en-US" w:eastAsia="zh-CN"/>
        </w:rPr>
        <w:t>3</w:t>
      </w:r>
      <w:r>
        <w:rPr>
          <w:rFonts w:hint="eastAsia" w:asciiTheme="minorEastAsia" w:hAnsiTheme="minorEastAsia" w:eastAsiaTheme="minorEastAsia"/>
          <w:color w:val="000000"/>
          <w:sz w:val="28"/>
          <w:szCs w:val="28"/>
          <w:lang w:eastAsia="zh-CN"/>
        </w:rPr>
        <w:t>07-C-01</w:t>
      </w:r>
      <w:r>
        <w:rPr>
          <w:rFonts w:hint="eastAsia" w:asciiTheme="minorEastAsia" w:hAnsiTheme="minorEastAsia" w:eastAsiaTheme="minorEastAsia"/>
          <w:color w:val="000000"/>
          <w:sz w:val="28"/>
          <w:szCs w:val="28"/>
          <w:lang w:val="en-US" w:eastAsia="zh-CN"/>
        </w:rPr>
        <w:t>1</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胥城食品公司月饼馅料采购</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2023</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07</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21</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40"/>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_Toc19043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_Toc19043 </w:instrText>
      </w:r>
      <w:r>
        <w:fldChar w:fldCharType="separate"/>
      </w:r>
      <w:r>
        <w:t>3</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_Toc7712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_Toc7712 </w:instrText>
      </w:r>
      <w:r>
        <w:fldChar w:fldCharType="separate"/>
      </w:r>
      <w:r>
        <w:t>4</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_Toc29802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_Toc29802 </w:instrText>
      </w:r>
      <w:r>
        <w:fldChar w:fldCharType="separate"/>
      </w:r>
      <w:r>
        <w:t>8</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_Toc18620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_Toc18620 </w:instrText>
      </w:r>
      <w:r>
        <w:fldChar w:fldCharType="separate"/>
      </w:r>
      <w:r>
        <w:t>9</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_Toc8991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_Toc8991 </w:instrText>
      </w:r>
      <w:r>
        <w:fldChar w:fldCharType="separate"/>
      </w:r>
      <w:r>
        <w:t>1</w:t>
      </w:r>
      <w:r>
        <w:rPr>
          <w:rFonts w:hint="eastAsia"/>
          <w:lang w:val="en-US" w:eastAsia="zh-CN"/>
        </w:rPr>
        <w:t>5</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_Toc14110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_Toc14110 </w:instrText>
      </w:r>
      <w:r>
        <w:fldChar w:fldCharType="separate"/>
      </w:r>
      <w:r>
        <w:t>1</w:t>
      </w:r>
      <w:r>
        <w:rPr>
          <w:rFonts w:hint="eastAsia"/>
          <w:lang w:val="en-US" w:eastAsia="zh-CN"/>
        </w:rPr>
        <w:t>6</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20"/>
        <w:jc w:val="center"/>
        <w:rPr>
          <w:rFonts w:hint="eastAsia" w:ascii="仿宋" w:hAnsi="仿宋" w:eastAsia="仿宋" w:cs="仿宋"/>
        </w:rPr>
      </w:pPr>
      <w:bookmarkStart w:id="0" w:name="_Toc19043"/>
      <w:bookmarkStart w:id="1" w:name="_Toc4118"/>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胥城食品公司月饼馅料采购</w:t>
      </w:r>
    </w:p>
    <w:p>
      <w:pPr>
        <w:rPr>
          <w:rFonts w:hint="default" w:ascii="仿宋" w:hAnsi="仿宋" w:eastAsia="仿宋" w:cs="仿宋"/>
          <w:sz w:val="24"/>
          <w:szCs w:val="28"/>
          <w:lang w:val="en-US"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w:t>
      </w:r>
      <w:r>
        <w:rPr>
          <w:rFonts w:hint="eastAsia" w:ascii="仿宋" w:hAnsi="仿宋" w:eastAsia="仿宋" w:cs="仿宋"/>
          <w:sz w:val="24"/>
          <w:szCs w:val="28"/>
          <w:lang w:val="en-US" w:eastAsia="zh-CN"/>
        </w:rPr>
        <w:t>3</w:t>
      </w:r>
      <w:r>
        <w:rPr>
          <w:rFonts w:hint="eastAsia" w:ascii="仿宋" w:hAnsi="仿宋" w:eastAsia="仿宋" w:cs="仿宋"/>
          <w:sz w:val="24"/>
          <w:szCs w:val="28"/>
          <w:lang w:eastAsia="zh-CN"/>
        </w:rPr>
        <w:t>07-C-0</w:t>
      </w:r>
      <w:r>
        <w:rPr>
          <w:rFonts w:hint="eastAsia" w:ascii="仿宋" w:hAnsi="仿宋" w:eastAsia="仿宋" w:cs="仿宋"/>
          <w:sz w:val="24"/>
          <w:szCs w:val="28"/>
          <w:lang w:val="en-US" w:eastAsia="zh-CN"/>
        </w:rPr>
        <w:t>11</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评标方式：综合评分（同时综合考虑报价单位的综合能力）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w:t>
      </w:r>
    </w:p>
    <w:p>
      <w:pPr>
        <w:rPr>
          <w:rFonts w:hint="eastAsia" w:ascii="仿宋" w:hAnsi="仿宋" w:eastAsia="仿宋" w:cs="仿宋"/>
          <w:sz w:val="24"/>
          <w:szCs w:val="28"/>
        </w:rPr>
      </w:pPr>
      <w:r>
        <w:rPr>
          <w:rFonts w:hint="eastAsia" w:ascii="仿宋" w:hAnsi="仿宋" w:eastAsia="仿宋" w:cs="仿宋"/>
          <w:sz w:val="24"/>
          <w:szCs w:val="28"/>
        </w:rPr>
        <w:t xml:space="preserve">                                            日期：</w:t>
      </w:r>
      <w:r>
        <w:rPr>
          <w:rFonts w:hint="eastAsia" w:ascii="仿宋" w:hAnsi="仿宋" w:eastAsia="仿宋" w:cs="仿宋"/>
          <w:sz w:val="24"/>
          <w:szCs w:val="28"/>
          <w:lang w:eastAsia="zh-CN"/>
        </w:rPr>
        <w:t>202</w:t>
      </w:r>
      <w:r>
        <w:rPr>
          <w:rFonts w:hint="eastAsia" w:ascii="仿宋" w:hAnsi="仿宋" w:eastAsia="仿宋" w:cs="仿宋"/>
          <w:sz w:val="24"/>
          <w:szCs w:val="28"/>
          <w:lang w:val="en-US" w:eastAsia="zh-CN"/>
        </w:rPr>
        <w:t>3</w:t>
      </w:r>
      <w:r>
        <w:rPr>
          <w:rFonts w:hint="eastAsia" w:ascii="仿宋" w:hAnsi="仿宋" w:eastAsia="仿宋" w:cs="仿宋"/>
          <w:sz w:val="24"/>
          <w:szCs w:val="28"/>
        </w:rPr>
        <w:t>年</w:t>
      </w:r>
      <w:r>
        <w:rPr>
          <w:rFonts w:hint="eastAsia" w:ascii="仿宋" w:hAnsi="仿宋" w:eastAsia="仿宋" w:cs="仿宋"/>
          <w:sz w:val="24"/>
          <w:szCs w:val="28"/>
          <w:lang w:val="en-US" w:eastAsia="zh-CN"/>
        </w:rPr>
        <w:t>07</w:t>
      </w:r>
      <w:r>
        <w:rPr>
          <w:rFonts w:hint="eastAsia" w:ascii="仿宋" w:hAnsi="仿宋" w:eastAsia="仿宋" w:cs="仿宋"/>
          <w:sz w:val="24"/>
          <w:szCs w:val="28"/>
        </w:rPr>
        <w:t>月</w:t>
      </w:r>
      <w:r>
        <w:rPr>
          <w:rFonts w:hint="eastAsia" w:ascii="仿宋" w:hAnsi="仿宋" w:eastAsia="仿宋" w:cs="仿宋"/>
          <w:sz w:val="24"/>
          <w:szCs w:val="28"/>
          <w:lang w:val="en-US" w:eastAsia="zh-CN"/>
        </w:rPr>
        <w:t>21</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0"/>
        <w:numPr>
          <w:ilvl w:val="0"/>
          <w:numId w:val="2"/>
        </w:numPr>
        <w:rPr>
          <w:rFonts w:hint="eastAsia" w:ascii="仿宋" w:hAnsi="仿宋" w:eastAsia="仿宋" w:cs="仿宋"/>
        </w:rPr>
      </w:pPr>
      <w:bookmarkStart w:id="3" w:name="_Toc771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1"/>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default"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：SXCG202307-C-011</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：胥城食品公司月饼馅料采购</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4"/>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招标文件咨询联系人：刘冬严，电话：18896808707</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地址：苏州市木东路399号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①、2023年07 月2</w:t>
            </w:r>
            <w:bookmarkStart w:id="10" w:name="_GoBack"/>
            <w:bookmarkEnd w:id="10"/>
            <w:r>
              <w:rPr>
                <w:rFonts w:hint="eastAsia" w:ascii="仿宋" w:hAnsi="仿宋" w:eastAsia="仿宋" w:cs="仿宋"/>
                <w:sz w:val="24"/>
                <w:szCs w:val="24"/>
                <w:lang w:val="en-US" w:eastAsia="zh-CN"/>
              </w:rPr>
              <w:t>5日前，发到各投标单位邮箱。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1</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4、需提供食品生产许可证、食品生产许可品种明细表、食品流通许可证复印件并加盖公章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5、提供符合招标范围的营业执照复印件并加盖公章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6、每一品种馅料都需要提供本年度第三方质量检测合格报告</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7、成品保质期不能低于60天</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8、能根据需求安排送货时间，需安排卸货人员</w:t>
            </w:r>
          </w:p>
          <w:p>
            <w:pPr>
              <w:numPr>
                <w:ilvl w:val="0"/>
                <w:numId w:val="0"/>
              </w:numPr>
              <w:spacing w:line="400" w:lineRule="atLeast"/>
              <w:rPr>
                <w:rFonts w:hint="default"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9、需提供</w:t>
            </w:r>
            <w:r>
              <w:rPr>
                <w:rFonts w:hint="eastAsia" w:ascii="仿宋" w:hAnsi="仿宋" w:eastAsia="仿宋" w:cs="仿宋"/>
                <w:b/>
                <w:bCs/>
                <w:color w:val="FF0000"/>
                <w:sz w:val="24"/>
                <w:szCs w:val="28"/>
                <w:highlight w:val="yellow"/>
                <w:lang w:val="en-US" w:eastAsia="zh-CN"/>
              </w:rPr>
              <w:t>成品小样（用馅料做成月饼）、馅料小样</w:t>
            </w:r>
            <w:r>
              <w:rPr>
                <w:rFonts w:hint="eastAsia" w:ascii="仿宋" w:hAnsi="仿宋" w:eastAsia="仿宋" w:cs="仿宋"/>
                <w:b/>
                <w:bCs/>
                <w:color w:val="FF0000"/>
                <w:sz w:val="24"/>
                <w:szCs w:val="28"/>
                <w:highlight w:val="none"/>
                <w:lang w:val="en-US" w:eastAsia="zh-CN"/>
              </w:rPr>
              <w:t>,标注品名（每款2个）</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2023</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07</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 xml:space="preserve"> 27</w:t>
            </w:r>
            <w:r>
              <w:rPr>
                <w:rFonts w:hint="eastAsia" w:ascii="仿宋" w:hAnsi="仿宋" w:eastAsia="仿宋" w:cs="仿宋"/>
                <w:b/>
                <w:bCs/>
                <w:color w:val="auto"/>
                <w:sz w:val="24"/>
                <w:szCs w:val="24"/>
                <w:highlight w:val="yellow"/>
              </w:rPr>
              <w:t>日1</w:t>
            </w:r>
            <w:r>
              <w:rPr>
                <w:rFonts w:hint="eastAsia" w:ascii="仿宋" w:hAnsi="仿宋" w:eastAsia="仿宋" w:cs="仿宋"/>
                <w:b/>
                <w:bCs/>
                <w:color w:val="auto"/>
                <w:sz w:val="24"/>
                <w:szCs w:val="24"/>
                <w:highlight w:val="yellow"/>
                <w:lang w:val="en-US" w:eastAsia="zh-CN"/>
              </w:rPr>
              <w:t>1</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r>
              <w:rPr>
                <w:rFonts w:hint="eastAsia"/>
                <w:sz w:val="24"/>
                <w:szCs w:val="24"/>
                <w:highlight w:val="yellow"/>
                <w:lang w:val="en-US" w:eastAsia="zh-CN"/>
              </w:rPr>
              <w:t>（只接收投标文件，不接受咨询）</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综合评分高的</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投标报价含运费、人工费、搬运费、税率、包材、安装费、保修费等</w:t>
            </w:r>
          </w:p>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pPr>
              <w:spacing w:line="400" w:lineRule="atLeast"/>
              <w:rPr>
                <w:rFonts w:hint="default" w:ascii="仿宋" w:hAnsi="仿宋" w:eastAsia="仿宋" w:cs="仿宋"/>
                <w:sz w:val="24"/>
                <w:szCs w:val="24"/>
                <w:highlight w:val="none"/>
                <w:lang w:val="en-US" w:eastAsia="zh-CN"/>
              </w:rPr>
            </w:pPr>
            <w:r>
              <w:rPr>
                <w:rFonts w:hint="default" w:ascii="仿宋" w:hAnsi="仿宋" w:eastAsia="仿宋" w:cs="仿宋"/>
                <w:sz w:val="24"/>
                <w:szCs w:val="24"/>
                <w:highlight w:val="none"/>
                <w:lang w:val="en-US" w:eastAsia="zh-CN"/>
              </w:rPr>
              <w:t>合同签订后</w:t>
            </w:r>
            <w:r>
              <w:rPr>
                <w:rFonts w:hint="eastAsia" w:ascii="仿宋" w:hAnsi="仿宋" w:eastAsia="仿宋" w:cs="仿宋"/>
                <w:sz w:val="24"/>
                <w:szCs w:val="24"/>
                <w:highlight w:val="none"/>
                <w:lang w:val="en-US" w:eastAsia="zh-CN"/>
              </w:rPr>
              <w:t>十</w:t>
            </w:r>
            <w:r>
              <w:rPr>
                <w:rFonts w:hint="default" w:ascii="仿宋" w:hAnsi="仿宋" w:eastAsia="仿宋" w:cs="仿宋"/>
                <w:sz w:val="24"/>
                <w:szCs w:val="24"/>
                <w:highlight w:val="none"/>
                <w:lang w:val="en-US" w:eastAsia="zh-CN"/>
              </w:rPr>
              <w:t>个工作日内付30%预付款，全部货到验收合格后且收到乙方提供的全额增值税专用发票后30个工作日内付清剩余款。</w:t>
            </w:r>
            <w:r>
              <w:rPr>
                <w:rFonts w:hint="eastAsia" w:ascii="仿宋" w:hAnsi="仿宋" w:eastAsia="仿宋" w:cs="仿宋"/>
                <w:sz w:val="24"/>
                <w:szCs w:val="24"/>
                <w:highlight w:val="none"/>
                <w:lang w:val="en-US" w:eastAsia="zh-CN"/>
              </w:rPr>
              <w:t>（最终以实际交货数量结算）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、企业营业执照复印件、资质证书、安全生产许可证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、类似成功案例的业绩证明</w:t>
      </w:r>
      <w:r>
        <w:rPr>
          <w:rFonts w:hint="eastAsia" w:ascii="仿宋" w:hAnsi="仿宋" w:eastAsia="仿宋" w:cs="仿宋"/>
          <w:b/>
          <w:bCs/>
          <w:sz w:val="24"/>
          <w:szCs w:val="24"/>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b/>
          <w:bCs/>
          <w:sz w:val="24"/>
          <w:szCs w:val="24"/>
          <w:lang w:eastAsia="zh-CN"/>
        </w:rPr>
      </w:pPr>
      <w:r>
        <w:rPr>
          <w:rFonts w:hint="eastAsia" w:ascii="仿宋" w:hAnsi="仿宋" w:eastAsia="仿宋" w:cs="仿宋"/>
          <w:sz w:val="24"/>
          <w:szCs w:val="24"/>
          <w:lang w:eastAsia="zh-CN"/>
        </w:rPr>
        <w:t>①、投标报价</w:t>
      </w:r>
    </w:p>
    <w:p>
      <w:pPr>
        <w:rPr>
          <w:rFonts w:hint="eastAsia" w:ascii="仿宋" w:hAnsi="仿宋" w:eastAsia="仿宋" w:cs="仿宋"/>
          <w:b/>
          <w:bCs/>
          <w:szCs w:val="21"/>
          <w:lang w:eastAsia="zh-CN"/>
        </w:rPr>
      </w:pPr>
      <w:r>
        <w:rPr>
          <w:rFonts w:hint="eastAsia" w:ascii="仿宋" w:hAnsi="仿宋" w:eastAsia="仿宋" w:cs="仿宋"/>
          <w:b/>
          <w:bCs/>
          <w:szCs w:val="21"/>
          <w:lang w:eastAsia="zh-CN"/>
        </w:rPr>
        <w:br w:type="page"/>
      </w:r>
    </w:p>
    <w:p>
      <w:pPr>
        <w:pStyle w:val="20"/>
        <w:jc w:val="center"/>
        <w:rPr>
          <w:rFonts w:hint="eastAsia" w:ascii="仿宋" w:hAnsi="仿宋" w:eastAsia="仿宋" w:cs="仿宋"/>
          <w:lang w:eastAsia="zh-CN"/>
        </w:rPr>
      </w:pPr>
      <w:bookmarkStart w:id="4" w:name="_Toc29802"/>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bookmarkEnd w:id="4"/>
    </w:p>
    <w:p>
      <w:pPr>
        <w:numPr>
          <w:ilvl w:val="0"/>
          <w:numId w:val="0"/>
        </w:numPr>
        <w:spacing w:line="400" w:lineRule="atLeast"/>
        <w:rPr>
          <w:rFonts w:hint="eastAsia" w:ascii="仿宋" w:hAnsi="仿宋" w:eastAsia="仿宋" w:cs="仿宋"/>
          <w:sz w:val="24"/>
          <w:szCs w:val="24"/>
          <w:lang w:val="en-US" w:eastAsia="zh-CN"/>
        </w:rPr>
      </w:pPr>
    </w:p>
    <w:p>
      <w:pPr>
        <w:numPr>
          <w:ilvl w:val="0"/>
          <w:numId w:val="5"/>
        </w:num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数量及规格要求</w:t>
      </w:r>
    </w:p>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月饼馅料采购清单</w:t>
      </w:r>
    </w:p>
    <w:tbl>
      <w:tblPr>
        <w:tblStyle w:val="21"/>
        <w:tblpPr w:leftFromText="180" w:rightFromText="180" w:vertAnchor="text" w:horzAnchor="page" w:tblpX="1949" w:tblpY="306"/>
        <w:tblOverlap w:val="never"/>
        <w:tblW w:w="8017" w:type="dxa"/>
        <w:tblInd w:w="0" w:type="dxa"/>
        <w:shd w:val="clear" w:color="auto" w:fill="auto"/>
        <w:tblLayout w:type="fixed"/>
        <w:tblCellMar>
          <w:top w:w="0" w:type="dxa"/>
          <w:left w:w="0" w:type="dxa"/>
          <w:bottom w:w="0" w:type="dxa"/>
          <w:right w:w="0" w:type="dxa"/>
        </w:tblCellMar>
      </w:tblPr>
      <w:tblGrid>
        <w:gridCol w:w="767"/>
        <w:gridCol w:w="1927"/>
        <w:gridCol w:w="1161"/>
        <w:gridCol w:w="1391"/>
        <w:gridCol w:w="1391"/>
        <w:gridCol w:w="1380"/>
      </w:tblGrid>
      <w:tr>
        <w:tblPrEx>
          <w:shd w:val="clear" w:color="auto" w:fill="auto"/>
          <w:tblCellMar>
            <w:top w:w="0" w:type="dxa"/>
            <w:left w:w="0" w:type="dxa"/>
            <w:bottom w:w="0" w:type="dxa"/>
            <w:right w:w="0" w:type="dxa"/>
          </w:tblCellMar>
        </w:tblPrEx>
        <w:trPr>
          <w:trHeight w:val="5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序号</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馅料名称</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预估数量（公斤）</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单价（元）</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金额</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备注</w:t>
            </w: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bookmarkStart w:id="5" w:name="OLE_LINK1" w:colFirst="1" w:colLast="2"/>
            <w:r>
              <w:rPr>
                <w:rFonts w:hint="eastAsia" w:ascii="仿宋" w:hAnsi="仿宋" w:eastAsia="仿宋" w:cs="仿宋"/>
                <w:b w:val="0"/>
                <w:bCs w:val="0"/>
                <w:sz w:val="22"/>
                <w:szCs w:val="22"/>
                <w:lang w:val="en-US" w:eastAsia="zh-CN"/>
              </w:rPr>
              <w:t>1</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香辣牛肉</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4400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金翡翠</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3890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广式豆沙馅</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2100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4</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苏式百果馅</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1600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4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5</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奶黄椰蓉馅</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1200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6</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巧克力桃山皮</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768</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7</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巧克力流心馅</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120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8</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巧克力馅</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640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9</w:t>
            </w:r>
          </w:p>
        </w:tc>
        <w:tc>
          <w:tcPr>
            <w:tcW w:w="19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i w:val="0"/>
                <w:iCs w:val="0"/>
                <w:color w:val="000000"/>
                <w:kern w:val="0"/>
                <w:sz w:val="22"/>
                <w:szCs w:val="22"/>
                <w:u w:val="none"/>
                <w:lang w:val="en-US" w:eastAsia="zh-CN" w:bidi="ar"/>
              </w:rPr>
              <w:t>白莲蓉馅</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iCs w:val="0"/>
                <w:color w:val="000000"/>
                <w:kern w:val="0"/>
                <w:sz w:val="22"/>
                <w:szCs w:val="22"/>
                <w:u w:val="none"/>
                <w:lang w:val="en-US" w:eastAsia="zh-CN" w:bidi="ar"/>
              </w:rPr>
              <w:t>640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bookmarkEnd w:id="5"/>
      <w:tr>
        <w:tblPrEx>
          <w:shd w:val="clear" w:color="auto" w:fill="auto"/>
          <w:tblCellMar>
            <w:top w:w="0" w:type="dxa"/>
            <w:left w:w="0" w:type="dxa"/>
            <w:bottom w:w="0" w:type="dxa"/>
            <w:right w:w="0" w:type="dxa"/>
          </w:tblCellMar>
        </w:tblPrEx>
        <w:trPr>
          <w:trHeight w:val="360" w:hRule="atLeast"/>
        </w:trPr>
        <w:tc>
          <w:tcPr>
            <w:tcW w:w="5246"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tabs>
                <w:tab w:val="left" w:pos="3236"/>
              </w:tabs>
              <w:spacing w:line="400" w:lineRule="atLeast"/>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ab/>
            </w:r>
            <w:r>
              <w:rPr>
                <w:rFonts w:hint="eastAsia" w:ascii="仿宋" w:hAnsi="仿宋" w:eastAsia="仿宋" w:cs="仿宋"/>
                <w:b w:val="0"/>
                <w:bCs w:val="0"/>
                <w:sz w:val="22"/>
                <w:szCs w:val="22"/>
                <w:lang w:val="en-US" w:eastAsia="zh-CN"/>
              </w:rPr>
              <w:t>合计：</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8017"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价格组成：</w:t>
            </w:r>
          </w:p>
          <w:p>
            <w:pPr>
              <w:numPr>
                <w:ilvl w:val="0"/>
                <w:numId w:val="0"/>
              </w:numPr>
              <w:spacing w:line="400" w:lineRule="atLeast"/>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（一）成本报价（不含增值税）：</w:t>
            </w:r>
          </w:p>
          <w:p>
            <w:pPr>
              <w:numPr>
                <w:ilvl w:val="0"/>
                <w:numId w:val="0"/>
              </w:numPr>
              <w:spacing w:line="400" w:lineRule="atLeast"/>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（二）增值税额：                 （增值税率：     %）</w:t>
            </w:r>
          </w:p>
          <w:p>
            <w:pPr>
              <w:numPr>
                <w:ilvl w:val="0"/>
                <w:numId w:val="0"/>
              </w:numPr>
              <w:spacing w:line="400" w:lineRule="atLeast"/>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（一）+（二）价税合计投标总报价：</w:t>
            </w:r>
          </w:p>
        </w:tc>
      </w:tr>
      <w:tr>
        <w:tblPrEx>
          <w:tblCellMar>
            <w:top w:w="0" w:type="dxa"/>
            <w:left w:w="0" w:type="dxa"/>
            <w:bottom w:w="0" w:type="dxa"/>
            <w:right w:w="0" w:type="dxa"/>
          </w:tblCellMar>
        </w:tblPrEx>
        <w:trPr>
          <w:trHeight w:val="360" w:hRule="atLeast"/>
        </w:trPr>
        <w:tc>
          <w:tcPr>
            <w:tcW w:w="8017"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left"/>
              <w:rPr>
                <w:rFonts w:hint="eastAsia" w:ascii="宋体" w:hAnsi="宋体" w:cs="宋体"/>
                <w:color w:val="000000"/>
                <w:spacing w:val="20"/>
                <w:szCs w:val="21"/>
              </w:rPr>
            </w:pPr>
            <w:r>
              <w:rPr>
                <w:rFonts w:hint="eastAsia" w:ascii="仿宋" w:hAnsi="仿宋" w:eastAsia="仿宋" w:cs="仿宋"/>
                <w:b w:val="0"/>
                <w:bCs w:val="0"/>
                <w:sz w:val="22"/>
                <w:szCs w:val="22"/>
                <w:lang w:val="en-US" w:eastAsia="zh-CN"/>
              </w:rPr>
              <w:t>注意此报价包含以下内容：包材、运费、装卸费、人工费等一切任用。</w:t>
            </w:r>
          </w:p>
        </w:tc>
      </w:tr>
    </w:tbl>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0"/>
        </w:numPr>
        <w:spacing w:line="400" w:lineRule="atLeast"/>
        <w:ind w:leftChars="0"/>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二、评分标准</w:t>
      </w:r>
    </w:p>
    <w:tbl>
      <w:tblPr>
        <w:tblStyle w:val="21"/>
        <w:tblW w:w="9214" w:type="dxa"/>
        <w:tblInd w:w="-10" w:type="dxa"/>
        <w:tblLayout w:type="autofit"/>
        <w:tblCellMar>
          <w:top w:w="0" w:type="dxa"/>
          <w:left w:w="108" w:type="dxa"/>
          <w:bottom w:w="0" w:type="dxa"/>
          <w:right w:w="108" w:type="dxa"/>
        </w:tblCellMar>
      </w:tblPr>
      <w:tblGrid>
        <w:gridCol w:w="709"/>
        <w:gridCol w:w="1134"/>
        <w:gridCol w:w="6521"/>
        <w:gridCol w:w="850"/>
      </w:tblGrid>
      <w:tr>
        <w:tblPrEx>
          <w:tblCellMar>
            <w:top w:w="0" w:type="dxa"/>
            <w:left w:w="108" w:type="dxa"/>
            <w:bottom w:w="0" w:type="dxa"/>
            <w:right w:w="108" w:type="dxa"/>
          </w:tblCellMar>
        </w:tblPrEx>
        <w:trPr>
          <w:trHeight w:val="336" w:hRule="atLeast"/>
        </w:trPr>
        <w:tc>
          <w:tcPr>
            <w:tcW w:w="709" w:type="dxa"/>
            <w:tcBorders>
              <w:top w:val="single" w:color="auto" w:sz="8" w:space="0"/>
              <w:left w:val="single" w:color="auto" w:sz="8" w:space="0"/>
              <w:bottom w:val="single" w:color="auto" w:sz="4"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序号</w:t>
            </w:r>
          </w:p>
        </w:tc>
        <w:tc>
          <w:tcPr>
            <w:tcW w:w="1134"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项 目</w:t>
            </w:r>
          </w:p>
        </w:tc>
        <w:tc>
          <w:tcPr>
            <w:tcW w:w="6521"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楷体_GB2312" w:hAnsi="等线" w:eastAsia="楷体_GB2312" w:cs="宋体"/>
                <w:color w:val="000000"/>
                <w:kern w:val="0"/>
                <w:sz w:val="24"/>
                <w:szCs w:val="24"/>
              </w:rPr>
            </w:pPr>
            <w:r>
              <w:rPr>
                <w:rFonts w:hint="eastAsia" w:ascii="楷体_GB2312" w:hAnsi="等线" w:eastAsia="楷体_GB2312" w:cs="宋体"/>
                <w:color w:val="000000"/>
                <w:kern w:val="0"/>
                <w:sz w:val="24"/>
                <w:szCs w:val="24"/>
              </w:rPr>
              <w:t>评 分 细 则</w:t>
            </w:r>
          </w:p>
        </w:tc>
        <w:tc>
          <w:tcPr>
            <w:tcW w:w="85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值</w:t>
            </w:r>
          </w:p>
        </w:tc>
      </w:tr>
      <w:tr>
        <w:tblPrEx>
          <w:tblCellMar>
            <w:top w:w="0" w:type="dxa"/>
            <w:left w:w="108" w:type="dxa"/>
            <w:bottom w:w="0" w:type="dxa"/>
            <w:right w:w="108" w:type="dxa"/>
          </w:tblCellMar>
        </w:tblPrEx>
        <w:trPr>
          <w:trHeight w:val="648"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报价评分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价格得分计算方法：根据各投标人通过符合性审查的有效投标报价中的</w:t>
            </w:r>
            <w:r>
              <w:rPr>
                <w:rFonts w:hint="eastAsia" w:ascii="仿宋" w:hAnsi="仿宋" w:eastAsia="仿宋" w:cs="仿宋"/>
                <w:color w:val="000000"/>
                <w:kern w:val="0"/>
                <w:sz w:val="24"/>
                <w:szCs w:val="24"/>
                <w:lang w:eastAsia="zh-CN"/>
              </w:rPr>
              <w:t>最低</w:t>
            </w:r>
            <w:r>
              <w:rPr>
                <w:rFonts w:hint="eastAsia" w:ascii="仿宋" w:hAnsi="仿宋" w:eastAsia="仿宋" w:cs="仿宋"/>
                <w:color w:val="000000"/>
                <w:kern w:val="0"/>
                <w:sz w:val="24"/>
                <w:szCs w:val="24"/>
              </w:rPr>
              <w:t>价作为评标基准价。</w:t>
            </w:r>
          </w:p>
        </w:tc>
        <w:tc>
          <w:tcPr>
            <w:tcW w:w="850" w:type="dxa"/>
            <w:vMerge w:val="restart"/>
            <w:tcBorders>
              <w:top w:val="nil"/>
              <w:left w:val="single" w:color="auto" w:sz="4" w:space="0"/>
              <w:bottom w:val="single" w:color="000000"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70</w:t>
            </w:r>
          </w:p>
        </w:tc>
      </w:tr>
      <w:tr>
        <w:tblPrEx>
          <w:tblCellMar>
            <w:top w:w="0" w:type="dxa"/>
            <w:left w:w="108" w:type="dxa"/>
            <w:bottom w:w="0" w:type="dxa"/>
            <w:right w:w="108" w:type="dxa"/>
          </w:tblCellMar>
        </w:tblPrEx>
        <w:trPr>
          <w:trHeight w:val="382"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价格得分=（评标基准价/投标报价）×70；（计算到小数点后二位）</w:t>
            </w:r>
          </w:p>
        </w:tc>
        <w:tc>
          <w:tcPr>
            <w:tcW w:w="850" w:type="dxa"/>
            <w:vMerge w:val="continue"/>
            <w:tcBorders>
              <w:top w:val="nil"/>
              <w:left w:val="single" w:color="auto" w:sz="4" w:space="0"/>
              <w:bottom w:val="single" w:color="auto" w:sz="4" w:space="0"/>
              <w:right w:val="single" w:color="auto" w:sz="8" w:space="0"/>
            </w:tcBorders>
            <w:vAlign w:val="center"/>
          </w:tcPr>
          <w:p>
            <w:pPr>
              <w:widowControl/>
              <w:jc w:val="left"/>
              <w:rPr>
                <w:rFonts w:hint="eastAsia" w:ascii="仿宋" w:hAnsi="仿宋" w:eastAsia="仿宋" w:cs="仿宋"/>
                <w:color w:val="000000"/>
                <w:kern w:val="0"/>
                <w:sz w:val="24"/>
                <w:szCs w:val="24"/>
              </w:rPr>
            </w:pP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口感评分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口感评分认可度最高得</w:t>
            </w:r>
            <w:r>
              <w:rPr>
                <w:rFonts w:hint="eastAsia" w:ascii="仿宋" w:hAnsi="仿宋" w:eastAsia="仿宋" w:cs="仿宋"/>
                <w:color w:val="000000"/>
                <w:kern w:val="0"/>
                <w:sz w:val="24"/>
                <w:szCs w:val="24"/>
                <w:lang w:val="en-US" w:eastAsia="zh-CN"/>
              </w:rPr>
              <w:t>25分，认可度第二的得20分，认可度第三的得15分，以此类推</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25</w:t>
            </w: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商务部分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投标单位具有效期内的质量管理体系（GB/T19001/ ISO9001），食品安全管理体系（GB/T22000/ISO22000），职业健康安全管理体系（GB/T18001）、环境管理体系</w:t>
            </w:r>
            <w:r>
              <w:rPr>
                <w:rFonts w:hint="eastAsia" w:ascii="仿宋" w:hAnsi="仿宋" w:eastAsia="仿宋" w:cs="仿宋"/>
                <w:color w:val="000000"/>
                <w:kern w:val="0"/>
                <w:sz w:val="24"/>
                <w:szCs w:val="24"/>
                <w:lang w:val="en-US" w:eastAsia="zh-CN"/>
              </w:rPr>
              <w:t>(GB/T14001/ISO14001)，具有一个得2分，最高5分。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w:t>
            </w:r>
          </w:p>
        </w:tc>
      </w:tr>
    </w:tbl>
    <w:p>
      <w:pPr>
        <w:numPr>
          <w:ilvl w:val="0"/>
          <w:numId w:val="0"/>
        </w:numPr>
        <w:spacing w:line="400" w:lineRule="atLeast"/>
        <w:ind w:leftChars="0"/>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注：</w:t>
      </w:r>
    </w:p>
    <w:p>
      <w:pPr>
        <w:pStyle w:val="20"/>
        <w:numPr>
          <w:ilvl w:val="0"/>
          <w:numId w:val="6"/>
        </w:numPr>
        <w:jc w:val="center"/>
        <w:rPr>
          <w:rFonts w:ascii="宋体"/>
          <w:szCs w:val="21"/>
          <w:u w:val="single"/>
        </w:rPr>
      </w:pPr>
      <w:bookmarkStart w:id="6" w:name="_Toc18620"/>
      <w:r>
        <w:rPr>
          <w:rFonts w:hint="eastAsia" w:ascii="仿宋" w:hAnsi="仿宋" w:eastAsia="仿宋" w:cs="仿宋"/>
          <w:lang w:eastAsia="zh-CN"/>
        </w:rPr>
        <w:t>合同主要条款</w:t>
      </w:r>
      <w:bookmarkEnd w:id="6"/>
      <w:r>
        <w:rPr>
          <w:rFonts w:ascii="宋体" w:hAnsi="宋体"/>
          <w:szCs w:val="21"/>
          <w:u w:val="single"/>
        </w:rPr>
        <w:t xml:space="preserve">                 </w:t>
      </w:r>
      <w:r>
        <w:rPr>
          <w:rFonts w:ascii="宋体" w:hAnsi="宋体"/>
          <w:szCs w:val="21"/>
        </w:rPr>
        <w:t xml:space="preserve">       </w:t>
      </w:r>
    </w:p>
    <w:p>
      <w:pPr>
        <w:spacing w:line="360" w:lineRule="auto"/>
        <w:ind w:firstLine="3083" w:firstLineChars="698"/>
        <w:rPr>
          <w:rFonts w:ascii="宋体"/>
          <w:b/>
          <w:sz w:val="44"/>
          <w:szCs w:val="44"/>
        </w:rPr>
      </w:pPr>
      <w:r>
        <w:rPr>
          <w:rFonts w:hint="eastAsia" w:ascii="宋体" w:hAnsi="宋体"/>
          <w:b/>
          <w:sz w:val="44"/>
          <w:szCs w:val="44"/>
        </w:rPr>
        <w:t>产品采购合同</w:t>
      </w:r>
    </w:p>
    <w:p>
      <w:pPr>
        <w:spacing w:line="360" w:lineRule="auto"/>
        <w:ind w:firstLine="6405" w:firstLineChars="3050"/>
        <w:rPr>
          <w:rFonts w:ascii="宋体"/>
          <w:szCs w:val="21"/>
          <w:u w:val="single"/>
        </w:rPr>
      </w:pPr>
      <w:r>
        <w:rPr>
          <w:rFonts w:hint="eastAsia" w:ascii="宋体" w:hAnsi="宋体"/>
          <w:szCs w:val="21"/>
        </w:rPr>
        <w:t>合同编号：</w:t>
      </w:r>
      <w:r>
        <w:rPr>
          <w:rFonts w:ascii="宋体" w:hAnsi="宋体"/>
          <w:szCs w:val="21"/>
          <w:u w:val="single"/>
        </w:rPr>
        <w:t xml:space="preserve">                 </w:t>
      </w:r>
      <w:r>
        <w:rPr>
          <w:rFonts w:ascii="宋体" w:hAnsi="宋体"/>
          <w:szCs w:val="21"/>
        </w:rPr>
        <w:t xml:space="preserve">       </w:t>
      </w:r>
    </w:p>
    <w:p>
      <w:pPr>
        <w:spacing w:line="360" w:lineRule="auto"/>
        <w:jc w:val="left"/>
        <w:rPr>
          <w:rFonts w:ascii="宋体"/>
          <w:b/>
          <w:szCs w:val="21"/>
        </w:rPr>
      </w:pPr>
      <w:r>
        <w:rPr>
          <w:rFonts w:hint="eastAsia" w:ascii="宋体" w:hAnsi="宋体"/>
          <w:b/>
          <w:szCs w:val="21"/>
        </w:rPr>
        <w:t>甲方：</w:t>
      </w:r>
      <w:r>
        <w:rPr>
          <w:rFonts w:hint="eastAsia" w:ascii="宋体" w:hAnsi="宋体"/>
          <w:b/>
          <w:bCs/>
          <w:szCs w:val="21"/>
        </w:rPr>
        <w:t xml:space="preserve"> </w:t>
      </w:r>
      <w:r>
        <w:rPr>
          <w:rFonts w:ascii="宋体"/>
          <w:b/>
          <w:bCs/>
          <w:szCs w:val="21"/>
        </w:rPr>
        <w:tab/>
      </w:r>
      <w:r>
        <w:rPr>
          <w:rFonts w:ascii="宋体" w:hAnsi="宋体"/>
          <w:b/>
          <w:szCs w:val="21"/>
        </w:rPr>
        <w:t xml:space="preserve">         </w:t>
      </w:r>
      <w:r>
        <w:rPr>
          <w:rFonts w:ascii="宋体"/>
          <w:b/>
          <w:szCs w:val="21"/>
        </w:rPr>
        <w:tab/>
      </w:r>
      <w:r>
        <w:rPr>
          <w:rFonts w:ascii="宋体" w:hAnsi="宋体"/>
          <w:b/>
          <w:szCs w:val="21"/>
        </w:rPr>
        <w:t xml:space="preserve">            </w:t>
      </w:r>
      <w:r>
        <w:rPr>
          <w:rStyle w:val="47"/>
          <w:b/>
        </w:rPr>
        <w:t xml:space="preserve">           </w:t>
      </w:r>
      <w:r>
        <w:rPr>
          <w:rStyle w:val="47"/>
          <w:rFonts w:hint="eastAsia"/>
          <w:b/>
        </w:rPr>
        <w:t>（以下简称“甲方”）</w:t>
      </w:r>
      <w:r>
        <w:rPr>
          <w:rFonts w:ascii="宋体" w:hAnsi="宋体"/>
          <w:b/>
          <w:szCs w:val="21"/>
        </w:rPr>
        <w:t xml:space="preserve">                    </w:t>
      </w:r>
    </w:p>
    <w:p>
      <w:pPr>
        <w:spacing w:line="360" w:lineRule="auto"/>
        <w:jc w:val="left"/>
        <w:rPr>
          <w:rFonts w:ascii="宋体"/>
          <w:b/>
          <w:szCs w:val="21"/>
        </w:rPr>
      </w:pPr>
      <w:r>
        <w:rPr>
          <w:rFonts w:hint="eastAsia" w:ascii="宋体" w:hAnsi="宋体"/>
          <w:b/>
          <w:szCs w:val="21"/>
        </w:rPr>
        <w:t>地址：</w:t>
      </w:r>
      <w:r>
        <w:rPr>
          <w:rFonts w:ascii="宋体" w:hAnsi="宋体"/>
          <w:b/>
          <w:szCs w:val="21"/>
          <w:u w:val="none"/>
        </w:rPr>
        <w:t xml:space="preserve">  </w:t>
      </w:r>
      <w:r>
        <w:rPr>
          <w:rFonts w:ascii="宋体" w:hAnsi="宋体"/>
          <w:b/>
          <w:szCs w:val="21"/>
        </w:rPr>
        <w:t xml:space="preserve">                                                       </w:t>
      </w:r>
    </w:p>
    <w:p>
      <w:pPr>
        <w:spacing w:line="360" w:lineRule="auto"/>
        <w:rPr>
          <w:rFonts w:ascii="宋体"/>
          <w:b/>
          <w:szCs w:val="21"/>
        </w:rPr>
      </w:pPr>
      <w:r>
        <w:rPr>
          <w:rFonts w:hint="eastAsia" w:ascii="宋体" w:hAnsi="宋体"/>
          <w:b/>
          <w:szCs w:val="21"/>
        </w:rPr>
        <w:t>电话：</w:t>
      </w:r>
      <w:r>
        <w:rPr>
          <w:rFonts w:ascii="宋体" w:hAnsi="宋体"/>
          <w:b/>
          <w:szCs w:val="21"/>
        </w:rPr>
        <w:t xml:space="preserve">                          </w:t>
      </w:r>
      <w:r>
        <w:rPr>
          <w:rFonts w:ascii="宋体"/>
          <w:b/>
          <w:szCs w:val="21"/>
        </w:rPr>
        <w:tab/>
      </w:r>
      <w:r>
        <w:rPr>
          <w:rFonts w:ascii="宋体" w:hAnsi="宋体"/>
          <w:b/>
          <w:szCs w:val="21"/>
        </w:rPr>
        <w:t xml:space="preserve">                             </w:t>
      </w:r>
      <w:r>
        <w:rPr>
          <w:rFonts w:ascii="宋体"/>
          <w:b/>
          <w:szCs w:val="21"/>
        </w:rPr>
        <w:tab/>
      </w:r>
      <w:r>
        <w:rPr>
          <w:rFonts w:ascii="宋体" w:hAnsi="宋体"/>
          <w:b/>
          <w:szCs w:val="21"/>
        </w:rPr>
        <w:t xml:space="preserve">                                             </w:t>
      </w:r>
    </w:p>
    <w:p>
      <w:pPr>
        <w:spacing w:line="360" w:lineRule="auto"/>
        <w:rPr>
          <w:rFonts w:ascii="宋体"/>
          <w:b/>
          <w:szCs w:val="21"/>
        </w:rPr>
      </w:pPr>
      <w:r>
        <w:rPr>
          <w:rFonts w:hint="eastAsia" w:ascii="宋体" w:hAnsi="宋体"/>
          <w:b/>
          <w:szCs w:val="21"/>
        </w:rPr>
        <w:t>联系人：</w:t>
      </w:r>
      <w:r>
        <w:rPr>
          <w:rFonts w:ascii="宋体"/>
          <w:b/>
          <w:szCs w:val="21"/>
        </w:rPr>
        <w:tab/>
      </w:r>
      <w:r>
        <w:rPr>
          <w:rFonts w:ascii="宋体"/>
          <w:b/>
          <w:szCs w:val="21"/>
        </w:rPr>
        <w:tab/>
      </w:r>
      <w:r>
        <w:rPr>
          <w:rFonts w:ascii="宋体" w:hAnsi="宋体"/>
          <w:b/>
          <w:szCs w:val="21"/>
        </w:rPr>
        <w:t xml:space="preserve">                                                   </w:t>
      </w:r>
      <w:r>
        <w:rPr>
          <w:rFonts w:ascii="宋体"/>
          <w:b/>
          <w:szCs w:val="21"/>
        </w:rPr>
        <w:tab/>
      </w:r>
      <w:r>
        <w:rPr>
          <w:rFonts w:ascii="宋体" w:hAnsi="宋体"/>
          <w:b/>
          <w:szCs w:val="21"/>
        </w:rPr>
        <w:t xml:space="preserve"> </w:t>
      </w:r>
    </w:p>
    <w:p>
      <w:pPr>
        <w:spacing w:line="360" w:lineRule="auto"/>
        <w:rPr>
          <w:rFonts w:ascii="宋体"/>
          <w:b/>
          <w:szCs w:val="21"/>
        </w:rPr>
      </w:pPr>
      <w:r>
        <w:rPr>
          <w:rFonts w:hint="eastAsia" w:ascii="宋体" w:hAnsi="宋体"/>
          <w:b/>
          <w:szCs w:val="21"/>
        </w:rPr>
        <w:t>乙方：</w:t>
      </w:r>
      <w:r>
        <w:rPr>
          <w:rFonts w:ascii="宋体" w:hAnsi="宋体"/>
          <w:b/>
          <w:bCs/>
          <w:szCs w:val="21"/>
          <w:u w:val="none"/>
        </w:rPr>
        <w:t xml:space="preserve">  </w:t>
      </w:r>
      <w:r>
        <w:rPr>
          <w:rFonts w:ascii="宋体" w:hAnsi="宋体"/>
          <w:b/>
          <w:bCs/>
          <w:szCs w:val="21"/>
        </w:rPr>
        <w:t xml:space="preserve">  </w:t>
      </w:r>
      <w:r>
        <w:rPr>
          <w:rFonts w:ascii="宋体" w:hAnsi="宋体"/>
          <w:b/>
          <w:szCs w:val="21"/>
        </w:rPr>
        <w:t xml:space="preserve">                          </w:t>
      </w:r>
      <w:r>
        <w:rPr>
          <w:rFonts w:hint="eastAsia" w:ascii="宋体" w:hAnsi="宋体"/>
          <w:b/>
          <w:szCs w:val="21"/>
          <w:lang w:val="en-US" w:eastAsia="zh-CN"/>
        </w:rPr>
        <w:t xml:space="preserve"> </w:t>
      </w:r>
      <w:r>
        <w:rPr>
          <w:rFonts w:ascii="宋体" w:hAnsi="宋体"/>
          <w:b/>
          <w:szCs w:val="21"/>
        </w:rPr>
        <w:t xml:space="preserve">     </w:t>
      </w:r>
      <w:r>
        <w:rPr>
          <w:rFonts w:hint="eastAsia" w:ascii="宋体" w:hAnsi="宋体"/>
          <w:b/>
          <w:szCs w:val="21"/>
          <w:lang w:val="en-US" w:eastAsia="zh-CN"/>
        </w:rPr>
        <w:t xml:space="preserve">  </w:t>
      </w:r>
      <w:r>
        <w:rPr>
          <w:rFonts w:hint="eastAsia" w:ascii="宋体" w:hAnsi="宋体"/>
          <w:b/>
          <w:szCs w:val="21"/>
        </w:rPr>
        <w:t>（以下简称“乙方”）</w:t>
      </w:r>
    </w:p>
    <w:p>
      <w:pPr>
        <w:spacing w:line="360" w:lineRule="auto"/>
        <w:rPr>
          <w:rFonts w:ascii="宋体"/>
          <w:b/>
          <w:szCs w:val="21"/>
        </w:rPr>
      </w:pPr>
      <w:r>
        <w:rPr>
          <w:rFonts w:hint="eastAsia" w:ascii="宋体" w:hAnsi="宋体"/>
          <w:b/>
          <w:szCs w:val="21"/>
        </w:rPr>
        <w:t>地址：</w:t>
      </w:r>
      <w:r>
        <w:rPr>
          <w:rFonts w:hint="eastAsia" w:ascii="宋体" w:hAnsi="宋体"/>
          <w:szCs w:val="21"/>
          <w:u w:val="none"/>
        </w:rPr>
        <w:t xml:space="preserve"> </w:t>
      </w:r>
    </w:p>
    <w:p>
      <w:pPr>
        <w:spacing w:line="360" w:lineRule="auto"/>
        <w:rPr>
          <w:rFonts w:hint="eastAsia" w:ascii="宋体" w:hAnsi="宋体"/>
          <w:b/>
          <w:szCs w:val="21"/>
        </w:rPr>
      </w:pPr>
      <w:r>
        <w:rPr>
          <w:rFonts w:hint="eastAsia" w:ascii="宋体" w:hAnsi="宋体"/>
          <w:b/>
          <w:szCs w:val="21"/>
        </w:rPr>
        <w:t>电话：</w:t>
      </w:r>
    </w:p>
    <w:p>
      <w:pPr>
        <w:spacing w:line="360" w:lineRule="auto"/>
        <w:rPr>
          <w:rFonts w:ascii="宋体"/>
          <w:szCs w:val="21"/>
        </w:rPr>
      </w:pPr>
      <w:r>
        <w:rPr>
          <w:rFonts w:hint="eastAsia" w:ascii="宋体" w:hAnsi="宋体"/>
          <w:b/>
          <w:szCs w:val="21"/>
        </w:rPr>
        <w:t>联系人：</w:t>
      </w:r>
      <w:r>
        <w:rPr>
          <w:rFonts w:ascii="宋体"/>
          <w:szCs w:val="21"/>
        </w:rPr>
        <w:tab/>
      </w:r>
    </w:p>
    <w:p>
      <w:pPr>
        <w:spacing w:line="360" w:lineRule="auto"/>
        <w:ind w:firstLine="420" w:firstLineChars="200"/>
        <w:rPr>
          <w:rFonts w:ascii="宋体"/>
          <w:szCs w:val="21"/>
        </w:rPr>
      </w:pPr>
      <w:r>
        <w:rPr>
          <w:rFonts w:hint="eastAsia" w:ascii="宋体" w:hAnsi="宋体"/>
          <w:szCs w:val="21"/>
        </w:rPr>
        <w:t>甲、乙双方均是根据中国法律正式成立、有效存续、正常经营的公司，均具备签署和履行本合同的全部资质及能力。</w:t>
      </w:r>
    </w:p>
    <w:p>
      <w:pPr>
        <w:spacing w:line="360" w:lineRule="auto"/>
        <w:rPr>
          <w:rFonts w:ascii="宋体"/>
          <w:szCs w:val="21"/>
        </w:rPr>
      </w:pPr>
      <w:r>
        <w:rPr>
          <w:rFonts w:hint="eastAsia" w:ascii="宋体" w:hAnsi="宋体"/>
          <w:szCs w:val="21"/>
        </w:rPr>
        <w:t>甲、乙在平等、自愿、公平的基础上，经过认真磋商，就甲方购买乙方产品（以下称“合同产品”）事宜达成以下共识：</w:t>
      </w:r>
    </w:p>
    <w:p>
      <w:pPr>
        <w:spacing w:line="360" w:lineRule="auto"/>
        <w:rPr>
          <w:rFonts w:ascii="宋体"/>
          <w:szCs w:val="21"/>
        </w:rPr>
      </w:pPr>
      <w:r>
        <w:rPr>
          <w:rFonts w:ascii="宋体" w:hAnsi="宋体"/>
          <w:szCs w:val="21"/>
        </w:rPr>
        <w:t>1</w:t>
      </w:r>
      <w:r>
        <w:rPr>
          <w:rFonts w:ascii="宋体" w:hAnsi="宋体"/>
          <w:szCs w:val="21"/>
        </w:rPr>
        <w:tab/>
      </w:r>
      <w:r>
        <w:rPr>
          <w:rFonts w:hint="eastAsia" w:ascii="宋体" w:hAnsi="宋体"/>
          <w:szCs w:val="21"/>
        </w:rPr>
        <w:t>采购的合同产品</w:t>
      </w:r>
    </w:p>
    <w:p>
      <w:pPr>
        <w:spacing w:line="360" w:lineRule="auto"/>
        <w:rPr>
          <w:rFonts w:ascii="宋体"/>
          <w:szCs w:val="21"/>
        </w:rPr>
      </w:pPr>
      <w:r>
        <w:rPr>
          <w:rFonts w:ascii="宋体" w:hAnsi="宋体"/>
          <w:szCs w:val="21"/>
        </w:rPr>
        <w:t>1.1</w:t>
      </w:r>
      <w:r>
        <w:rPr>
          <w:rFonts w:hint="eastAsia" w:ascii="宋体" w:hAnsi="宋体"/>
          <w:szCs w:val="21"/>
        </w:rPr>
        <w:t>合同产品的详细规格、说明、标准等内容见附件一《产品明细》）。</w:t>
      </w:r>
    </w:p>
    <w:p>
      <w:pPr>
        <w:spacing w:line="360" w:lineRule="auto"/>
        <w:rPr>
          <w:rFonts w:ascii="宋体"/>
          <w:szCs w:val="21"/>
        </w:rPr>
      </w:pPr>
      <w:r>
        <w:rPr>
          <w:rFonts w:ascii="宋体" w:hAnsi="宋体"/>
          <w:szCs w:val="21"/>
        </w:rPr>
        <w:t>1.2</w:t>
      </w:r>
      <w:r>
        <w:rPr>
          <w:rFonts w:hint="eastAsia" w:ascii="宋体" w:hAnsi="宋体"/>
          <w:szCs w:val="21"/>
        </w:rPr>
        <w:t>合同总金额：</w:t>
      </w:r>
      <w:r>
        <w:rPr>
          <w:rFonts w:hint="eastAsia" w:ascii="宋体" w:hAnsi="宋体"/>
          <w:b/>
          <w:bCs/>
          <w:szCs w:val="21"/>
          <w:u w:val="single"/>
        </w:rPr>
        <w:t>￥</w:t>
      </w:r>
      <w:r>
        <w:rPr>
          <w:rFonts w:ascii="宋体" w:hAnsi="宋体"/>
          <w:b/>
          <w:bCs/>
          <w:szCs w:val="21"/>
          <w:u w:val="single"/>
        </w:rPr>
        <w:t xml:space="preserve"> </w:t>
      </w:r>
      <w:r>
        <w:rPr>
          <w:rFonts w:hint="eastAsia" w:ascii="宋体" w:hAnsi="宋体"/>
          <w:b/>
          <w:bCs/>
          <w:szCs w:val="21"/>
          <w:u w:val="single"/>
          <w:lang w:val="en-US" w:eastAsia="zh-CN"/>
        </w:rPr>
        <w:t xml:space="preserve">     </w:t>
      </w:r>
      <w:r>
        <w:rPr>
          <w:rFonts w:ascii="宋体" w:hAnsi="宋体"/>
          <w:szCs w:val="21"/>
          <w:u w:val="single"/>
        </w:rPr>
        <w:t xml:space="preserve"> </w:t>
      </w:r>
      <w:r>
        <w:rPr>
          <w:rFonts w:ascii="宋体" w:hAnsi="宋体"/>
          <w:szCs w:val="21"/>
        </w:rPr>
        <w:t>(</w:t>
      </w:r>
      <w:r>
        <w:rPr>
          <w:rFonts w:hint="eastAsia" w:ascii="宋体" w:hAnsi="宋体"/>
          <w:szCs w:val="21"/>
        </w:rPr>
        <w:t>人民币大写：</w:t>
      </w:r>
      <w:r>
        <w:rPr>
          <w:rFonts w:hint="eastAsia" w:ascii="宋体" w:hAnsi="宋体"/>
          <w:szCs w:val="21"/>
          <w:u w:val="single"/>
          <w:lang w:val="en-US" w:eastAsia="zh-CN"/>
        </w:rPr>
        <w:t xml:space="preserve">       </w:t>
      </w:r>
      <w:r>
        <w:rPr>
          <w:rFonts w:ascii="宋体" w:hAnsi="宋体"/>
          <w:szCs w:val="21"/>
          <w:u w:val="single"/>
        </w:rPr>
        <w:t xml:space="preserve"> </w:t>
      </w:r>
      <w:r>
        <w:rPr>
          <w:rFonts w:ascii="宋体" w:hAnsi="宋体"/>
          <w:szCs w:val="21"/>
        </w:rPr>
        <w:t>)</w:t>
      </w:r>
    </w:p>
    <w:p>
      <w:pPr>
        <w:spacing w:line="360" w:lineRule="auto"/>
        <w:rPr>
          <w:rFonts w:ascii="宋体"/>
          <w:b w:val="0"/>
          <w:bCs w:val="0"/>
          <w:color w:val="000000" w:themeColor="text1"/>
          <w:szCs w:val="21"/>
          <w14:textFill>
            <w14:solidFill>
              <w14:schemeClr w14:val="tx1"/>
            </w14:solidFill>
          </w14:textFill>
        </w:rPr>
      </w:pPr>
      <w:r>
        <w:rPr>
          <w:rFonts w:ascii="宋体" w:hAnsi="宋体"/>
          <w:szCs w:val="21"/>
        </w:rPr>
        <w:t>1.2</w:t>
      </w:r>
      <w:r>
        <w:rPr>
          <w:rFonts w:hint="eastAsia" w:ascii="宋体" w:hAnsi="宋体"/>
          <w:szCs w:val="21"/>
        </w:rPr>
        <w:t>．</w:t>
      </w:r>
      <w:r>
        <w:rPr>
          <w:rFonts w:ascii="宋体" w:hAnsi="宋体"/>
          <w:szCs w:val="21"/>
        </w:rPr>
        <w:t>1</w:t>
      </w:r>
      <w:r>
        <w:rPr>
          <w:rFonts w:hint="eastAsia" w:ascii="宋体" w:hAnsi="宋体"/>
          <w:b w:val="0"/>
          <w:bCs w:val="0"/>
          <w:color w:val="000000" w:themeColor="text1"/>
          <w:szCs w:val="21"/>
          <w14:textFill>
            <w14:solidFill>
              <w14:schemeClr w14:val="tx1"/>
            </w14:solidFill>
          </w14:textFill>
        </w:rPr>
        <w:t>上述价格为甲方在本合同项下应向乙方支付的最终价格，其中已经包括所有的运保费、售后服务费和税费等，除该合同金额外，甲方不再支付任何其他费用。</w:t>
      </w:r>
    </w:p>
    <w:p>
      <w:pPr>
        <w:spacing w:line="360" w:lineRule="auto"/>
        <w:rPr>
          <w:rFonts w:ascii="宋体"/>
          <w:szCs w:val="21"/>
        </w:rPr>
      </w:pPr>
      <w:r>
        <w:rPr>
          <w:rFonts w:ascii="宋体" w:hAnsi="宋体"/>
          <w:szCs w:val="21"/>
        </w:rPr>
        <w:t>2</w:t>
      </w:r>
      <w:r>
        <w:rPr>
          <w:rFonts w:ascii="宋体" w:hAnsi="宋体"/>
          <w:szCs w:val="21"/>
        </w:rPr>
        <w:tab/>
      </w:r>
      <w:r>
        <w:rPr>
          <w:rFonts w:hint="eastAsia" w:ascii="宋体" w:hAnsi="宋体"/>
          <w:szCs w:val="21"/>
        </w:rPr>
        <w:t>付款时间</w:t>
      </w:r>
    </w:p>
    <w:p>
      <w:pPr>
        <w:spacing w:line="360" w:lineRule="auto"/>
        <w:rPr>
          <w:rFonts w:hint="default" w:ascii="宋体" w:hAnsi="宋体" w:eastAsia="宋体"/>
          <w:b/>
          <w:bCs/>
          <w:sz w:val="24"/>
          <w:szCs w:val="21"/>
          <w:u w:val="single"/>
          <w:lang w:val="en-US" w:eastAsia="zh-CN"/>
        </w:rPr>
      </w:pPr>
      <w:r>
        <w:rPr>
          <w:rFonts w:ascii="宋体" w:hAnsi="宋体"/>
          <w:szCs w:val="21"/>
        </w:rPr>
        <w:t xml:space="preserve">2.1  </w:t>
      </w:r>
      <w:r>
        <w:rPr>
          <w:rFonts w:hint="eastAsia" w:ascii="宋体" w:hAnsi="宋体"/>
          <w:szCs w:val="21"/>
        </w:rPr>
        <w:t>付款：</w:t>
      </w:r>
      <w:r>
        <w:rPr>
          <w:rFonts w:ascii="宋体" w:hAnsi="宋体"/>
          <w:szCs w:val="21"/>
          <w:u w:val="single"/>
        </w:rPr>
        <w:t xml:space="preserve"> </w:t>
      </w:r>
      <w:r>
        <w:rPr>
          <w:rFonts w:hint="eastAsia" w:ascii="宋体" w:hAnsi="宋体"/>
          <w:szCs w:val="21"/>
          <w:u w:val="single"/>
          <w:lang w:val="en-US" w:eastAsia="zh-CN"/>
        </w:rPr>
        <w:t xml:space="preserve">                                           </w:t>
      </w:r>
    </w:p>
    <w:p>
      <w:pPr>
        <w:spacing w:line="360" w:lineRule="auto"/>
        <w:rPr>
          <w:rFonts w:ascii="宋体"/>
          <w:szCs w:val="21"/>
        </w:rPr>
      </w:pPr>
      <w:r>
        <w:rPr>
          <w:rFonts w:ascii="宋体" w:hAnsi="宋体"/>
          <w:szCs w:val="21"/>
        </w:rPr>
        <w:t xml:space="preserve">2.2  </w:t>
      </w:r>
      <w:r>
        <w:rPr>
          <w:rFonts w:hint="eastAsia" w:ascii="宋体" w:hAnsi="宋体"/>
          <w:szCs w:val="21"/>
        </w:rPr>
        <w:t>甲方凭乙方提供的等额、法定</w:t>
      </w:r>
      <w:r>
        <w:rPr>
          <w:rFonts w:ascii="宋体" w:hAnsi="宋体"/>
          <w:b/>
          <w:bCs/>
          <w:szCs w:val="21"/>
          <w:u w:val="single"/>
        </w:rPr>
        <w:t xml:space="preserve"> </w:t>
      </w:r>
      <w:r>
        <w:rPr>
          <w:rFonts w:hint="eastAsia" w:ascii="宋体" w:hAnsi="宋体"/>
          <w:b/>
          <w:bCs/>
          <w:szCs w:val="21"/>
          <w:highlight w:val="yellow"/>
          <w:u w:val="single"/>
          <w:lang w:val="en-US" w:eastAsia="zh-CN"/>
        </w:rPr>
        <w:t>**%</w:t>
      </w:r>
      <w:r>
        <w:rPr>
          <w:rFonts w:hint="eastAsia" w:ascii="宋体" w:hAnsi="宋体"/>
          <w:b/>
          <w:bCs/>
          <w:szCs w:val="21"/>
          <w:highlight w:val="yellow"/>
          <w:u w:val="single"/>
          <w:lang w:eastAsia="zh-CN"/>
        </w:rPr>
        <w:t>增值税专用</w:t>
      </w:r>
      <w:r>
        <w:rPr>
          <w:rFonts w:ascii="宋体" w:hAnsi="宋体"/>
          <w:b/>
          <w:bCs/>
          <w:szCs w:val="21"/>
          <w:u w:val="single"/>
        </w:rPr>
        <w:t xml:space="preserve"> </w:t>
      </w:r>
      <w:r>
        <w:rPr>
          <w:rFonts w:ascii="宋体" w:hAnsi="宋体"/>
          <w:szCs w:val="21"/>
          <w:u w:val="single"/>
        </w:rPr>
        <w:t xml:space="preserve"> </w:t>
      </w:r>
      <w:r>
        <w:rPr>
          <w:rFonts w:hint="eastAsia" w:ascii="宋体" w:hAnsi="宋体"/>
          <w:szCs w:val="21"/>
        </w:rPr>
        <w:t>发票，向乙方付款。</w:t>
      </w:r>
    </w:p>
    <w:p>
      <w:pPr>
        <w:spacing w:line="360" w:lineRule="auto"/>
        <w:rPr>
          <w:rFonts w:ascii="宋体"/>
          <w:szCs w:val="21"/>
        </w:rPr>
      </w:pPr>
      <w:r>
        <w:rPr>
          <w:rFonts w:ascii="宋体" w:hAnsi="宋体"/>
          <w:szCs w:val="21"/>
        </w:rPr>
        <w:t>3</w:t>
      </w:r>
      <w:r>
        <w:rPr>
          <w:rFonts w:ascii="宋体" w:hAnsi="宋体"/>
          <w:szCs w:val="21"/>
        </w:rPr>
        <w:tab/>
      </w:r>
      <w:r>
        <w:rPr>
          <w:rFonts w:hint="eastAsia" w:ascii="宋体" w:hAnsi="宋体"/>
          <w:szCs w:val="21"/>
        </w:rPr>
        <w:t>付款方式</w:t>
      </w:r>
    </w:p>
    <w:p>
      <w:pPr>
        <w:spacing w:line="360" w:lineRule="auto"/>
        <w:rPr>
          <w:rFonts w:hint="eastAsia" w:ascii="宋体" w:eastAsia="宋体"/>
          <w:color w:val="000000" w:themeColor="text1"/>
          <w:szCs w:val="21"/>
          <w:lang w:eastAsia="zh-CN"/>
          <w14:textFill>
            <w14:solidFill>
              <w14:schemeClr w14:val="tx1"/>
            </w14:solidFill>
          </w14:textFill>
        </w:rPr>
      </w:pPr>
      <w:r>
        <w:rPr>
          <w:rFonts w:ascii="宋体" w:hAnsi="宋体"/>
          <w:szCs w:val="21"/>
        </w:rPr>
        <w:t xml:space="preserve">3.1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所有款项均以人民币结算，支付方式可为</w:t>
      </w:r>
      <w:r>
        <w:rPr>
          <w:rFonts w:hint="eastAsia" w:ascii="宋体" w:hAnsi="宋体"/>
          <w:color w:val="000000" w:themeColor="text1"/>
          <w:szCs w:val="21"/>
          <w:lang w:eastAsia="zh-CN"/>
          <w14:textFill>
            <w14:solidFill>
              <w14:schemeClr w14:val="tx1"/>
            </w14:solidFill>
          </w14:textFill>
        </w:rPr>
        <w:t>转账</w:t>
      </w:r>
    </w:p>
    <w:p>
      <w:pPr>
        <w:spacing w:line="360" w:lineRule="auto"/>
        <w:ind w:firstLine="525" w:firstLineChars="250"/>
        <w:rPr>
          <w:rFonts w:ascii="宋体"/>
          <w:szCs w:val="21"/>
        </w:rPr>
      </w:pPr>
      <w:r>
        <w:rPr>
          <w:rFonts w:hint="eastAsia" w:ascii="宋体" w:hAnsi="宋体"/>
          <w:szCs w:val="21"/>
        </w:rPr>
        <w:t>乙方帐号信息如下（如乙方不另行通知，则甲方按如下执行）：</w:t>
      </w:r>
    </w:p>
    <w:p>
      <w:pPr>
        <w:ind w:firstLine="632" w:firstLineChars="300"/>
        <w:rPr>
          <w:rFonts w:hint="eastAsia" w:ascii="宋体" w:hAnsi="宋体"/>
          <w:b/>
          <w:bCs/>
          <w:szCs w:val="21"/>
        </w:rPr>
      </w:pPr>
      <w:r>
        <w:rPr>
          <w:rFonts w:hint="eastAsia" w:ascii="宋体" w:hAnsi="宋体"/>
          <w:b/>
          <w:bCs/>
          <w:szCs w:val="21"/>
        </w:rPr>
        <w:t>公司名称：</w:t>
      </w:r>
    </w:p>
    <w:p>
      <w:pPr>
        <w:ind w:firstLine="632" w:firstLineChars="300"/>
        <w:rPr>
          <w:rFonts w:hint="eastAsia" w:ascii="宋体" w:hAnsi="宋体"/>
          <w:b/>
          <w:bCs/>
          <w:szCs w:val="21"/>
        </w:rPr>
      </w:pPr>
      <w:r>
        <w:rPr>
          <w:rFonts w:hint="eastAsia" w:ascii="宋体" w:hAnsi="宋体"/>
          <w:b/>
          <w:bCs/>
          <w:szCs w:val="21"/>
        </w:rPr>
        <w:t>开户银行：</w:t>
      </w:r>
    </w:p>
    <w:p>
      <w:pPr>
        <w:ind w:firstLine="632" w:firstLineChars="300"/>
        <w:rPr>
          <w:rFonts w:ascii="宋体"/>
          <w:b/>
          <w:bCs/>
          <w:szCs w:val="21"/>
        </w:rPr>
      </w:pPr>
      <w:r>
        <w:rPr>
          <w:rFonts w:hint="eastAsia" w:ascii="宋体" w:hAnsi="宋体"/>
          <w:b/>
          <w:bCs/>
          <w:szCs w:val="21"/>
        </w:rPr>
        <w:t>账</w:t>
      </w:r>
      <w:r>
        <w:rPr>
          <w:rFonts w:ascii="宋体" w:hAnsi="宋体"/>
          <w:b/>
          <w:bCs/>
          <w:szCs w:val="21"/>
        </w:rPr>
        <w:t xml:space="preserve">    </w:t>
      </w:r>
      <w:r>
        <w:rPr>
          <w:rFonts w:hint="eastAsia" w:ascii="宋体" w:hAnsi="宋体"/>
          <w:b/>
          <w:bCs/>
          <w:szCs w:val="21"/>
        </w:rPr>
        <w:t>号：</w:t>
      </w:r>
    </w:p>
    <w:p>
      <w:pPr>
        <w:spacing w:line="360" w:lineRule="auto"/>
        <w:rPr>
          <w:rFonts w:ascii="宋体"/>
          <w:szCs w:val="21"/>
        </w:rPr>
      </w:pPr>
      <w:r>
        <w:rPr>
          <w:rFonts w:ascii="宋体" w:hAnsi="宋体"/>
          <w:szCs w:val="21"/>
        </w:rPr>
        <w:t xml:space="preserve">3.2  </w:t>
      </w:r>
      <w:r>
        <w:rPr>
          <w:rFonts w:hint="eastAsia" w:ascii="宋体" w:hAnsi="宋体"/>
          <w:szCs w:val="21"/>
        </w:rPr>
        <w:t>甲方发票明细如下（如甲方不另行通知，则乙方按如下执行）：</w:t>
      </w:r>
    </w:p>
    <w:p>
      <w:pPr>
        <w:spacing w:line="560" w:lineRule="exact"/>
        <w:ind w:firstLine="632" w:firstLineChars="300"/>
        <w:rPr>
          <w:rFonts w:ascii="宋体"/>
          <w:b/>
          <w:bCs/>
          <w:szCs w:val="21"/>
        </w:rPr>
      </w:pPr>
      <w:r>
        <w:rPr>
          <w:rFonts w:hint="eastAsia" w:ascii="宋体" w:hAnsi="宋体"/>
          <w:b/>
          <w:bCs/>
          <w:szCs w:val="21"/>
        </w:rPr>
        <w:t>公司名称：</w:t>
      </w:r>
      <w:r>
        <w:rPr>
          <w:rFonts w:ascii="宋体" w:hAnsi="宋体"/>
          <w:b/>
          <w:bCs/>
          <w:szCs w:val="21"/>
        </w:rPr>
        <w:t xml:space="preserve"> </w:t>
      </w:r>
    </w:p>
    <w:p>
      <w:pPr>
        <w:spacing w:line="360" w:lineRule="auto"/>
        <w:ind w:firstLine="632" w:firstLineChars="300"/>
        <w:rPr>
          <w:rFonts w:ascii="宋体"/>
          <w:b/>
          <w:bCs/>
          <w:szCs w:val="21"/>
        </w:rPr>
      </w:pPr>
      <w:r>
        <w:rPr>
          <w:rFonts w:hint="eastAsia" w:ascii="宋体" w:hAnsi="宋体"/>
          <w:b/>
          <w:bCs/>
          <w:szCs w:val="21"/>
        </w:rPr>
        <w:t>地</w:t>
      </w:r>
      <w:r>
        <w:rPr>
          <w:rFonts w:ascii="宋体" w:hAnsi="宋体"/>
          <w:b/>
          <w:bCs/>
          <w:szCs w:val="21"/>
        </w:rPr>
        <w:t xml:space="preserve">    </w:t>
      </w:r>
      <w:r>
        <w:rPr>
          <w:rFonts w:hint="eastAsia" w:ascii="宋体" w:hAnsi="宋体"/>
          <w:b/>
          <w:bCs/>
          <w:szCs w:val="21"/>
        </w:rPr>
        <w:t>址：</w:t>
      </w:r>
      <w:r>
        <w:rPr>
          <w:rFonts w:ascii="宋体" w:hAnsi="宋体"/>
          <w:b/>
          <w:bCs/>
          <w:szCs w:val="21"/>
        </w:rPr>
        <w:t xml:space="preserve"> </w:t>
      </w:r>
    </w:p>
    <w:p>
      <w:pPr>
        <w:spacing w:line="560" w:lineRule="exact"/>
        <w:ind w:firstLine="632" w:firstLineChars="300"/>
        <w:rPr>
          <w:rFonts w:ascii="宋体"/>
          <w:b/>
          <w:bCs/>
          <w:szCs w:val="21"/>
        </w:rPr>
      </w:pPr>
      <w:r>
        <w:rPr>
          <w:rFonts w:hint="eastAsia" w:ascii="宋体" w:hAnsi="宋体"/>
          <w:b/>
          <w:bCs/>
          <w:szCs w:val="21"/>
        </w:rPr>
        <w:t>电</w:t>
      </w:r>
      <w:r>
        <w:rPr>
          <w:rFonts w:ascii="宋体" w:hAnsi="宋体"/>
          <w:b/>
          <w:bCs/>
          <w:szCs w:val="21"/>
        </w:rPr>
        <w:t xml:space="preserve">    </w:t>
      </w:r>
      <w:r>
        <w:rPr>
          <w:rFonts w:hint="eastAsia" w:ascii="宋体" w:hAnsi="宋体"/>
          <w:b/>
          <w:bCs/>
          <w:szCs w:val="21"/>
        </w:rPr>
        <w:t>话：</w:t>
      </w:r>
    </w:p>
    <w:p>
      <w:pPr>
        <w:spacing w:line="560" w:lineRule="exact"/>
        <w:ind w:firstLine="632" w:firstLineChars="300"/>
        <w:rPr>
          <w:rFonts w:ascii="宋体"/>
          <w:b/>
          <w:bCs/>
          <w:szCs w:val="21"/>
        </w:rPr>
      </w:pPr>
      <w:r>
        <w:rPr>
          <w:rFonts w:hint="eastAsia" w:ascii="宋体" w:hAnsi="宋体"/>
          <w:b/>
          <w:bCs/>
          <w:szCs w:val="21"/>
        </w:rPr>
        <w:t>税</w:t>
      </w:r>
      <w:r>
        <w:rPr>
          <w:rFonts w:ascii="宋体" w:hAnsi="宋体"/>
          <w:b/>
          <w:bCs/>
          <w:szCs w:val="21"/>
        </w:rPr>
        <w:t xml:space="preserve">    </w:t>
      </w:r>
      <w:r>
        <w:rPr>
          <w:rFonts w:hint="eastAsia" w:ascii="宋体" w:hAnsi="宋体"/>
          <w:b/>
          <w:bCs/>
          <w:szCs w:val="21"/>
        </w:rPr>
        <w:t>号：</w:t>
      </w:r>
    </w:p>
    <w:p>
      <w:pPr>
        <w:spacing w:line="560" w:lineRule="exact"/>
        <w:ind w:firstLine="632" w:firstLineChars="300"/>
        <w:rPr>
          <w:rFonts w:ascii="宋体"/>
          <w:b/>
          <w:bCs/>
          <w:szCs w:val="21"/>
        </w:rPr>
      </w:pPr>
      <w:r>
        <w:rPr>
          <w:rFonts w:hint="eastAsia" w:ascii="宋体" w:hAnsi="宋体"/>
          <w:b/>
          <w:bCs/>
          <w:szCs w:val="21"/>
        </w:rPr>
        <w:t>开户银行：</w:t>
      </w:r>
      <w:r>
        <w:rPr>
          <w:rFonts w:ascii="宋体" w:hAnsi="宋体"/>
          <w:b/>
          <w:bCs/>
          <w:szCs w:val="21"/>
        </w:rPr>
        <w:t xml:space="preserve">         </w:t>
      </w:r>
    </w:p>
    <w:p>
      <w:pPr>
        <w:spacing w:line="560" w:lineRule="exact"/>
        <w:ind w:firstLine="632" w:firstLineChars="300"/>
        <w:rPr>
          <w:rFonts w:ascii="宋体"/>
          <w:b/>
          <w:bCs/>
          <w:szCs w:val="21"/>
        </w:rPr>
      </w:pPr>
      <w:r>
        <w:rPr>
          <w:rFonts w:hint="eastAsia" w:ascii="宋体" w:hAnsi="宋体"/>
          <w:b/>
          <w:bCs/>
          <w:szCs w:val="21"/>
        </w:rPr>
        <w:t>帐</w:t>
      </w:r>
      <w:r>
        <w:rPr>
          <w:rFonts w:ascii="宋体" w:hAnsi="宋体"/>
          <w:b/>
          <w:bCs/>
          <w:szCs w:val="21"/>
        </w:rPr>
        <w:t xml:space="preserve">    </w:t>
      </w:r>
      <w:r>
        <w:rPr>
          <w:rFonts w:hint="eastAsia" w:ascii="宋体" w:hAnsi="宋体"/>
          <w:b/>
          <w:bCs/>
          <w:szCs w:val="21"/>
        </w:rPr>
        <w:t>号：</w:t>
      </w:r>
      <w:r>
        <w:rPr>
          <w:rFonts w:ascii="宋体" w:hAnsi="宋体"/>
          <w:b/>
          <w:bCs/>
          <w:szCs w:val="21"/>
        </w:rPr>
        <w:t xml:space="preserve"> </w:t>
      </w:r>
    </w:p>
    <w:p>
      <w:pPr>
        <w:spacing w:line="360" w:lineRule="auto"/>
        <w:rPr>
          <w:rFonts w:ascii="宋体"/>
          <w:szCs w:val="21"/>
        </w:rPr>
      </w:pPr>
      <w:r>
        <w:rPr>
          <w:rFonts w:ascii="宋体" w:hAnsi="宋体"/>
          <w:szCs w:val="21"/>
        </w:rPr>
        <w:t>4</w:t>
      </w:r>
      <w:r>
        <w:rPr>
          <w:rFonts w:ascii="宋体" w:hAnsi="宋体"/>
          <w:szCs w:val="21"/>
        </w:rPr>
        <w:tab/>
      </w:r>
      <w:r>
        <w:rPr>
          <w:rFonts w:ascii="宋体" w:hAnsi="宋体"/>
          <w:szCs w:val="21"/>
        </w:rPr>
        <w:t xml:space="preserve"> </w:t>
      </w:r>
      <w:r>
        <w:rPr>
          <w:rFonts w:hint="eastAsia" w:ascii="宋体" w:hAnsi="宋体"/>
          <w:szCs w:val="21"/>
        </w:rPr>
        <w:t>交货时间和地点</w:t>
      </w:r>
    </w:p>
    <w:p>
      <w:pPr>
        <w:spacing w:line="360" w:lineRule="auto"/>
        <w:rPr>
          <w:rFonts w:ascii="宋体"/>
          <w:szCs w:val="21"/>
        </w:rPr>
      </w:pPr>
      <w:r>
        <w:rPr>
          <w:rFonts w:ascii="宋体" w:hAnsi="宋体"/>
          <w:szCs w:val="21"/>
        </w:rPr>
        <w:t xml:space="preserve">4.1  </w:t>
      </w:r>
      <w:r>
        <w:rPr>
          <w:rFonts w:hint="eastAsia" w:ascii="宋体" w:hAnsi="宋体"/>
          <w:szCs w:val="21"/>
        </w:rPr>
        <w:t>交货地点：</w:t>
      </w:r>
      <w:r>
        <w:rPr>
          <w:rFonts w:ascii="宋体" w:hAnsi="宋体"/>
          <w:b/>
          <w:bCs/>
          <w:szCs w:val="21"/>
          <w:u w:val="single"/>
        </w:rPr>
        <w:t xml:space="preserve"> </w:t>
      </w:r>
      <w:r>
        <w:rPr>
          <w:rFonts w:hint="eastAsia" w:ascii="宋体" w:hAnsi="宋体"/>
          <w:b/>
          <w:bCs/>
          <w:szCs w:val="21"/>
          <w:u w:val="single"/>
          <w:lang w:val="en-US" w:eastAsia="zh-CN"/>
        </w:rPr>
        <w:t xml:space="preserve">                 </w:t>
      </w:r>
      <w:r>
        <w:rPr>
          <w:rFonts w:ascii="宋体" w:hAnsi="宋体"/>
          <w:b/>
          <w:bCs/>
          <w:szCs w:val="21"/>
        </w:rPr>
        <w:t xml:space="preserve"> </w:t>
      </w:r>
      <w:r>
        <w:rPr>
          <w:rFonts w:hint="eastAsia" w:ascii="宋体" w:hAnsi="宋体"/>
          <w:szCs w:val="21"/>
        </w:rPr>
        <w:t>，或甲方在乙方交货前以书面方式具体指定交货地点。</w:t>
      </w:r>
    </w:p>
    <w:p>
      <w:pPr>
        <w:spacing w:line="360" w:lineRule="auto"/>
        <w:rPr>
          <w:rFonts w:ascii="宋体"/>
          <w:szCs w:val="21"/>
        </w:rPr>
      </w:pPr>
      <w:r>
        <w:rPr>
          <w:rFonts w:ascii="宋体" w:hAnsi="宋体"/>
          <w:szCs w:val="21"/>
        </w:rPr>
        <w:t xml:space="preserve">4.2  </w:t>
      </w:r>
      <w:r>
        <w:rPr>
          <w:rFonts w:hint="eastAsia" w:ascii="宋体" w:hAnsi="宋体"/>
          <w:szCs w:val="21"/>
        </w:rPr>
        <w:t>交货联系人及电话：</w:t>
      </w:r>
      <w:r>
        <w:rPr>
          <w:rFonts w:hint="eastAsia" w:ascii="宋体" w:hAnsi="宋体"/>
          <w:color w:val="000000"/>
          <w:sz w:val="24"/>
          <w:szCs w:val="21"/>
          <w:u w:val="single"/>
        </w:rPr>
        <w:t xml:space="preserve">  </w:t>
      </w:r>
      <w:r>
        <w:rPr>
          <w:rFonts w:hint="eastAsia" w:ascii="宋体" w:hAnsi="宋体"/>
          <w:color w:val="000000"/>
          <w:sz w:val="24"/>
          <w:szCs w:val="21"/>
          <w:u w:val="single"/>
          <w:lang w:val="en-US" w:eastAsia="zh-CN"/>
        </w:rPr>
        <w:t xml:space="preserve">               </w:t>
      </w:r>
      <w:r>
        <w:rPr>
          <w:rFonts w:hint="eastAsia" w:ascii="宋体" w:hAnsi="宋体"/>
          <w:color w:val="000000"/>
          <w:sz w:val="24"/>
          <w:szCs w:val="21"/>
          <w:u w:val="single"/>
        </w:rPr>
        <w:t xml:space="preserve"> </w:t>
      </w:r>
    </w:p>
    <w:p>
      <w:pPr>
        <w:spacing w:line="360" w:lineRule="auto"/>
        <w:rPr>
          <w:rFonts w:hint="default" w:ascii="宋体" w:eastAsia="宋体"/>
          <w:b/>
          <w:bCs/>
          <w:szCs w:val="21"/>
          <w:lang w:val="en-US" w:eastAsia="zh-CN"/>
        </w:rPr>
      </w:pPr>
      <w:r>
        <w:rPr>
          <w:rFonts w:ascii="宋体" w:hAnsi="宋体"/>
          <w:szCs w:val="21"/>
        </w:rPr>
        <w:t xml:space="preserve">4.3  </w:t>
      </w:r>
      <w:r>
        <w:rPr>
          <w:rFonts w:hint="eastAsia" w:ascii="宋体" w:hAnsi="宋体"/>
          <w:szCs w:val="21"/>
        </w:rPr>
        <w:t>交货时间：</w:t>
      </w:r>
      <w:r>
        <w:rPr>
          <w:rFonts w:hint="eastAsia" w:ascii="宋体" w:hAnsi="宋体"/>
          <w:b/>
          <w:bCs/>
          <w:color w:val="000000"/>
          <w:sz w:val="24"/>
          <w:szCs w:val="21"/>
          <w:u w:val="single"/>
        </w:rPr>
        <w:t xml:space="preserve"> </w:t>
      </w:r>
      <w:r>
        <w:rPr>
          <w:rFonts w:hint="eastAsia" w:ascii="宋体" w:hAnsi="宋体"/>
          <w:b/>
          <w:bCs/>
          <w:color w:val="000000"/>
          <w:sz w:val="24"/>
          <w:szCs w:val="21"/>
          <w:u w:val="single"/>
          <w:lang w:val="en-US" w:eastAsia="zh-CN"/>
        </w:rPr>
        <w:t xml:space="preserve">                      </w:t>
      </w:r>
    </w:p>
    <w:p>
      <w:pPr>
        <w:spacing w:line="360" w:lineRule="auto"/>
        <w:ind w:left="31680" w:hanging="525" w:hangingChars="250"/>
        <w:rPr>
          <w:rFonts w:ascii="宋体"/>
          <w:szCs w:val="21"/>
        </w:rPr>
      </w:pPr>
      <w:r>
        <w:rPr>
          <w:rFonts w:ascii="宋体" w:hAnsi="宋体"/>
          <w:szCs w:val="21"/>
        </w:rPr>
        <w:t>4.</w:t>
      </w:r>
      <w:r>
        <w:rPr>
          <w:rFonts w:hint="eastAsia" w:ascii="宋体" w:hAnsi="宋体"/>
          <w:szCs w:val="21"/>
          <w:lang w:val="en-US" w:eastAsia="zh-CN"/>
        </w:rPr>
        <w:t>4</w:t>
      </w:r>
      <w:r>
        <w:rPr>
          <w:rFonts w:ascii="宋体" w:hAnsi="宋体"/>
          <w:szCs w:val="21"/>
        </w:rPr>
        <w:t xml:space="preserve">  </w:t>
      </w:r>
      <w:r>
        <w:rPr>
          <w:rFonts w:hint="eastAsia" w:ascii="宋体" w:hAnsi="宋体"/>
          <w:szCs w:val="21"/>
        </w:rPr>
        <w:t>如不能如期交付本合同产品，乙方应立即通知甲方，甲方有权采取其他补救措施，由此增加的费用由乙方承担。</w:t>
      </w:r>
    </w:p>
    <w:p>
      <w:pPr>
        <w:spacing w:line="360" w:lineRule="auto"/>
        <w:rPr>
          <w:rFonts w:ascii="宋体"/>
          <w:szCs w:val="21"/>
        </w:rPr>
      </w:pPr>
      <w:r>
        <w:rPr>
          <w:rFonts w:ascii="宋体" w:hAnsi="宋体"/>
          <w:szCs w:val="21"/>
        </w:rPr>
        <w:t>5</w:t>
      </w:r>
      <w:r>
        <w:rPr>
          <w:rFonts w:ascii="宋体" w:hAnsi="宋体"/>
          <w:szCs w:val="21"/>
        </w:rPr>
        <w:tab/>
      </w:r>
      <w:r>
        <w:rPr>
          <w:rFonts w:ascii="宋体" w:hAnsi="宋体"/>
          <w:szCs w:val="21"/>
        </w:rPr>
        <w:t xml:space="preserve"> </w:t>
      </w:r>
      <w:r>
        <w:rPr>
          <w:rFonts w:hint="eastAsia" w:ascii="宋体" w:hAnsi="宋体"/>
          <w:szCs w:val="21"/>
        </w:rPr>
        <w:t>包装及运输</w:t>
      </w:r>
    </w:p>
    <w:p>
      <w:pPr>
        <w:spacing w:line="360" w:lineRule="auto"/>
        <w:rPr>
          <w:rFonts w:ascii="宋体"/>
          <w:szCs w:val="21"/>
        </w:rPr>
      </w:pPr>
      <w:r>
        <w:rPr>
          <w:rFonts w:ascii="宋体" w:hAnsi="宋体"/>
          <w:szCs w:val="21"/>
        </w:rPr>
        <w:t xml:space="preserve">5.1  </w:t>
      </w:r>
      <w:r>
        <w:rPr>
          <w:rFonts w:hint="eastAsia" w:ascii="宋体" w:hAnsi="宋体"/>
          <w:szCs w:val="21"/>
        </w:rPr>
        <w:t>乙方按照本合同附件一向甲方提供的所有产品及相关配件应当是该产品生产商生产的全新的合格产品；并且该产品应适合</w:t>
      </w:r>
      <w:r>
        <w:rPr>
          <w:rFonts w:hint="eastAsia" w:ascii="宋体" w:hAnsi="宋体"/>
          <w:szCs w:val="21"/>
          <w:u w:val="single"/>
          <w:lang w:val="en-US" w:eastAsia="zh-CN"/>
        </w:rPr>
        <w:t xml:space="preserve">      </w:t>
      </w:r>
      <w:r>
        <w:rPr>
          <w:rFonts w:hint="eastAsia" w:ascii="宋体" w:hAnsi="宋体"/>
          <w:szCs w:val="21"/>
        </w:rPr>
        <w:t>距离运输，并符合生产商的产品出厂包装的要求。如果乙方提供的产品的包装不符合生产商的产品通常出厂包装的要求，或产品存在划痕或被毁损的现象，甲方均有权要求乙方更换该产品或做退货处理。</w:t>
      </w:r>
    </w:p>
    <w:p>
      <w:pPr>
        <w:spacing w:line="360" w:lineRule="auto"/>
        <w:rPr>
          <w:rFonts w:hint="eastAsia" w:ascii="宋体" w:hAnsi="宋体"/>
          <w:szCs w:val="21"/>
        </w:rPr>
      </w:pPr>
      <w:r>
        <w:rPr>
          <w:rFonts w:ascii="宋体" w:hAnsi="宋体"/>
          <w:szCs w:val="21"/>
        </w:rPr>
        <w:t xml:space="preserve">5.2  </w:t>
      </w:r>
      <w:r>
        <w:rPr>
          <w:rFonts w:hint="eastAsia" w:ascii="宋体" w:hAnsi="宋体"/>
          <w:szCs w:val="21"/>
        </w:rPr>
        <w:t>乙方承担产品交付甲方前的一切费用及风险（本条款所指交付是乙方将货物运送至甲方指定地点，并经甲方或甲方的最终用户验收合格并出具验收合格证明后视为交付）。</w:t>
      </w:r>
    </w:p>
    <w:p>
      <w:pPr>
        <w:spacing w:line="360" w:lineRule="auto"/>
        <w:rPr>
          <w:rFonts w:hint="default" w:ascii="宋体" w:hAnsi="宋体" w:eastAsia="宋体"/>
          <w:szCs w:val="21"/>
          <w:lang w:val="en-US" w:eastAsia="zh-CN"/>
        </w:rPr>
      </w:pPr>
      <w:r>
        <w:rPr>
          <w:rFonts w:hint="eastAsia" w:ascii="宋体" w:hAnsi="宋体"/>
          <w:szCs w:val="21"/>
          <w:lang w:val="en-US" w:eastAsia="zh-CN"/>
        </w:rPr>
        <w:t>5.3乙方保证货物运送过程中的储存保鲜工作，保证货物到约定地点不存在变质损坏，，若有变质损坏，甲方有权要求乙方进行退还，同时，乙方应及时告知甲方货物所需储存条件与储存方式，便于甲方储存货物。</w:t>
      </w:r>
    </w:p>
    <w:p>
      <w:pPr>
        <w:spacing w:line="360" w:lineRule="auto"/>
        <w:rPr>
          <w:rFonts w:ascii="宋体"/>
          <w:szCs w:val="21"/>
        </w:rPr>
      </w:pPr>
      <w:r>
        <w:rPr>
          <w:rFonts w:ascii="宋体" w:hAnsi="宋体"/>
          <w:szCs w:val="21"/>
        </w:rPr>
        <w:t>6</w:t>
      </w:r>
      <w:r>
        <w:rPr>
          <w:rFonts w:ascii="宋体" w:hAnsi="宋体"/>
          <w:szCs w:val="21"/>
        </w:rPr>
        <w:tab/>
      </w:r>
      <w:r>
        <w:rPr>
          <w:rFonts w:ascii="宋体" w:hAnsi="宋体"/>
          <w:szCs w:val="21"/>
        </w:rPr>
        <w:t xml:space="preserve"> </w:t>
      </w:r>
      <w:r>
        <w:rPr>
          <w:rFonts w:hint="eastAsia" w:ascii="宋体" w:hAnsi="宋体"/>
          <w:szCs w:val="21"/>
        </w:rPr>
        <w:t>检验与验收</w:t>
      </w:r>
    </w:p>
    <w:p>
      <w:pPr>
        <w:spacing w:line="360" w:lineRule="auto"/>
        <w:rPr>
          <w:rFonts w:ascii="宋体"/>
          <w:szCs w:val="21"/>
        </w:rPr>
      </w:pPr>
      <w:r>
        <w:rPr>
          <w:rFonts w:ascii="宋体" w:hAnsi="宋体"/>
          <w:szCs w:val="21"/>
        </w:rPr>
        <w:t xml:space="preserve">6.1  </w:t>
      </w:r>
      <w:r>
        <w:rPr>
          <w:rFonts w:hint="eastAsia" w:ascii="宋体" w:hAnsi="宋体"/>
          <w:szCs w:val="21"/>
        </w:rPr>
        <w:t>甲方或甲方指定的收货人在交货地对乙方提交的合同产品进行检验。如果乙方提交的合同产品与本合同规定不符，则甲方有权要求乙方免费更换或退货，乙方应按照甲方的要求进行修理或退换并承担由此而产生的一切费用。</w:t>
      </w:r>
    </w:p>
    <w:p>
      <w:pPr>
        <w:spacing w:line="360" w:lineRule="auto"/>
        <w:rPr>
          <w:rFonts w:ascii="宋体"/>
          <w:szCs w:val="21"/>
        </w:rPr>
      </w:pPr>
      <w:r>
        <w:rPr>
          <w:rFonts w:ascii="宋体" w:hAnsi="宋体"/>
          <w:szCs w:val="21"/>
        </w:rPr>
        <w:t xml:space="preserve">6.2  </w:t>
      </w:r>
      <w:r>
        <w:rPr>
          <w:rFonts w:hint="eastAsia" w:ascii="宋体" w:hAnsi="宋体"/>
          <w:szCs w:val="21"/>
        </w:rPr>
        <w:t>验收标准（收货验收）：除非另有约定，甲方将依据本合同的附件一《产品明细》、厂家出厂标准以及乙方的保证与承诺进行验收。</w:t>
      </w:r>
    </w:p>
    <w:p>
      <w:pPr>
        <w:spacing w:line="360" w:lineRule="auto"/>
        <w:rPr>
          <w:rFonts w:ascii="宋体"/>
          <w:szCs w:val="21"/>
        </w:rPr>
      </w:pPr>
      <w:r>
        <w:rPr>
          <w:rFonts w:ascii="宋体" w:hAnsi="宋体"/>
          <w:szCs w:val="21"/>
        </w:rPr>
        <w:t xml:space="preserve">6.3  </w:t>
      </w:r>
      <w:r>
        <w:rPr>
          <w:rFonts w:hint="eastAsia" w:ascii="宋体" w:hAnsi="宋体"/>
          <w:szCs w:val="21"/>
        </w:rPr>
        <w:t>合同产品的验收期限自甲方签收乙方合同产品之日起算为</w:t>
      </w:r>
      <w:r>
        <w:rPr>
          <w:rFonts w:ascii="宋体" w:hAnsi="宋体"/>
          <w:szCs w:val="21"/>
        </w:rPr>
        <w:t xml:space="preserve"> 7</w:t>
      </w:r>
      <w:r>
        <w:rPr>
          <w:rFonts w:hint="eastAsia" w:ascii="宋体" w:hAnsi="宋体"/>
          <w:szCs w:val="21"/>
        </w:rPr>
        <w:t>个工作日，甲方应在此期限内验收完毕。</w:t>
      </w:r>
    </w:p>
    <w:p>
      <w:pPr>
        <w:spacing w:line="360" w:lineRule="auto"/>
        <w:rPr>
          <w:rFonts w:ascii="宋体"/>
          <w:szCs w:val="21"/>
        </w:rPr>
      </w:pPr>
      <w:r>
        <w:rPr>
          <w:rFonts w:ascii="宋体" w:hAnsi="宋体"/>
          <w:szCs w:val="21"/>
        </w:rPr>
        <w:t xml:space="preserve">6.4  </w:t>
      </w:r>
      <w:r>
        <w:rPr>
          <w:rFonts w:hint="eastAsia" w:ascii="宋体" w:hAnsi="宋体"/>
          <w:szCs w:val="21"/>
        </w:rPr>
        <w:t>甲方收货验收并不免除乙方对合同产品质量应当承担的责任，如果甲方在使用或销售合同产品或含有合同产品的产品时发现因合同产品在设计、安装、制造、材料、工艺等方面的缺陷导致的任何质量问题，乙方仍应承担责任。</w:t>
      </w:r>
    </w:p>
    <w:p>
      <w:pPr>
        <w:spacing w:line="360" w:lineRule="auto"/>
        <w:rPr>
          <w:rFonts w:ascii="宋体"/>
          <w:szCs w:val="21"/>
        </w:rPr>
      </w:pPr>
      <w:r>
        <w:rPr>
          <w:rFonts w:ascii="宋体" w:hAnsi="宋体"/>
          <w:szCs w:val="21"/>
        </w:rPr>
        <w:t xml:space="preserve">6.5  </w:t>
      </w:r>
      <w:r>
        <w:rPr>
          <w:rFonts w:hint="eastAsia" w:ascii="宋体" w:hAnsi="宋体"/>
          <w:szCs w:val="21"/>
        </w:rPr>
        <w:t>如本合同所采购的产品因其自身特点导致甲方无法在验收当时发现其质量问题、设计、安装、制造、材料、工艺等缺陷，则甲方应享有合理的适用或测试使用期间，如在该期间内发现上述产品问题，则乙方应无条件为甲方提供换货或退货处理，在此种情况下乙方无权以甲方已签收作为已交付合格产品的抗辩。</w:t>
      </w:r>
    </w:p>
    <w:p>
      <w:pPr>
        <w:spacing w:line="360" w:lineRule="auto"/>
        <w:rPr>
          <w:rFonts w:ascii="宋体"/>
          <w:szCs w:val="21"/>
        </w:rPr>
      </w:pPr>
      <w:r>
        <w:rPr>
          <w:rFonts w:hint="eastAsia" w:ascii="宋体" w:hAnsi="宋体"/>
          <w:szCs w:val="21"/>
          <w:lang w:val="en-US" w:eastAsia="zh-CN"/>
        </w:rPr>
        <w:t>7</w:t>
      </w:r>
      <w:r>
        <w:rPr>
          <w:rFonts w:ascii="宋体" w:hAnsi="宋体"/>
          <w:szCs w:val="21"/>
        </w:rPr>
        <w:tab/>
      </w:r>
      <w:r>
        <w:rPr>
          <w:rFonts w:ascii="宋体" w:hAnsi="宋体"/>
          <w:szCs w:val="21"/>
        </w:rPr>
        <w:t xml:space="preserve"> </w:t>
      </w:r>
      <w:r>
        <w:rPr>
          <w:rFonts w:hint="eastAsia" w:ascii="宋体" w:hAnsi="宋体"/>
          <w:szCs w:val="21"/>
        </w:rPr>
        <w:t>品质和保证</w:t>
      </w:r>
    </w:p>
    <w:p>
      <w:pPr>
        <w:spacing w:line="360" w:lineRule="auto"/>
        <w:rPr>
          <w:rFonts w:ascii="宋体"/>
          <w:szCs w:val="21"/>
        </w:rPr>
      </w:pPr>
      <w:r>
        <w:rPr>
          <w:rFonts w:hint="eastAsia" w:ascii="宋体" w:hAnsi="宋体"/>
          <w:szCs w:val="21"/>
          <w:lang w:val="en-US" w:eastAsia="zh-CN"/>
        </w:rPr>
        <w:t>7</w:t>
      </w:r>
      <w:r>
        <w:rPr>
          <w:rFonts w:ascii="宋体" w:hAnsi="宋体"/>
          <w:szCs w:val="21"/>
        </w:rPr>
        <w:t xml:space="preserve">.1  </w:t>
      </w:r>
      <w:r>
        <w:rPr>
          <w:rFonts w:hint="eastAsia" w:ascii="宋体" w:hAnsi="宋体"/>
          <w:szCs w:val="21"/>
        </w:rPr>
        <w:t>乙方保证其提供的合同产品符合国家标准、行业标准以及乙方产品说明书中所规定的产品的功能和性能以及双方约定的其它质量标准（详见附件一《产品明细》）。前述产品说明书中包含排除乙方法定或约定义务内容的，或该说明书中承诺的质量标准低于国家或行业推荐性标准的，均属无效；除非甲方明确书面同意接受，否则本合同附属、补充文件及产品支持文件中规定的乙方责任限制条款不适用于甲方。</w:t>
      </w:r>
    </w:p>
    <w:p>
      <w:pPr>
        <w:spacing w:line="360" w:lineRule="auto"/>
        <w:rPr>
          <w:rFonts w:ascii="宋体"/>
          <w:szCs w:val="21"/>
        </w:rPr>
      </w:pPr>
      <w:r>
        <w:rPr>
          <w:rFonts w:hint="eastAsia" w:ascii="宋体" w:hAnsi="宋体"/>
          <w:szCs w:val="21"/>
          <w:lang w:val="en-US" w:eastAsia="zh-CN"/>
        </w:rPr>
        <w:t>7</w:t>
      </w:r>
      <w:r>
        <w:rPr>
          <w:rFonts w:ascii="宋体" w:hAnsi="宋体"/>
          <w:szCs w:val="21"/>
        </w:rPr>
        <w:t xml:space="preserve">.2  </w:t>
      </w:r>
      <w:r>
        <w:rPr>
          <w:rFonts w:hint="eastAsia" w:ascii="宋体" w:hAnsi="宋体"/>
          <w:szCs w:val="21"/>
        </w:rPr>
        <w:t>乙方保证提供的产品能够使甲方实现合同目的并满足甲方需求。</w:t>
      </w:r>
    </w:p>
    <w:p>
      <w:pPr>
        <w:spacing w:line="360" w:lineRule="auto"/>
        <w:rPr>
          <w:rFonts w:ascii="宋体"/>
          <w:szCs w:val="21"/>
        </w:rPr>
      </w:pPr>
      <w:r>
        <w:rPr>
          <w:rFonts w:hint="eastAsia" w:ascii="宋体" w:hAnsi="宋体"/>
          <w:szCs w:val="21"/>
          <w:lang w:val="en-US" w:eastAsia="zh-CN"/>
        </w:rPr>
        <w:t>7</w:t>
      </w:r>
      <w:r>
        <w:rPr>
          <w:rFonts w:ascii="宋体" w:hAnsi="宋体"/>
          <w:szCs w:val="21"/>
        </w:rPr>
        <w:t xml:space="preserve">.3  </w:t>
      </w:r>
      <w:r>
        <w:rPr>
          <w:rFonts w:hint="eastAsia" w:ascii="宋体" w:hAnsi="宋体"/>
          <w:szCs w:val="21"/>
        </w:rPr>
        <w:t>乙方向甲方做出下列陈述和保证：</w:t>
      </w:r>
    </w:p>
    <w:p>
      <w:pPr>
        <w:spacing w:line="360" w:lineRule="auto"/>
        <w:rPr>
          <w:rFonts w:ascii="宋体"/>
          <w:szCs w:val="21"/>
        </w:rPr>
      </w:pPr>
      <w:r>
        <w:rPr>
          <w:rFonts w:hint="eastAsia" w:ascii="宋体" w:hAnsi="宋体"/>
          <w:szCs w:val="21"/>
          <w:lang w:val="en-US" w:eastAsia="zh-CN"/>
        </w:rPr>
        <w:t>7</w:t>
      </w:r>
      <w:r>
        <w:rPr>
          <w:rFonts w:ascii="宋体" w:hAnsi="宋体"/>
          <w:szCs w:val="21"/>
        </w:rPr>
        <w:t>.3.1</w:t>
      </w:r>
      <w:r>
        <w:rPr>
          <w:rFonts w:hint="eastAsia" w:ascii="宋体" w:hAnsi="宋体"/>
          <w:szCs w:val="21"/>
        </w:rPr>
        <w:t>其所提供的合同产品为产品原始生产厂家生产和制造；</w:t>
      </w:r>
    </w:p>
    <w:p>
      <w:pPr>
        <w:spacing w:line="360" w:lineRule="auto"/>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乙方保证提供的货物及服务均符合中华人民共和国食品卫生法、食品安全监督管理规定规定等国家法律法规及第三方政府有关规定。乙方对提供的货物的质量、卫生、食品安全承担全部责任，乙方保证提供的货物均符合国家规定的质量、卫生、安全标准。乙方提供的货物属于实行生产许可证管理的，所供货物必须经过质量认证，乙方必须按照国家规定就所供货物向甲方提供以下材料：全国工业产品生产许可证（</w:t>
      </w:r>
      <w:r>
        <w:rPr>
          <w:rFonts w:hint="eastAsia" w:ascii="宋体" w:hAnsi="宋体"/>
          <w:color w:val="000000" w:themeColor="text1"/>
          <w:szCs w:val="21"/>
          <w:lang w:val="en-US" w:eastAsia="zh-CN"/>
          <w14:textFill>
            <w14:solidFill>
              <w14:schemeClr w14:val="tx1"/>
            </w14:solidFill>
          </w14:textFill>
        </w:rPr>
        <w:t>QS证书）、产品合格证书等</w:t>
      </w:r>
    </w:p>
    <w:p>
      <w:pPr>
        <w:spacing w:line="360" w:lineRule="auto"/>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乙方保证所提供货物不得使用对人体健康有毒、有害的原料，按照法律规定使用添加剂、不含致病性寄生虫、微生物或微生物毒素含量不超过国家限定标准，保证提供货物安全稳定，由于乙方货物导致的食品安全事故由乙方担负全部责任</w:t>
      </w:r>
    </w:p>
    <w:p>
      <w:pPr>
        <w:spacing w:line="360" w:lineRule="auto"/>
        <w:ind w:firstLine="0" w:firstLineChars="0"/>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8   突发食品卫生事件</w:t>
      </w:r>
    </w:p>
    <w:p>
      <w:pPr>
        <w:spacing w:line="360" w:lineRule="auto"/>
        <w:ind w:firstLine="420" w:firstLineChars="200"/>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保证供给给甲方的货物的卫生与安全是乙方的义务与责任，乙方应尽其可能履行义务和责任，当发生非乙方原因导致的突发食品卫生事件时，甲乙双方各自承担相应责任，但因乙方能尽到而未尽责任的，乙方承担违约责任，并赔偿甲方因此造成的损失</w:t>
      </w:r>
    </w:p>
    <w:p>
      <w:pPr>
        <w:spacing w:line="360" w:lineRule="auto"/>
        <w:ind w:firstLine="0" w:firstLineChars="0"/>
        <w:rPr>
          <w:rFonts w:ascii="宋体"/>
          <w:color w:val="000000" w:themeColor="text1"/>
          <w:szCs w:val="21"/>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9</w:t>
      </w:r>
      <w:r>
        <w:rPr>
          <w:rFonts w:ascii="宋体" w:hAnsi="宋体"/>
          <w:color w:val="000000" w:themeColor="text1"/>
          <w:szCs w:val="21"/>
          <w14:textFill>
            <w14:solidFill>
              <w14:schemeClr w14:val="tx1"/>
            </w14:solidFill>
          </w14:textFill>
        </w:rPr>
        <w:tab/>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违约责任</w:t>
      </w:r>
    </w:p>
    <w:p>
      <w:pPr>
        <w:spacing w:line="360" w:lineRule="auto"/>
        <w:rPr>
          <w:rFonts w:ascii="宋体"/>
          <w:color w:val="000000" w:themeColor="text1"/>
          <w:szCs w:val="21"/>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9</w:t>
      </w:r>
      <w:r>
        <w:rPr>
          <w:rFonts w:ascii="宋体" w:hAnsi="宋体"/>
          <w:color w:val="000000" w:themeColor="text1"/>
          <w:szCs w:val="21"/>
          <w14:textFill>
            <w14:solidFill>
              <w14:schemeClr w14:val="tx1"/>
            </w14:solidFill>
          </w14:textFill>
        </w:rPr>
        <w:t xml:space="preserve">.1  </w:t>
      </w:r>
      <w:r>
        <w:rPr>
          <w:rFonts w:hint="eastAsia" w:ascii="宋体" w:hAnsi="宋体"/>
          <w:color w:val="000000" w:themeColor="text1"/>
          <w:szCs w:val="21"/>
          <w14:textFill>
            <w14:solidFill>
              <w14:schemeClr w14:val="tx1"/>
            </w14:solidFill>
          </w14:textFill>
        </w:rPr>
        <w:t>乙方在规定期限内不能按时履行义务的，如未能按时交付合同产品或服务，则每延期一天承担合同金额</w:t>
      </w:r>
      <w:r>
        <w:rPr>
          <w:rFonts w:hint="eastAsia" w:ascii="宋体" w:hAnsi="宋体"/>
          <w:color w:val="000000" w:themeColor="text1"/>
          <w:szCs w:val="21"/>
          <w:lang w:eastAsia="zh-CN"/>
          <w14:textFill>
            <w14:solidFill>
              <w14:schemeClr w14:val="tx1"/>
            </w14:solidFill>
          </w14:textFill>
        </w:rPr>
        <w:t>千分之三</w:t>
      </w:r>
      <w:r>
        <w:rPr>
          <w:rFonts w:hint="eastAsia" w:ascii="宋体" w:hAnsi="宋体"/>
          <w:color w:val="000000" w:themeColor="text1"/>
          <w:szCs w:val="21"/>
          <w14:textFill>
            <w14:solidFill>
              <w14:schemeClr w14:val="tx1"/>
            </w14:solidFill>
          </w14:textFill>
        </w:rPr>
        <w:t>的延期交货违约责任，迟延履行超过</w:t>
      </w:r>
      <w:r>
        <w:rPr>
          <w:rFonts w:ascii="宋体" w:hAnsi="宋体"/>
          <w:color w:val="000000" w:themeColor="text1"/>
          <w:szCs w:val="21"/>
          <w14:textFill>
            <w14:solidFill>
              <w14:schemeClr w14:val="tx1"/>
            </w14:solidFill>
          </w14:textFill>
        </w:rPr>
        <w:t>10</w:t>
      </w:r>
      <w:r>
        <w:rPr>
          <w:rFonts w:hint="eastAsia" w:ascii="宋体" w:hAnsi="宋体"/>
          <w:color w:val="000000" w:themeColor="text1"/>
          <w:szCs w:val="21"/>
          <w14:textFill>
            <w14:solidFill>
              <w14:schemeClr w14:val="tx1"/>
            </w14:solidFill>
          </w14:textFill>
        </w:rPr>
        <w:t>日的，甲方有权单方解除本合同，乙方应承担合同总金额</w:t>
      </w:r>
      <w:r>
        <w:rPr>
          <w:rFonts w:ascii="宋体" w:hAnsi="宋体"/>
          <w:color w:val="000000" w:themeColor="text1"/>
          <w:szCs w:val="21"/>
          <w14:textFill>
            <w14:solidFill>
              <w14:schemeClr w14:val="tx1"/>
            </w14:solidFill>
          </w14:textFill>
        </w:rPr>
        <w:t>20%</w:t>
      </w:r>
      <w:r>
        <w:rPr>
          <w:rFonts w:hint="eastAsia" w:ascii="宋体" w:hAnsi="宋体"/>
          <w:color w:val="000000" w:themeColor="text1"/>
          <w:szCs w:val="21"/>
          <w14:textFill>
            <w14:solidFill>
              <w14:schemeClr w14:val="tx1"/>
            </w14:solidFill>
          </w14:textFill>
        </w:rPr>
        <w:t>的违约金，如给甲方造成损失的还应负赔偿责任。</w:t>
      </w:r>
    </w:p>
    <w:p>
      <w:pPr>
        <w:spacing w:line="360" w:lineRule="auto"/>
        <w:rPr>
          <w:rFonts w:hint="eastAsia" w:ascii="宋体" w:eastAsia="宋体"/>
          <w:color w:val="000000" w:themeColor="text1"/>
          <w:szCs w:val="21"/>
          <w:highlight w:val="yellow"/>
          <w:lang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9</w:t>
      </w:r>
      <w:r>
        <w:rPr>
          <w:rFonts w:ascii="宋体" w:hAnsi="宋体"/>
          <w:color w:val="000000" w:themeColor="text1"/>
          <w:szCs w:val="21"/>
          <w14:textFill>
            <w14:solidFill>
              <w14:schemeClr w14:val="tx1"/>
            </w14:solidFill>
          </w14:textFill>
        </w:rPr>
        <w:t xml:space="preserve">.2  </w:t>
      </w:r>
      <w:r>
        <w:rPr>
          <w:rFonts w:hint="eastAsia" w:ascii="宋体" w:hAnsi="宋体"/>
          <w:color w:val="000000" w:themeColor="text1"/>
          <w:szCs w:val="21"/>
          <w14:textFill>
            <w14:solidFill>
              <w14:schemeClr w14:val="tx1"/>
            </w14:solidFill>
          </w14:textFill>
        </w:rPr>
        <w:t>乙方所提供的产品质量不符合本合同约定标准时，乙方应按照甲方的要求负责及时更换和</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或修理，甲方保留退货的权利。</w:t>
      </w:r>
      <w:r>
        <w:rPr>
          <w:rFonts w:hint="eastAsia" w:ascii="宋体" w:hAnsi="宋体"/>
          <w:szCs w:val="21"/>
        </w:rPr>
        <w:t>在此情况下，乙方交付不符合合同产品的期间及更换或修理的期间按乙方延期交货处理，乙方应按每延期一天承担合同金额的</w:t>
      </w:r>
      <w:r>
        <w:rPr>
          <w:rFonts w:hint="eastAsia" w:ascii="宋体" w:hAnsi="宋体"/>
          <w:color w:val="auto"/>
          <w:szCs w:val="21"/>
          <w:lang w:eastAsia="zh-CN"/>
        </w:rPr>
        <w:t>千分之三</w:t>
      </w:r>
      <w:r>
        <w:rPr>
          <w:rFonts w:hint="eastAsia" w:ascii="宋体" w:hAnsi="宋体"/>
          <w:szCs w:val="21"/>
        </w:rPr>
        <w:t>延期交货违约金责</w:t>
      </w:r>
      <w:r>
        <w:rPr>
          <w:rFonts w:hint="eastAsia" w:ascii="宋体" w:hAnsi="宋体"/>
          <w:color w:val="auto"/>
          <w:szCs w:val="21"/>
        </w:rPr>
        <w:t>任。</w:t>
      </w:r>
      <w:r>
        <w:rPr>
          <w:rFonts w:hint="eastAsia" w:ascii="宋体" w:hAnsi="宋体"/>
          <w:color w:val="auto"/>
          <w:szCs w:val="21"/>
          <w:lang w:eastAsia="zh-CN"/>
        </w:rPr>
        <w:t>产品质量问题对甲方或甲方客人造成损害时，</w:t>
      </w:r>
      <w:r>
        <w:rPr>
          <w:rFonts w:hint="eastAsia" w:ascii="宋体" w:hAnsi="宋体"/>
          <w:color w:val="auto"/>
          <w:szCs w:val="21"/>
          <w:lang w:val="en-US" w:eastAsia="zh-CN"/>
        </w:rPr>
        <w:t>由乙方承担全部赔偿责任。</w:t>
      </w:r>
    </w:p>
    <w:p>
      <w:pPr>
        <w:spacing w:line="360" w:lineRule="auto"/>
        <w:rPr>
          <w:rFonts w:ascii="宋体"/>
          <w:color w:val="000000" w:themeColor="text1"/>
          <w:szCs w:val="21"/>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9</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3</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若乙方提供产品或服务不符合合同约定，甲方有权拒付到期款项。</w:t>
      </w:r>
    </w:p>
    <w:p>
      <w:pPr>
        <w:spacing w:line="360" w:lineRule="auto"/>
        <w:rPr>
          <w:rFonts w:ascii="宋体"/>
          <w:szCs w:val="21"/>
        </w:rPr>
      </w:pPr>
      <w:r>
        <w:rPr>
          <w:rFonts w:hint="eastAsia" w:ascii="宋体" w:hAnsi="宋体"/>
          <w:szCs w:val="21"/>
          <w:lang w:val="en-US" w:eastAsia="zh-CN"/>
        </w:rPr>
        <w:t>9</w:t>
      </w:r>
      <w:r>
        <w:rPr>
          <w:rFonts w:ascii="宋体" w:hAnsi="宋体"/>
          <w:szCs w:val="21"/>
        </w:rPr>
        <w:t>.</w:t>
      </w:r>
      <w:r>
        <w:rPr>
          <w:rFonts w:hint="eastAsia" w:ascii="宋体" w:hAnsi="宋体"/>
          <w:szCs w:val="21"/>
          <w:lang w:val="en-US" w:eastAsia="zh-CN"/>
        </w:rPr>
        <w:t>4</w:t>
      </w:r>
      <w:r>
        <w:rPr>
          <w:rFonts w:ascii="宋体" w:hAnsi="宋体"/>
          <w:szCs w:val="21"/>
        </w:rPr>
        <w:t xml:space="preserve">  </w:t>
      </w:r>
      <w:r>
        <w:rPr>
          <w:rFonts w:hint="eastAsia" w:ascii="宋体" w:hAnsi="宋体"/>
          <w:szCs w:val="21"/>
        </w:rPr>
        <w:t>除非本合同另有明确约定，否则本合同中应该偿付的违约金或赔偿金应当在明确责任后</w:t>
      </w:r>
      <w:r>
        <w:rPr>
          <w:rFonts w:ascii="宋体" w:hAnsi="宋体"/>
          <w:szCs w:val="21"/>
        </w:rPr>
        <w:t>10</w:t>
      </w:r>
      <w:r>
        <w:rPr>
          <w:rFonts w:hint="eastAsia" w:ascii="宋体" w:hAnsi="宋体"/>
          <w:szCs w:val="21"/>
        </w:rPr>
        <w:t>日内付清，否则按逾期付款处理。守约方可以从其应向对方支付的到期应付款中直接扣除上述违约金或赔偿金。本合同约定的违约金不能或不足以补偿守约方损失的，守约方有权要求违约方就其损失进一步给予补偿或采取其他法律许可范围内的救济措施。</w:t>
      </w:r>
    </w:p>
    <w:p>
      <w:pPr>
        <w:spacing w:line="360" w:lineRule="auto"/>
        <w:rPr>
          <w:rFonts w:ascii="宋体"/>
          <w:szCs w:val="21"/>
        </w:rPr>
      </w:pPr>
      <w:r>
        <w:rPr>
          <w:rFonts w:hint="eastAsia" w:ascii="宋体" w:hAnsi="宋体"/>
          <w:szCs w:val="21"/>
          <w:lang w:val="en-US" w:eastAsia="zh-CN"/>
        </w:rPr>
        <w:t>9</w:t>
      </w:r>
      <w:r>
        <w:rPr>
          <w:rFonts w:ascii="宋体" w:hAnsi="宋体"/>
          <w:szCs w:val="21"/>
        </w:rPr>
        <w:t>.</w:t>
      </w:r>
      <w:r>
        <w:rPr>
          <w:rFonts w:hint="eastAsia" w:ascii="宋体" w:hAnsi="宋体"/>
          <w:szCs w:val="21"/>
          <w:lang w:val="en-US" w:eastAsia="zh-CN"/>
        </w:rPr>
        <w:t>5</w:t>
      </w:r>
      <w:r>
        <w:rPr>
          <w:rFonts w:ascii="宋体" w:hAnsi="宋体"/>
          <w:szCs w:val="21"/>
        </w:rPr>
        <w:t xml:space="preserve">  </w:t>
      </w:r>
      <w:r>
        <w:rPr>
          <w:rFonts w:hint="eastAsia" w:ascii="宋体" w:hAnsi="宋体"/>
          <w:szCs w:val="21"/>
        </w:rPr>
        <w:t>甲方在规定期限内不能按时付款，则每延迟一天，支付合同金额</w:t>
      </w:r>
      <w:r>
        <w:rPr>
          <w:rFonts w:hint="eastAsia" w:ascii="宋体" w:hAnsi="宋体"/>
          <w:szCs w:val="21"/>
          <w:lang w:eastAsia="zh-CN"/>
        </w:rPr>
        <w:t>千分之三</w:t>
      </w:r>
      <w:r>
        <w:rPr>
          <w:rFonts w:hint="eastAsia" w:ascii="宋体" w:hAnsi="宋体"/>
          <w:szCs w:val="21"/>
        </w:rPr>
        <w:t>的违约金，以合同金额</w:t>
      </w:r>
      <w:r>
        <w:rPr>
          <w:rFonts w:ascii="宋体" w:hAnsi="宋体"/>
          <w:szCs w:val="21"/>
        </w:rPr>
        <w:t>5%</w:t>
      </w:r>
      <w:r>
        <w:rPr>
          <w:rFonts w:hint="eastAsia" w:ascii="宋体" w:hAnsi="宋体"/>
          <w:szCs w:val="21"/>
        </w:rPr>
        <w:t>为限。</w:t>
      </w:r>
    </w:p>
    <w:p>
      <w:pPr>
        <w:spacing w:line="360" w:lineRule="auto"/>
        <w:rPr>
          <w:rFonts w:ascii="宋体"/>
          <w:szCs w:val="21"/>
        </w:rPr>
      </w:pPr>
      <w:r>
        <w:rPr>
          <w:rFonts w:ascii="宋体" w:hAnsi="宋体"/>
          <w:szCs w:val="21"/>
        </w:rPr>
        <w:t>1</w:t>
      </w:r>
      <w:r>
        <w:rPr>
          <w:rFonts w:hint="eastAsia" w:ascii="宋体" w:hAnsi="宋体"/>
          <w:szCs w:val="21"/>
          <w:lang w:val="en-US" w:eastAsia="zh-CN"/>
        </w:rPr>
        <w:t>0</w:t>
      </w:r>
      <w:r>
        <w:rPr>
          <w:rFonts w:ascii="宋体" w:hAnsi="宋体"/>
          <w:szCs w:val="21"/>
        </w:rPr>
        <w:tab/>
      </w:r>
      <w:r>
        <w:rPr>
          <w:rFonts w:ascii="宋体" w:hAnsi="宋体"/>
          <w:szCs w:val="21"/>
        </w:rPr>
        <w:t xml:space="preserve"> </w:t>
      </w:r>
      <w:r>
        <w:rPr>
          <w:rFonts w:hint="eastAsia" w:ascii="宋体" w:hAnsi="宋体"/>
          <w:szCs w:val="21"/>
        </w:rPr>
        <w:t>不可抗力</w:t>
      </w:r>
    </w:p>
    <w:p>
      <w:pPr>
        <w:spacing w:line="360" w:lineRule="auto"/>
        <w:rPr>
          <w:rFonts w:ascii="宋体"/>
          <w:szCs w:val="21"/>
        </w:rPr>
      </w:pPr>
      <w:r>
        <w:rPr>
          <w:rFonts w:ascii="宋体" w:hAnsi="宋体"/>
          <w:szCs w:val="21"/>
        </w:rPr>
        <w:t>1</w:t>
      </w:r>
      <w:r>
        <w:rPr>
          <w:rFonts w:hint="eastAsia" w:ascii="宋体" w:hAnsi="宋体"/>
          <w:szCs w:val="21"/>
          <w:lang w:val="en-US" w:eastAsia="zh-CN"/>
        </w:rPr>
        <w:t>0</w:t>
      </w:r>
      <w:r>
        <w:rPr>
          <w:rFonts w:ascii="宋体" w:hAnsi="宋体"/>
          <w:szCs w:val="21"/>
        </w:rPr>
        <w:t xml:space="preserve">.1  </w:t>
      </w:r>
      <w:r>
        <w:rPr>
          <w:rFonts w:hint="eastAsia" w:ascii="宋体" w:hAnsi="宋体"/>
          <w:szCs w:val="21"/>
        </w:rPr>
        <w:t>不可抗力系指双方在缔结协议时不能预见、并且它的发生及后果是不能克服和不能避免的客观情况。一方因不可抗力不能履行合同或不能完全履行合同的，根据不可抗力的影响，可以部分或全部地免除责任。由于不可抗力原因致使合同无法履行时，无法履行合同义务的一方应以合理方式立即将不能履行合同的事实通知另一方，并在不可抗力事件发生后</w:t>
      </w:r>
      <w:r>
        <w:rPr>
          <w:rFonts w:ascii="宋体" w:hAnsi="宋体"/>
          <w:szCs w:val="21"/>
        </w:rPr>
        <w:t>15</w:t>
      </w:r>
      <w:r>
        <w:rPr>
          <w:rFonts w:hint="eastAsia" w:ascii="宋体" w:hAnsi="宋体"/>
          <w:szCs w:val="21"/>
        </w:rPr>
        <w:t>天内用特快专递向对方发出事件发生地点有关政府部门、公证机关或商会出具的证明，以证实不可抗力的存在；如因一方怠于通知而造成另一方损失或损失扩大的，则怠于通知的一方应负责赔偿另一方的相应损失。</w:t>
      </w:r>
    </w:p>
    <w:p>
      <w:pPr>
        <w:spacing w:line="360" w:lineRule="auto"/>
        <w:rPr>
          <w:rFonts w:ascii="宋体"/>
          <w:szCs w:val="21"/>
        </w:rPr>
      </w:pPr>
      <w:r>
        <w:rPr>
          <w:rFonts w:ascii="宋体" w:hAnsi="宋体"/>
          <w:szCs w:val="21"/>
        </w:rPr>
        <w:t>1</w:t>
      </w:r>
      <w:r>
        <w:rPr>
          <w:rFonts w:hint="eastAsia" w:ascii="宋体" w:hAnsi="宋体"/>
          <w:szCs w:val="21"/>
          <w:lang w:val="en-US" w:eastAsia="zh-CN"/>
        </w:rPr>
        <w:t>0</w:t>
      </w:r>
      <w:r>
        <w:rPr>
          <w:rFonts w:ascii="宋体" w:hAnsi="宋体"/>
          <w:szCs w:val="21"/>
        </w:rPr>
        <w:t xml:space="preserve">.2  </w:t>
      </w:r>
      <w:r>
        <w:rPr>
          <w:rFonts w:hint="eastAsia" w:ascii="宋体" w:hAnsi="宋体"/>
          <w:szCs w:val="21"/>
        </w:rPr>
        <w:t>一方迟延履行后发生不可抗力的，不能免除责任。</w:t>
      </w:r>
    </w:p>
    <w:p>
      <w:pPr>
        <w:spacing w:line="360" w:lineRule="auto"/>
        <w:rPr>
          <w:rFonts w:ascii="宋体"/>
          <w:szCs w:val="21"/>
        </w:rPr>
      </w:pPr>
      <w:r>
        <w:rPr>
          <w:rFonts w:ascii="宋体" w:hAnsi="宋体"/>
          <w:szCs w:val="21"/>
        </w:rPr>
        <w:t>1</w:t>
      </w:r>
      <w:r>
        <w:rPr>
          <w:rFonts w:hint="eastAsia" w:ascii="宋体" w:hAnsi="宋体"/>
          <w:szCs w:val="21"/>
          <w:lang w:val="en-US" w:eastAsia="zh-CN"/>
        </w:rPr>
        <w:t>1</w:t>
      </w:r>
      <w:r>
        <w:rPr>
          <w:rFonts w:ascii="宋体" w:hAnsi="宋体"/>
          <w:szCs w:val="21"/>
        </w:rPr>
        <w:tab/>
      </w:r>
      <w:r>
        <w:rPr>
          <w:rFonts w:ascii="宋体" w:hAnsi="宋体"/>
          <w:szCs w:val="21"/>
        </w:rPr>
        <w:t xml:space="preserve"> </w:t>
      </w:r>
      <w:r>
        <w:rPr>
          <w:rFonts w:hint="eastAsia" w:ascii="宋体" w:hAnsi="宋体"/>
          <w:szCs w:val="21"/>
        </w:rPr>
        <w:t>争议解决</w:t>
      </w:r>
    </w:p>
    <w:p>
      <w:pPr>
        <w:spacing w:line="360" w:lineRule="auto"/>
        <w:rPr>
          <w:rFonts w:ascii="宋体"/>
          <w:szCs w:val="21"/>
        </w:rPr>
      </w:pPr>
      <w:r>
        <w:rPr>
          <w:rFonts w:hint="eastAsia" w:ascii="宋体" w:hAnsi="宋体"/>
          <w:szCs w:val="21"/>
        </w:rPr>
        <w:t>双方当事人在履约过程中应遵守诚信原则，如果产生争议，则应先进行友好协商，如果不能达成一致意见，则双方当事人皆应诉请甲方所在地法院。</w:t>
      </w:r>
    </w:p>
    <w:p>
      <w:pPr>
        <w:spacing w:line="360" w:lineRule="auto"/>
        <w:rPr>
          <w:rFonts w:ascii="宋体"/>
          <w:szCs w:val="21"/>
        </w:rPr>
      </w:pPr>
      <w:r>
        <w:rPr>
          <w:rFonts w:ascii="宋体" w:hAnsi="宋体"/>
          <w:szCs w:val="21"/>
        </w:rPr>
        <w:t>1</w:t>
      </w:r>
      <w:r>
        <w:rPr>
          <w:rFonts w:hint="eastAsia" w:ascii="宋体" w:hAnsi="宋体"/>
          <w:szCs w:val="21"/>
          <w:lang w:val="en-US" w:eastAsia="zh-CN"/>
        </w:rPr>
        <w:t>2</w:t>
      </w:r>
      <w:r>
        <w:rPr>
          <w:rFonts w:ascii="宋体" w:hAnsi="宋体"/>
          <w:szCs w:val="21"/>
        </w:rPr>
        <w:tab/>
      </w:r>
      <w:r>
        <w:rPr>
          <w:rFonts w:ascii="宋体" w:hAnsi="宋体"/>
          <w:szCs w:val="21"/>
        </w:rPr>
        <w:t xml:space="preserve"> </w:t>
      </w:r>
      <w:r>
        <w:rPr>
          <w:rFonts w:hint="eastAsia" w:ascii="宋体" w:hAnsi="宋体"/>
          <w:szCs w:val="21"/>
        </w:rPr>
        <w:t>一般条款</w:t>
      </w:r>
    </w:p>
    <w:p>
      <w:pPr>
        <w:spacing w:line="360" w:lineRule="auto"/>
        <w:rPr>
          <w:rFonts w:ascii="宋体"/>
          <w:szCs w:val="21"/>
        </w:rPr>
      </w:pPr>
      <w:r>
        <w:rPr>
          <w:rFonts w:ascii="宋体" w:hAnsi="宋体"/>
          <w:szCs w:val="21"/>
        </w:rPr>
        <w:t>1</w:t>
      </w:r>
      <w:r>
        <w:rPr>
          <w:rFonts w:hint="eastAsia" w:ascii="宋体" w:hAnsi="宋体"/>
          <w:szCs w:val="21"/>
          <w:lang w:val="en-US" w:eastAsia="zh-CN"/>
        </w:rPr>
        <w:t>2</w:t>
      </w:r>
      <w:r>
        <w:rPr>
          <w:rFonts w:ascii="宋体" w:hAnsi="宋体"/>
          <w:szCs w:val="21"/>
        </w:rPr>
        <w:t xml:space="preserve">.1  </w:t>
      </w:r>
      <w:r>
        <w:rPr>
          <w:rFonts w:hint="eastAsia" w:ascii="宋体" w:hAnsi="宋体"/>
          <w:color w:val="000000" w:themeColor="text1"/>
          <w:szCs w:val="21"/>
          <w14:textFill>
            <w14:solidFill>
              <w14:schemeClr w14:val="tx1"/>
            </w14:solidFill>
          </w14:textFill>
        </w:rPr>
        <w:t>本合同一式</w:t>
      </w:r>
      <w:r>
        <w:rPr>
          <w:rFonts w:hint="eastAsia" w:ascii="宋体" w:hAnsi="宋体"/>
          <w:color w:val="000000" w:themeColor="text1"/>
          <w:szCs w:val="21"/>
          <w:lang w:val="en-US" w:eastAsia="zh-CN"/>
          <w14:textFill>
            <w14:solidFill>
              <w14:schemeClr w14:val="tx1"/>
            </w14:solidFill>
          </w14:textFill>
        </w:rPr>
        <w:t xml:space="preserve">  </w:t>
      </w:r>
      <w:r>
        <w:rPr>
          <w:rFonts w:hint="eastAsia" w:ascii="宋体" w:hAnsi="宋体"/>
          <w:color w:val="000000" w:themeColor="text1"/>
          <w:szCs w:val="21"/>
          <w:u w:val="single"/>
          <w:lang w:val="en-US" w:eastAsia="zh-CN"/>
          <w14:textFill>
            <w14:solidFill>
              <w14:schemeClr w14:val="tx1"/>
            </w14:solidFill>
          </w14:textFill>
        </w:rPr>
        <w:t xml:space="preserve"> 四  </w:t>
      </w:r>
      <w:r>
        <w:rPr>
          <w:rFonts w:hint="eastAsia" w:ascii="宋体" w:hAnsi="宋体"/>
          <w:color w:val="000000" w:themeColor="text1"/>
          <w:szCs w:val="21"/>
          <w14:textFill>
            <w14:solidFill>
              <w14:schemeClr w14:val="tx1"/>
            </w14:solidFill>
          </w14:textFill>
        </w:rPr>
        <w:t>份，甲方执</w:t>
      </w:r>
      <w:r>
        <w:rPr>
          <w:rFonts w:hint="eastAsia" w:ascii="宋体" w:hAnsi="宋体"/>
          <w:color w:val="000000" w:themeColor="text1"/>
          <w:szCs w:val="21"/>
          <w:lang w:val="en-US" w:eastAsia="zh-CN"/>
          <w14:textFill>
            <w14:solidFill>
              <w14:schemeClr w14:val="tx1"/>
            </w14:solidFill>
          </w14:textFill>
        </w:rPr>
        <w:t xml:space="preserve"> </w:t>
      </w:r>
      <w:r>
        <w:rPr>
          <w:rFonts w:hint="eastAsia" w:ascii="宋体" w:hAnsi="宋体"/>
          <w:color w:val="000000" w:themeColor="text1"/>
          <w:szCs w:val="21"/>
          <w:u w:val="single"/>
          <w:lang w:val="en-US" w:eastAsia="zh-CN"/>
          <w14:textFill>
            <w14:solidFill>
              <w14:schemeClr w14:val="tx1"/>
            </w14:solidFill>
          </w14:textFill>
        </w:rPr>
        <w:t xml:space="preserve">  叁   </w:t>
      </w:r>
      <w:r>
        <w:rPr>
          <w:rFonts w:hint="eastAsia" w:ascii="宋体" w:hAnsi="宋体"/>
          <w:color w:val="000000" w:themeColor="text1"/>
          <w:szCs w:val="21"/>
          <w14:textFill>
            <w14:solidFill>
              <w14:schemeClr w14:val="tx1"/>
            </w14:solidFill>
          </w14:textFill>
        </w:rPr>
        <w:t>份、乙方执</w:t>
      </w:r>
      <w:r>
        <w:rPr>
          <w:rFonts w:hint="eastAsia" w:ascii="宋体" w:hAnsi="宋体"/>
          <w:b/>
          <w:bCs/>
          <w:color w:val="000000" w:themeColor="text1"/>
          <w:szCs w:val="21"/>
          <w:u w:val="single"/>
          <w:lang w:val="en-US" w:eastAsia="zh-CN"/>
          <w14:textFill>
            <w14:solidFill>
              <w14:schemeClr w14:val="tx1"/>
            </w14:solidFill>
          </w14:textFill>
        </w:rPr>
        <w:t xml:space="preserve">   </w:t>
      </w:r>
      <w:r>
        <w:rPr>
          <w:rFonts w:hint="eastAsia" w:ascii="宋体" w:hAnsi="宋体"/>
          <w:b w:val="0"/>
          <w:bCs w:val="0"/>
          <w:color w:val="000000" w:themeColor="text1"/>
          <w:szCs w:val="21"/>
          <w:u w:val="single"/>
          <w:lang w:val="en-US" w:eastAsia="zh-CN"/>
          <w14:textFill>
            <w14:solidFill>
              <w14:schemeClr w14:val="tx1"/>
            </w14:solidFill>
          </w14:textFill>
        </w:rPr>
        <w:t>壹</w:t>
      </w:r>
      <w:r>
        <w:rPr>
          <w:rFonts w:hint="eastAsia" w:ascii="宋体" w:hAnsi="宋体"/>
          <w:b/>
          <w:bCs/>
          <w:color w:val="000000" w:themeColor="text1"/>
          <w:szCs w:val="21"/>
          <w:u w:val="single"/>
          <w:lang w:val="en-US" w:eastAsia="zh-CN"/>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份，自合同双方及授权代表签字并盖章之</w:t>
      </w:r>
      <w:r>
        <w:rPr>
          <w:rFonts w:hint="eastAsia" w:ascii="宋体" w:hAnsi="宋体"/>
          <w:szCs w:val="21"/>
        </w:rPr>
        <w:t>日起生效。</w:t>
      </w:r>
    </w:p>
    <w:p>
      <w:pPr>
        <w:spacing w:line="360" w:lineRule="auto"/>
        <w:rPr>
          <w:rFonts w:ascii="宋体"/>
          <w:szCs w:val="21"/>
        </w:rPr>
      </w:pPr>
      <w:r>
        <w:rPr>
          <w:rFonts w:ascii="宋体" w:hAnsi="宋体"/>
          <w:szCs w:val="21"/>
        </w:rPr>
        <w:t>1</w:t>
      </w:r>
      <w:r>
        <w:rPr>
          <w:rFonts w:hint="eastAsia" w:ascii="宋体" w:hAnsi="宋体"/>
          <w:szCs w:val="21"/>
          <w:lang w:val="en-US" w:eastAsia="zh-CN"/>
        </w:rPr>
        <w:t>2</w:t>
      </w:r>
      <w:r>
        <w:rPr>
          <w:rFonts w:ascii="宋体" w:hAnsi="宋体"/>
          <w:szCs w:val="21"/>
        </w:rPr>
        <w:t xml:space="preserve">.2  </w:t>
      </w:r>
      <w:r>
        <w:rPr>
          <w:rFonts w:hint="eastAsia" w:ascii="宋体" w:hAnsi="宋体"/>
          <w:szCs w:val="21"/>
        </w:rPr>
        <w:t>任何一方未行使其于本合同项下的任何权利均不得构成或被视为该方对这些权利的放弃或丧失。</w:t>
      </w:r>
    </w:p>
    <w:p>
      <w:pPr>
        <w:spacing w:line="360" w:lineRule="auto"/>
        <w:rPr>
          <w:rFonts w:ascii="宋体"/>
          <w:szCs w:val="21"/>
        </w:rPr>
      </w:pPr>
      <w:r>
        <w:rPr>
          <w:rFonts w:ascii="宋体" w:hAnsi="宋体"/>
          <w:szCs w:val="21"/>
        </w:rPr>
        <w:t>1</w:t>
      </w:r>
      <w:r>
        <w:rPr>
          <w:rFonts w:hint="eastAsia" w:ascii="宋体" w:hAnsi="宋体"/>
          <w:szCs w:val="21"/>
          <w:lang w:val="en-US" w:eastAsia="zh-CN"/>
        </w:rPr>
        <w:t>2</w:t>
      </w:r>
      <w:r>
        <w:rPr>
          <w:rFonts w:ascii="宋体" w:hAnsi="宋体"/>
          <w:szCs w:val="21"/>
        </w:rPr>
        <w:t xml:space="preserve">.3  </w:t>
      </w:r>
      <w:r>
        <w:rPr>
          <w:rFonts w:hint="eastAsia" w:ascii="宋体" w:hAnsi="宋体"/>
          <w:szCs w:val="21"/>
        </w:rPr>
        <w:t>如本合同中的任何条款或规定被确认无效或不可执行，则不影响本合同其他条款的效力和可执行性。</w:t>
      </w:r>
    </w:p>
    <w:p>
      <w:pPr>
        <w:spacing w:line="360" w:lineRule="auto"/>
        <w:rPr>
          <w:rFonts w:ascii="宋体"/>
          <w:szCs w:val="21"/>
        </w:rPr>
      </w:pPr>
      <w:r>
        <w:rPr>
          <w:rFonts w:ascii="宋体" w:hAnsi="宋体"/>
          <w:szCs w:val="21"/>
        </w:rPr>
        <w:t>1</w:t>
      </w:r>
      <w:r>
        <w:rPr>
          <w:rFonts w:hint="eastAsia" w:ascii="宋体" w:hAnsi="宋体"/>
          <w:szCs w:val="21"/>
          <w:lang w:val="en-US" w:eastAsia="zh-CN"/>
        </w:rPr>
        <w:t>2</w:t>
      </w:r>
      <w:r>
        <w:rPr>
          <w:rFonts w:ascii="宋体" w:hAnsi="宋体"/>
          <w:szCs w:val="21"/>
        </w:rPr>
        <w:t xml:space="preserve">.4  </w:t>
      </w:r>
      <w:r>
        <w:rPr>
          <w:rFonts w:hint="eastAsia" w:ascii="宋体" w:hAnsi="宋体"/>
          <w:szCs w:val="21"/>
        </w:rPr>
        <w:t>除非得到另一方的事先书面许可，任何一方不得转让或转移本合同或本合同项下的任何义务。</w:t>
      </w:r>
    </w:p>
    <w:p>
      <w:pPr>
        <w:spacing w:line="360" w:lineRule="auto"/>
        <w:rPr>
          <w:rFonts w:ascii="宋体"/>
          <w:szCs w:val="21"/>
        </w:rPr>
      </w:pPr>
      <w:r>
        <w:rPr>
          <w:rFonts w:ascii="宋体" w:hAnsi="宋体"/>
          <w:szCs w:val="21"/>
        </w:rPr>
        <w:t>1</w:t>
      </w:r>
      <w:r>
        <w:rPr>
          <w:rFonts w:hint="eastAsia" w:ascii="宋体" w:hAnsi="宋体"/>
          <w:szCs w:val="21"/>
          <w:lang w:val="en-US" w:eastAsia="zh-CN"/>
        </w:rPr>
        <w:t>2</w:t>
      </w:r>
      <w:r>
        <w:rPr>
          <w:rFonts w:ascii="宋体" w:hAnsi="宋体"/>
          <w:szCs w:val="21"/>
        </w:rPr>
        <w:t xml:space="preserve">.5  </w:t>
      </w:r>
      <w:r>
        <w:rPr>
          <w:rFonts w:hint="eastAsia" w:ascii="宋体" w:hAnsi="宋体"/>
          <w:szCs w:val="21"/>
        </w:rPr>
        <w:t>本合同及其附件（含补充协议）构成合同双方之间就本合同项下之合作所达成的全部合同，并替代双方以前或执行本合同过程中所做的任何口头交流、声明或合同。对本合同的任何修改仅得以经双方有权代表签字并盖章生效后的书面补充协议进行。</w:t>
      </w:r>
    </w:p>
    <w:p>
      <w:pPr>
        <w:spacing w:line="360" w:lineRule="auto"/>
        <w:rPr>
          <w:rFonts w:ascii="宋体"/>
          <w:szCs w:val="21"/>
        </w:rPr>
      </w:pPr>
      <w:r>
        <w:rPr>
          <w:rFonts w:ascii="宋体" w:hAnsi="宋体"/>
          <w:szCs w:val="21"/>
        </w:rPr>
        <w:t>1</w:t>
      </w:r>
      <w:r>
        <w:rPr>
          <w:rFonts w:hint="eastAsia" w:ascii="宋体" w:hAnsi="宋体"/>
          <w:szCs w:val="21"/>
          <w:lang w:val="en-US" w:eastAsia="zh-CN"/>
        </w:rPr>
        <w:t>2</w:t>
      </w:r>
      <w:r>
        <w:rPr>
          <w:rFonts w:ascii="宋体" w:hAnsi="宋体"/>
          <w:szCs w:val="21"/>
        </w:rPr>
        <w:t xml:space="preserve">.6  </w:t>
      </w:r>
      <w:r>
        <w:rPr>
          <w:rFonts w:hint="eastAsia" w:ascii="宋体" w:hAnsi="宋体"/>
          <w:szCs w:val="21"/>
        </w:rPr>
        <w:t>本合同未尽事宜由双方共同协商，另行订立书面文件，该类文件经合同各方盖章生效后与本合同具有同样的法律效力。</w:t>
      </w:r>
    </w:p>
    <w:p>
      <w:pPr>
        <w:spacing w:line="360" w:lineRule="auto"/>
        <w:rPr>
          <w:rFonts w:hint="eastAsia" w:ascii="宋体" w:hAnsi="宋体"/>
          <w:szCs w:val="21"/>
        </w:rPr>
      </w:pPr>
      <w:r>
        <w:rPr>
          <w:rFonts w:ascii="宋体" w:hAnsi="宋体"/>
          <w:szCs w:val="21"/>
        </w:rPr>
        <w:t>1</w:t>
      </w:r>
      <w:r>
        <w:rPr>
          <w:rFonts w:hint="eastAsia" w:ascii="宋体" w:hAnsi="宋体"/>
          <w:szCs w:val="21"/>
          <w:lang w:val="en-US" w:eastAsia="zh-CN"/>
        </w:rPr>
        <w:t>2</w:t>
      </w:r>
      <w:r>
        <w:rPr>
          <w:rFonts w:ascii="宋体" w:hAnsi="宋体"/>
          <w:szCs w:val="21"/>
        </w:rPr>
        <w:t xml:space="preserve">.7  </w:t>
      </w:r>
      <w:r>
        <w:rPr>
          <w:rFonts w:hint="eastAsia" w:ascii="宋体" w:hAnsi="宋体"/>
          <w:szCs w:val="21"/>
        </w:rPr>
        <w:t>本合同包含以下附件，附件是本合同的重要组成部分，经双方当事人共同签署确认的附件方为有效附件，同本合同具有同等法律效力。</w:t>
      </w:r>
    </w:p>
    <w:p>
      <w:pPr>
        <w:spacing w:line="360" w:lineRule="auto"/>
        <w:rPr>
          <w:rFonts w:hint="eastAsia" w:ascii="宋体" w:hAnsi="宋体"/>
          <w:szCs w:val="21"/>
          <w:lang w:val="en-US" w:eastAsia="zh-CN"/>
        </w:rPr>
      </w:pPr>
      <w:r>
        <w:rPr>
          <w:rFonts w:hint="eastAsia" w:ascii="宋体" w:hAnsi="宋体"/>
          <w:szCs w:val="21"/>
          <w:lang w:val="en-US" w:eastAsia="zh-CN"/>
        </w:rPr>
        <w:t>13    其他约定事项</w:t>
      </w:r>
    </w:p>
    <w:p>
      <w:pPr>
        <w:spacing w:line="360" w:lineRule="exact"/>
        <w:rPr>
          <w:rFonts w:hint="eastAsia" w:ascii="宋体" w:hAnsi="宋体"/>
          <w:color w:val="000000"/>
          <w:sz w:val="21"/>
          <w:szCs w:val="21"/>
        </w:rPr>
      </w:pPr>
      <w:r>
        <w:rPr>
          <w:rFonts w:hint="eastAsia" w:ascii="宋体" w:hAnsi="宋体"/>
          <w:color w:val="000000"/>
          <w:sz w:val="21"/>
          <w:szCs w:val="21"/>
          <w:lang w:val="en-US" w:eastAsia="zh-CN"/>
        </w:rPr>
        <w:t xml:space="preserve">13.1  </w:t>
      </w:r>
      <w:r>
        <w:rPr>
          <w:rFonts w:hint="eastAsia" w:ascii="宋体" w:hAnsi="宋体"/>
          <w:color w:val="000000"/>
          <w:sz w:val="21"/>
          <w:szCs w:val="21"/>
        </w:rPr>
        <w:t>乙方需提供相关产品真实有效完整的五标信息内容：按GB7718《预包装食品标签通则》、GB28050《预包装食品营养标签通则》要求进行标识；</w:t>
      </w:r>
    </w:p>
    <w:p>
      <w:pPr>
        <w:spacing w:line="360" w:lineRule="exact"/>
        <w:rPr>
          <w:rFonts w:hint="eastAsia" w:ascii="宋体" w:hAnsi="宋体"/>
          <w:color w:val="000000"/>
          <w:sz w:val="21"/>
          <w:szCs w:val="21"/>
        </w:rPr>
      </w:pPr>
      <w:r>
        <w:rPr>
          <w:rFonts w:hint="eastAsia" w:ascii="宋体" w:hAnsi="宋体"/>
          <w:color w:val="000000"/>
          <w:sz w:val="21"/>
          <w:szCs w:val="21"/>
          <w:lang w:val="en-US" w:eastAsia="zh-CN"/>
        </w:rPr>
        <w:t xml:space="preserve">13.2  </w:t>
      </w:r>
      <w:r>
        <w:rPr>
          <w:rFonts w:hint="eastAsia" w:ascii="宋体" w:hAnsi="宋体"/>
          <w:color w:val="000000"/>
          <w:sz w:val="21"/>
          <w:szCs w:val="21"/>
        </w:rPr>
        <w:t>产品的</w:t>
      </w:r>
      <w:r>
        <w:rPr>
          <w:rFonts w:hint="eastAsia" w:ascii="宋体" w:hAnsi="宋体"/>
          <w:color w:val="000000"/>
          <w:sz w:val="21"/>
          <w:szCs w:val="21"/>
          <w:lang w:eastAsia="zh-CN"/>
        </w:rPr>
        <w:t>出厂报告和</w:t>
      </w:r>
      <w:r>
        <w:rPr>
          <w:rFonts w:hint="eastAsia" w:ascii="宋体" w:hAnsi="宋体"/>
          <w:color w:val="000000"/>
          <w:sz w:val="21"/>
          <w:szCs w:val="21"/>
        </w:rPr>
        <w:t>第三方检验报告需随货同行；</w:t>
      </w:r>
    </w:p>
    <w:p>
      <w:pPr>
        <w:rPr>
          <w:rFonts w:hint="eastAsia" w:ascii="黑体" w:hAnsi="仿宋_GB2312" w:eastAsia="黑体"/>
          <w:color w:val="000000"/>
          <w:sz w:val="21"/>
          <w:szCs w:val="21"/>
        </w:rPr>
      </w:pPr>
      <w:r>
        <w:rPr>
          <w:rFonts w:hint="eastAsia" w:ascii="宋体" w:hAnsi="宋体"/>
          <w:color w:val="000000"/>
          <w:sz w:val="21"/>
          <w:szCs w:val="21"/>
          <w:lang w:val="en-US" w:eastAsia="zh-CN"/>
        </w:rPr>
        <w:t xml:space="preserve">13.3  </w:t>
      </w:r>
      <w:r>
        <w:rPr>
          <w:rFonts w:hint="eastAsia" w:ascii="宋体" w:hAnsi="宋体"/>
          <w:color w:val="000000"/>
          <w:sz w:val="21"/>
          <w:szCs w:val="21"/>
        </w:rPr>
        <w:t xml:space="preserve">如甲方有补货提前7天通知乙方，所有单价按投标价执行。 最后结算以实际收货数量为准。                                                   </w:t>
      </w:r>
    </w:p>
    <w:p>
      <w:pPr>
        <w:spacing w:line="360" w:lineRule="auto"/>
        <w:rPr>
          <w:rFonts w:ascii="宋体"/>
          <w:szCs w:val="21"/>
        </w:rPr>
      </w:pPr>
      <w:r>
        <w:rPr>
          <w:rFonts w:hint="eastAsia" w:ascii="宋体" w:hAnsi="宋体"/>
          <w:b/>
          <w:bCs/>
          <w:color w:val="000000" w:themeColor="text1"/>
          <w:szCs w:val="21"/>
          <w14:textFill>
            <w14:solidFill>
              <w14:schemeClr w14:val="tx1"/>
            </w14:solidFill>
          </w14:textFill>
        </w:rPr>
        <w:t>《附件一：产品明细》</w:t>
      </w:r>
      <w:r>
        <w:rPr>
          <w:rFonts w:ascii="宋体" w:hAnsi="宋体"/>
          <w:b/>
          <w:bCs/>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ascii="宋体" w:hAnsi="宋体"/>
          <w:szCs w:val="21"/>
        </w:rPr>
        <w:t xml:space="preserve">  </w:t>
      </w:r>
    </w:p>
    <w:p>
      <w:pPr>
        <w:spacing w:line="360" w:lineRule="auto"/>
        <w:rPr>
          <w:rFonts w:hint="eastAsia" w:ascii="宋体" w:eastAsia="宋体"/>
          <w:b/>
          <w:szCs w:val="21"/>
          <w:lang w:eastAsia="zh-CN"/>
        </w:rPr>
      </w:pPr>
      <w:r>
        <w:rPr>
          <w:rFonts w:hint="eastAsia" w:ascii="宋体" w:hAnsi="宋体"/>
          <w:b/>
          <w:szCs w:val="21"/>
        </w:rPr>
        <w:t>甲方：</w:t>
      </w:r>
      <w:r>
        <w:rPr>
          <w:rFonts w:ascii="宋体" w:hAnsi="宋体"/>
          <w:b/>
          <w:szCs w:val="21"/>
        </w:rPr>
        <w:t xml:space="preserve">                          </w:t>
      </w:r>
      <w:r>
        <w:rPr>
          <w:rFonts w:hint="eastAsia" w:ascii="宋体" w:hAnsi="宋体"/>
          <w:b/>
          <w:szCs w:val="21"/>
          <w:lang w:val="en-US" w:eastAsia="zh-CN"/>
        </w:rPr>
        <w:t xml:space="preserve">                   </w:t>
      </w:r>
      <w:r>
        <w:rPr>
          <w:rFonts w:hint="eastAsia" w:ascii="宋体" w:hAnsi="宋体"/>
          <w:b/>
          <w:szCs w:val="21"/>
        </w:rPr>
        <w:t>乙方：</w:t>
      </w:r>
    </w:p>
    <w:p>
      <w:pPr>
        <w:spacing w:line="360" w:lineRule="auto"/>
        <w:rPr>
          <w:rFonts w:ascii="宋体"/>
          <w:b/>
          <w:szCs w:val="21"/>
        </w:rPr>
      </w:pPr>
      <w:r>
        <w:rPr>
          <w:rFonts w:hint="eastAsia" w:ascii="宋体" w:hAnsi="宋体"/>
          <w:b/>
          <w:szCs w:val="21"/>
        </w:rPr>
        <w:t>（盖章）</w:t>
      </w:r>
      <w:r>
        <w:rPr>
          <w:rFonts w:ascii="宋体" w:hAnsi="宋体"/>
          <w:b/>
          <w:szCs w:val="21"/>
        </w:rPr>
        <w:t xml:space="preserve">                                           </w:t>
      </w:r>
      <w:r>
        <w:rPr>
          <w:rFonts w:hint="eastAsia" w:ascii="宋体" w:hAnsi="宋体"/>
          <w:b/>
          <w:szCs w:val="21"/>
        </w:rPr>
        <w:t>（盖章）</w:t>
      </w:r>
    </w:p>
    <w:p>
      <w:pPr>
        <w:spacing w:line="360" w:lineRule="auto"/>
        <w:rPr>
          <w:rFonts w:ascii="宋体"/>
          <w:b/>
          <w:szCs w:val="21"/>
        </w:rPr>
      </w:pPr>
      <w:r>
        <w:rPr>
          <w:rFonts w:hint="eastAsia" w:ascii="宋体" w:hAnsi="宋体"/>
          <w:b/>
          <w:szCs w:val="21"/>
        </w:rPr>
        <w:t>授权代表签字：</w:t>
      </w:r>
      <w:r>
        <w:rPr>
          <w:rFonts w:ascii="宋体" w:hAnsi="宋体"/>
          <w:b/>
          <w:szCs w:val="21"/>
        </w:rPr>
        <w:t xml:space="preserve">                                     </w:t>
      </w:r>
      <w:r>
        <w:rPr>
          <w:rFonts w:hint="eastAsia" w:ascii="宋体" w:hAnsi="宋体"/>
          <w:b/>
          <w:szCs w:val="21"/>
        </w:rPr>
        <w:t>授权代表签字：</w:t>
      </w:r>
      <w:r>
        <w:rPr>
          <w:rFonts w:ascii="宋体" w:hAnsi="宋体"/>
          <w:b/>
          <w:szCs w:val="21"/>
        </w:rPr>
        <w:t xml:space="preserve">                     </w:t>
      </w:r>
    </w:p>
    <w:p>
      <w:pPr>
        <w:spacing w:line="360" w:lineRule="auto"/>
        <w:rPr>
          <w:rFonts w:ascii="宋体"/>
          <w:b/>
          <w:szCs w:val="21"/>
        </w:rPr>
      </w:pPr>
      <w:r>
        <w:rPr>
          <w:rFonts w:hint="eastAsia" w:ascii="宋体" w:hAnsi="宋体"/>
          <w:b/>
          <w:szCs w:val="21"/>
        </w:rPr>
        <w:t>日期：</w:t>
      </w:r>
      <w:r>
        <w:rPr>
          <w:rFonts w:hint="eastAsia" w:ascii="宋体" w:hAnsi="宋体"/>
          <w:b/>
          <w:szCs w:val="21"/>
          <w:lang w:val="en-US" w:eastAsia="zh-CN"/>
        </w:rPr>
        <w:t xml:space="preserve">  </w:t>
      </w:r>
      <w:r>
        <w:rPr>
          <w:rFonts w:ascii="宋体" w:hAnsi="宋体"/>
          <w:b/>
          <w:szCs w:val="21"/>
        </w:rPr>
        <w:t xml:space="preserve"> </w:t>
      </w:r>
      <w:r>
        <w:rPr>
          <w:rFonts w:hint="eastAsia" w:ascii="宋体" w:hAnsi="宋体"/>
          <w:b/>
          <w:szCs w:val="21"/>
        </w:rPr>
        <w:t>年</w:t>
      </w:r>
      <w:r>
        <w:rPr>
          <w:rFonts w:ascii="宋体" w:hAnsi="宋体"/>
          <w:b/>
          <w:szCs w:val="21"/>
        </w:rPr>
        <w:t xml:space="preserve"> </w:t>
      </w:r>
      <w:r>
        <w:rPr>
          <w:rFonts w:hint="eastAsia" w:ascii="宋体" w:hAnsi="宋体"/>
          <w:b/>
          <w:szCs w:val="21"/>
          <w:lang w:val="en-US" w:eastAsia="zh-CN"/>
        </w:rPr>
        <w:t xml:space="preserve">  </w:t>
      </w:r>
      <w:r>
        <w:rPr>
          <w:rFonts w:ascii="宋体" w:hAnsi="宋体"/>
          <w:b/>
          <w:szCs w:val="21"/>
        </w:rPr>
        <w:t xml:space="preserve"> </w:t>
      </w:r>
      <w:r>
        <w:rPr>
          <w:rFonts w:hint="eastAsia" w:ascii="宋体" w:hAnsi="宋体"/>
          <w:b/>
          <w:szCs w:val="21"/>
        </w:rPr>
        <w:t>月</w:t>
      </w:r>
      <w:r>
        <w:rPr>
          <w:rFonts w:ascii="宋体" w:hAnsi="宋体"/>
          <w:b/>
          <w:szCs w:val="21"/>
        </w:rPr>
        <w:t xml:space="preserve"> </w:t>
      </w:r>
      <w:r>
        <w:rPr>
          <w:rFonts w:hint="eastAsia" w:ascii="宋体" w:hAnsi="宋体"/>
          <w:b/>
          <w:szCs w:val="21"/>
          <w:lang w:val="en-US" w:eastAsia="zh-CN"/>
        </w:rPr>
        <w:t xml:space="preserve">  </w:t>
      </w:r>
      <w:r>
        <w:rPr>
          <w:rFonts w:ascii="宋体" w:hAnsi="宋体"/>
          <w:b/>
          <w:szCs w:val="21"/>
        </w:rPr>
        <w:t xml:space="preserve"> </w:t>
      </w:r>
      <w:r>
        <w:rPr>
          <w:rFonts w:hint="eastAsia" w:ascii="宋体" w:hAnsi="宋体"/>
          <w:b/>
          <w:szCs w:val="21"/>
        </w:rPr>
        <w:t>日</w:t>
      </w:r>
      <w:r>
        <w:rPr>
          <w:rFonts w:ascii="宋体" w:hAnsi="宋体"/>
          <w:b/>
          <w:szCs w:val="21"/>
        </w:rPr>
        <w:t xml:space="preserve">                          </w:t>
      </w:r>
      <w:r>
        <w:rPr>
          <w:rFonts w:hint="eastAsia" w:ascii="宋体" w:hAnsi="宋体"/>
          <w:b/>
          <w:szCs w:val="21"/>
          <w:lang w:val="en-US" w:eastAsia="zh-CN"/>
        </w:rPr>
        <w:t xml:space="preserve"> </w:t>
      </w:r>
      <w:r>
        <w:rPr>
          <w:rFonts w:hint="eastAsia" w:ascii="宋体" w:hAnsi="宋体"/>
          <w:b/>
          <w:szCs w:val="21"/>
        </w:rPr>
        <w:t>日期：</w:t>
      </w:r>
      <w:r>
        <w:rPr>
          <w:rFonts w:hint="eastAsia" w:ascii="宋体" w:hAnsi="宋体"/>
          <w:b/>
          <w:szCs w:val="21"/>
          <w:lang w:val="en-US" w:eastAsia="zh-CN"/>
        </w:rPr>
        <w:t xml:space="preserve">  </w:t>
      </w:r>
      <w:r>
        <w:rPr>
          <w:rFonts w:ascii="宋体" w:hAnsi="宋体"/>
          <w:b/>
          <w:szCs w:val="21"/>
        </w:rPr>
        <w:t xml:space="preserve"> </w:t>
      </w:r>
      <w:r>
        <w:rPr>
          <w:rFonts w:hint="eastAsia" w:ascii="宋体" w:hAnsi="宋体"/>
          <w:b/>
          <w:szCs w:val="21"/>
        </w:rPr>
        <w:t>年</w:t>
      </w:r>
      <w:r>
        <w:rPr>
          <w:rFonts w:ascii="宋体" w:hAnsi="宋体"/>
          <w:b/>
          <w:szCs w:val="21"/>
        </w:rPr>
        <w:t xml:space="preserve"> </w:t>
      </w:r>
      <w:r>
        <w:rPr>
          <w:rFonts w:hint="eastAsia" w:ascii="宋体" w:hAnsi="宋体"/>
          <w:b/>
          <w:szCs w:val="21"/>
          <w:lang w:val="en-US" w:eastAsia="zh-CN"/>
        </w:rPr>
        <w:t xml:space="preserve">  </w:t>
      </w:r>
      <w:r>
        <w:rPr>
          <w:rFonts w:ascii="宋体" w:hAnsi="宋体"/>
          <w:b/>
          <w:szCs w:val="21"/>
        </w:rPr>
        <w:t xml:space="preserve"> </w:t>
      </w:r>
      <w:r>
        <w:rPr>
          <w:rFonts w:hint="eastAsia" w:ascii="宋体" w:hAnsi="宋体"/>
          <w:b/>
          <w:szCs w:val="21"/>
        </w:rPr>
        <w:t>月</w:t>
      </w:r>
      <w:r>
        <w:rPr>
          <w:rFonts w:ascii="宋体" w:hAnsi="宋体"/>
          <w:b/>
          <w:szCs w:val="21"/>
        </w:rPr>
        <w:t xml:space="preserve"> </w:t>
      </w:r>
      <w:r>
        <w:rPr>
          <w:rFonts w:hint="eastAsia" w:ascii="宋体" w:hAnsi="宋体"/>
          <w:b/>
          <w:szCs w:val="21"/>
          <w:lang w:val="en-US" w:eastAsia="zh-CN"/>
        </w:rPr>
        <w:t xml:space="preserve">  </w:t>
      </w:r>
      <w:r>
        <w:rPr>
          <w:rFonts w:ascii="宋体" w:hAnsi="宋体"/>
          <w:b/>
          <w:szCs w:val="21"/>
        </w:rPr>
        <w:t xml:space="preserve">  </w:t>
      </w:r>
      <w:r>
        <w:rPr>
          <w:rFonts w:hint="eastAsia" w:ascii="宋体" w:hAnsi="宋体"/>
          <w:b/>
          <w:szCs w:val="21"/>
        </w:rPr>
        <w:t>日</w:t>
      </w:r>
    </w:p>
    <w:p>
      <w:pPr>
        <w:spacing w:line="360" w:lineRule="auto"/>
        <w:ind w:firstLine="3235" w:firstLineChars="895"/>
        <w:rPr>
          <w:rFonts w:ascii="宋体"/>
          <w:b/>
          <w:sz w:val="36"/>
          <w:szCs w:val="36"/>
        </w:rPr>
      </w:pPr>
    </w:p>
    <w:p>
      <w:pPr>
        <w:spacing w:line="360" w:lineRule="auto"/>
        <w:ind w:firstLine="3235" w:firstLineChars="895"/>
        <w:rPr>
          <w:rFonts w:hint="eastAsia" w:ascii="宋体" w:hAnsi="宋体"/>
          <w:b/>
          <w:sz w:val="36"/>
          <w:szCs w:val="36"/>
        </w:rPr>
      </w:pPr>
    </w:p>
    <w:p>
      <w:pPr>
        <w:spacing w:line="360" w:lineRule="auto"/>
        <w:ind w:firstLine="3975" w:firstLineChars="1100"/>
        <w:rPr>
          <w:rFonts w:ascii="宋体"/>
          <w:b/>
          <w:szCs w:val="21"/>
        </w:rPr>
      </w:pPr>
      <w:r>
        <w:rPr>
          <w:rFonts w:hint="eastAsia" w:ascii="宋体" w:hAnsi="宋体"/>
          <w:b/>
          <w:sz w:val="36"/>
          <w:szCs w:val="36"/>
        </w:rPr>
        <w:t>《产</w:t>
      </w:r>
      <w:r>
        <w:rPr>
          <w:rFonts w:ascii="宋体" w:hAnsi="宋体"/>
          <w:b/>
          <w:sz w:val="36"/>
          <w:szCs w:val="36"/>
        </w:rPr>
        <w:t xml:space="preserve"> </w:t>
      </w:r>
      <w:r>
        <w:rPr>
          <w:rFonts w:hint="eastAsia" w:ascii="宋体" w:hAnsi="宋体"/>
          <w:b/>
          <w:sz w:val="36"/>
          <w:szCs w:val="36"/>
        </w:rPr>
        <w:t>品</w:t>
      </w:r>
      <w:r>
        <w:rPr>
          <w:rFonts w:ascii="宋体" w:hAnsi="宋体"/>
          <w:b/>
          <w:sz w:val="36"/>
          <w:szCs w:val="36"/>
        </w:rPr>
        <w:t xml:space="preserve"> </w:t>
      </w:r>
      <w:r>
        <w:rPr>
          <w:rFonts w:hint="eastAsia" w:ascii="宋体" w:hAnsi="宋体"/>
          <w:b/>
          <w:sz w:val="36"/>
          <w:szCs w:val="36"/>
        </w:rPr>
        <w:t>明</w:t>
      </w:r>
      <w:r>
        <w:rPr>
          <w:rFonts w:ascii="宋体" w:hAnsi="宋体"/>
          <w:b/>
          <w:sz w:val="36"/>
          <w:szCs w:val="36"/>
        </w:rPr>
        <w:t xml:space="preserve"> </w:t>
      </w:r>
      <w:r>
        <w:rPr>
          <w:rFonts w:hint="eastAsia" w:ascii="宋体" w:hAnsi="宋体"/>
          <w:b/>
          <w:sz w:val="36"/>
          <w:szCs w:val="36"/>
        </w:rPr>
        <w:t>细》</w:t>
      </w:r>
    </w:p>
    <w:p>
      <w:pPr>
        <w:spacing w:line="360" w:lineRule="auto"/>
        <w:rPr>
          <w:rFonts w:ascii="宋体"/>
          <w:szCs w:val="21"/>
        </w:rPr>
      </w:pPr>
      <w:r>
        <w:rPr>
          <w:rFonts w:ascii="宋体" w:hAnsi="宋体"/>
          <w:b/>
          <w:szCs w:val="21"/>
        </w:rPr>
        <w:t xml:space="preserve">                                                     </w:t>
      </w:r>
      <w:r>
        <w:rPr>
          <w:rFonts w:hint="eastAsia" w:ascii="宋体" w:hAnsi="宋体"/>
          <w:b/>
          <w:szCs w:val="21"/>
          <w:lang w:val="en-US" w:eastAsia="zh-CN"/>
        </w:rPr>
        <w:t xml:space="preserve">                       </w:t>
      </w:r>
      <w:r>
        <w:rPr>
          <w:rFonts w:hint="eastAsia" w:ascii="宋体" w:hAnsi="宋体"/>
          <w:b/>
          <w:szCs w:val="21"/>
        </w:rPr>
        <w:t>（附件一）</w:t>
      </w:r>
    </w:p>
    <w:tbl>
      <w:tblPr>
        <w:tblStyle w:val="21"/>
        <w:tblpPr w:leftFromText="180" w:rightFromText="180" w:vertAnchor="text" w:horzAnchor="margin" w:tblpY="2"/>
        <w:tblW w:w="1017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427"/>
        <w:gridCol w:w="1150"/>
        <w:gridCol w:w="1933"/>
        <w:gridCol w:w="1584"/>
        <w:gridCol w:w="1316"/>
        <w:gridCol w:w="20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5" w:type="dxa"/>
            <w:vAlign w:val="center"/>
          </w:tcPr>
          <w:p>
            <w:pPr>
              <w:spacing w:line="360" w:lineRule="auto"/>
              <w:jc w:val="center"/>
              <w:rPr>
                <w:rFonts w:ascii="宋体"/>
                <w:b/>
                <w:szCs w:val="21"/>
              </w:rPr>
            </w:pPr>
            <w:r>
              <w:rPr>
                <w:rFonts w:hint="eastAsia" w:ascii="宋体" w:hAnsi="宋体"/>
                <w:b/>
                <w:szCs w:val="21"/>
              </w:rPr>
              <w:t>序号</w:t>
            </w:r>
          </w:p>
        </w:tc>
        <w:tc>
          <w:tcPr>
            <w:tcW w:w="1427" w:type="dxa"/>
            <w:vAlign w:val="center"/>
          </w:tcPr>
          <w:p>
            <w:pPr>
              <w:spacing w:line="360" w:lineRule="auto"/>
              <w:jc w:val="center"/>
              <w:rPr>
                <w:rFonts w:ascii="宋体"/>
                <w:b/>
                <w:szCs w:val="21"/>
              </w:rPr>
            </w:pPr>
            <w:r>
              <w:rPr>
                <w:rFonts w:hint="eastAsia" w:ascii="宋体" w:hAnsi="宋体"/>
                <w:b/>
                <w:szCs w:val="21"/>
              </w:rPr>
              <w:t>产品名称</w:t>
            </w:r>
          </w:p>
        </w:tc>
        <w:tc>
          <w:tcPr>
            <w:tcW w:w="1150" w:type="dxa"/>
            <w:vAlign w:val="center"/>
          </w:tcPr>
          <w:p>
            <w:pPr>
              <w:spacing w:line="360" w:lineRule="auto"/>
              <w:ind w:firstLine="316" w:firstLineChars="150"/>
              <w:rPr>
                <w:rFonts w:ascii="宋体"/>
                <w:b/>
                <w:szCs w:val="21"/>
              </w:rPr>
            </w:pPr>
            <w:r>
              <w:rPr>
                <w:rFonts w:hint="eastAsia" w:ascii="宋体" w:hAnsi="宋体"/>
                <w:b/>
                <w:szCs w:val="21"/>
              </w:rPr>
              <w:t>型</w:t>
            </w:r>
            <w:r>
              <w:rPr>
                <w:rFonts w:ascii="宋体" w:hAnsi="宋体"/>
                <w:b/>
                <w:szCs w:val="21"/>
              </w:rPr>
              <w:t xml:space="preserve"> </w:t>
            </w:r>
            <w:r>
              <w:rPr>
                <w:rFonts w:hint="eastAsia" w:ascii="宋体" w:hAnsi="宋体"/>
                <w:b/>
                <w:szCs w:val="21"/>
              </w:rPr>
              <w:t>号</w:t>
            </w:r>
          </w:p>
        </w:tc>
        <w:tc>
          <w:tcPr>
            <w:tcW w:w="1933" w:type="dxa"/>
            <w:vAlign w:val="center"/>
          </w:tcPr>
          <w:p>
            <w:pPr>
              <w:spacing w:line="360" w:lineRule="auto"/>
              <w:ind w:firstLine="422" w:firstLineChars="200"/>
              <w:rPr>
                <w:rFonts w:ascii="宋体"/>
                <w:b/>
                <w:szCs w:val="21"/>
              </w:rPr>
            </w:pPr>
            <w:r>
              <w:rPr>
                <w:rFonts w:hint="eastAsia" w:ascii="宋体" w:hAnsi="宋体"/>
                <w:b/>
                <w:szCs w:val="21"/>
              </w:rPr>
              <w:t>配</w:t>
            </w:r>
            <w:r>
              <w:rPr>
                <w:rFonts w:ascii="宋体" w:hAnsi="宋体"/>
                <w:b/>
                <w:szCs w:val="21"/>
              </w:rPr>
              <w:t xml:space="preserve"> </w:t>
            </w:r>
            <w:r>
              <w:rPr>
                <w:rFonts w:hint="eastAsia" w:ascii="宋体" w:hAnsi="宋体"/>
                <w:b/>
                <w:szCs w:val="21"/>
              </w:rPr>
              <w:t>置</w:t>
            </w:r>
            <w:r>
              <w:rPr>
                <w:rFonts w:ascii="宋体" w:hAnsi="宋体"/>
                <w:b/>
                <w:szCs w:val="21"/>
              </w:rPr>
              <w:t xml:space="preserve"> </w:t>
            </w:r>
            <w:r>
              <w:rPr>
                <w:rFonts w:hint="eastAsia" w:ascii="宋体" w:hAnsi="宋体"/>
                <w:b/>
                <w:szCs w:val="21"/>
              </w:rPr>
              <w:t>详</w:t>
            </w:r>
            <w:r>
              <w:rPr>
                <w:rFonts w:ascii="宋体" w:hAnsi="宋体"/>
                <w:b/>
                <w:szCs w:val="21"/>
              </w:rPr>
              <w:t xml:space="preserve"> </w:t>
            </w:r>
            <w:r>
              <w:rPr>
                <w:rFonts w:hint="eastAsia" w:ascii="宋体" w:hAnsi="宋体"/>
                <w:b/>
                <w:szCs w:val="21"/>
              </w:rPr>
              <w:t>述</w:t>
            </w:r>
          </w:p>
        </w:tc>
        <w:tc>
          <w:tcPr>
            <w:tcW w:w="1584" w:type="dxa"/>
            <w:vAlign w:val="center"/>
          </w:tcPr>
          <w:p>
            <w:pPr>
              <w:spacing w:line="360" w:lineRule="auto"/>
              <w:jc w:val="center"/>
              <w:rPr>
                <w:rFonts w:ascii="宋体"/>
                <w:b/>
                <w:szCs w:val="21"/>
              </w:rPr>
            </w:pPr>
            <w:r>
              <w:rPr>
                <w:rFonts w:hint="eastAsia" w:ascii="宋体" w:hAnsi="宋体"/>
                <w:b/>
                <w:szCs w:val="21"/>
              </w:rPr>
              <w:t>数</w:t>
            </w:r>
            <w:r>
              <w:rPr>
                <w:rFonts w:ascii="宋体" w:hAnsi="宋体"/>
                <w:b/>
                <w:szCs w:val="21"/>
              </w:rPr>
              <w:t xml:space="preserve"> </w:t>
            </w:r>
            <w:r>
              <w:rPr>
                <w:rFonts w:hint="eastAsia" w:ascii="宋体" w:hAnsi="宋体"/>
                <w:b/>
                <w:szCs w:val="21"/>
              </w:rPr>
              <w:t>量</w:t>
            </w:r>
          </w:p>
        </w:tc>
        <w:tc>
          <w:tcPr>
            <w:tcW w:w="1316" w:type="dxa"/>
            <w:vAlign w:val="center"/>
          </w:tcPr>
          <w:p>
            <w:pPr>
              <w:spacing w:line="360" w:lineRule="auto"/>
              <w:rPr>
                <w:rFonts w:ascii="宋体"/>
                <w:b/>
                <w:szCs w:val="21"/>
              </w:rPr>
            </w:pPr>
            <w:r>
              <w:rPr>
                <w:rFonts w:hint="eastAsia" w:ascii="宋体" w:hAnsi="宋体"/>
                <w:b/>
                <w:szCs w:val="21"/>
              </w:rPr>
              <w:t>单价（元）</w:t>
            </w:r>
          </w:p>
        </w:tc>
        <w:tc>
          <w:tcPr>
            <w:tcW w:w="2088" w:type="dxa"/>
            <w:vAlign w:val="center"/>
          </w:tcPr>
          <w:p>
            <w:pPr>
              <w:spacing w:line="360" w:lineRule="auto"/>
              <w:ind w:firstLine="211" w:firstLineChars="100"/>
              <w:rPr>
                <w:rFonts w:ascii="宋体"/>
                <w:b/>
                <w:szCs w:val="21"/>
              </w:rPr>
            </w:pPr>
            <w:r>
              <w:rPr>
                <w:rFonts w:hint="eastAsia" w:ascii="宋体" w:hAnsi="宋体"/>
                <w:b/>
                <w:szCs w:val="21"/>
              </w:rPr>
              <w:t>总</w:t>
            </w:r>
            <w:r>
              <w:rPr>
                <w:rFonts w:ascii="宋体" w:hAnsi="宋体"/>
                <w:b/>
                <w:szCs w:val="21"/>
              </w:rPr>
              <w:t xml:space="preserve"> </w:t>
            </w:r>
            <w:r>
              <w:rPr>
                <w:rFonts w:hint="eastAsia" w:ascii="宋体" w:hAnsi="宋体"/>
                <w:b/>
                <w:szCs w:val="21"/>
              </w:rPr>
              <w:t>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5" w:hRule="atLeast"/>
        </w:trPr>
        <w:tc>
          <w:tcPr>
            <w:tcW w:w="675" w:type="dxa"/>
            <w:vAlign w:val="center"/>
          </w:tcPr>
          <w:p>
            <w:pPr>
              <w:spacing w:line="360" w:lineRule="auto"/>
              <w:jc w:val="center"/>
              <w:rPr>
                <w:rFonts w:ascii="宋体" w:hAnsi="宋体"/>
                <w:szCs w:val="21"/>
              </w:rPr>
            </w:pPr>
            <w:r>
              <w:rPr>
                <w:rFonts w:ascii="宋体" w:hAnsi="宋体"/>
                <w:szCs w:val="21"/>
              </w:rPr>
              <w:t>1</w:t>
            </w:r>
          </w:p>
        </w:tc>
        <w:tc>
          <w:tcPr>
            <w:tcW w:w="1427" w:type="dxa"/>
            <w:vAlign w:val="center"/>
          </w:tcPr>
          <w:p>
            <w:pPr>
              <w:spacing w:line="360" w:lineRule="auto"/>
              <w:jc w:val="both"/>
              <w:rPr>
                <w:rFonts w:hint="eastAsia" w:ascii="宋体" w:hAnsi="宋体" w:eastAsia="宋体"/>
                <w:szCs w:val="21"/>
                <w:lang w:eastAsia="zh-CN"/>
              </w:rPr>
            </w:pPr>
          </w:p>
        </w:tc>
        <w:tc>
          <w:tcPr>
            <w:tcW w:w="1150" w:type="dxa"/>
            <w:vAlign w:val="center"/>
          </w:tcPr>
          <w:p>
            <w:pPr>
              <w:spacing w:line="360" w:lineRule="auto"/>
              <w:jc w:val="center"/>
              <w:rPr>
                <w:rFonts w:ascii="宋体" w:hAnsi="宋体"/>
                <w:szCs w:val="21"/>
              </w:rPr>
            </w:pPr>
          </w:p>
        </w:tc>
        <w:tc>
          <w:tcPr>
            <w:tcW w:w="1933" w:type="dxa"/>
            <w:vAlign w:val="center"/>
          </w:tcPr>
          <w:p>
            <w:pPr>
              <w:spacing w:line="360" w:lineRule="auto"/>
              <w:jc w:val="center"/>
              <w:rPr>
                <w:rFonts w:ascii="宋体" w:hAnsi="宋体"/>
                <w:szCs w:val="21"/>
              </w:rPr>
            </w:pPr>
          </w:p>
        </w:tc>
        <w:tc>
          <w:tcPr>
            <w:tcW w:w="1584" w:type="dxa"/>
            <w:vAlign w:val="center"/>
          </w:tcPr>
          <w:p>
            <w:pPr>
              <w:spacing w:line="360" w:lineRule="auto"/>
              <w:jc w:val="center"/>
              <w:rPr>
                <w:rFonts w:hint="default" w:ascii="宋体" w:hAnsi="宋体" w:eastAsia="宋体"/>
                <w:szCs w:val="21"/>
                <w:lang w:val="en-US" w:eastAsia="zh-CN"/>
              </w:rPr>
            </w:pPr>
          </w:p>
        </w:tc>
        <w:tc>
          <w:tcPr>
            <w:tcW w:w="1316" w:type="dxa"/>
            <w:vAlign w:val="center"/>
          </w:tcPr>
          <w:p>
            <w:pPr>
              <w:spacing w:line="360" w:lineRule="auto"/>
              <w:jc w:val="center"/>
              <w:rPr>
                <w:rFonts w:hint="default" w:ascii="宋体" w:hAnsi="宋体" w:eastAsia="宋体"/>
                <w:szCs w:val="21"/>
                <w:lang w:val="en-US" w:eastAsia="zh-CN"/>
              </w:rPr>
            </w:pPr>
          </w:p>
        </w:tc>
        <w:tc>
          <w:tcPr>
            <w:tcW w:w="2088" w:type="dxa"/>
            <w:vAlign w:val="center"/>
          </w:tcPr>
          <w:p>
            <w:pPr>
              <w:spacing w:line="360" w:lineRule="auto"/>
              <w:jc w:val="center"/>
              <w:rPr>
                <w:rFonts w:hint="default" w:ascii="宋体" w:hAnsi="宋体" w:eastAsia="宋体"/>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5" w:hRule="atLeast"/>
        </w:trPr>
        <w:tc>
          <w:tcPr>
            <w:tcW w:w="675" w:type="dxa"/>
            <w:vAlign w:val="center"/>
          </w:tcPr>
          <w:p>
            <w:pPr>
              <w:spacing w:line="360" w:lineRule="auto"/>
              <w:jc w:val="center"/>
              <w:rPr>
                <w:rFonts w:hint="eastAsia" w:ascii="宋体" w:hAnsi="宋体" w:eastAsia="宋体"/>
                <w:szCs w:val="21"/>
                <w:lang w:val="en-US" w:eastAsia="zh-CN"/>
              </w:rPr>
            </w:pPr>
            <w:r>
              <w:rPr>
                <w:rFonts w:hint="eastAsia" w:ascii="宋体" w:hAnsi="宋体"/>
                <w:szCs w:val="21"/>
                <w:lang w:val="en-US" w:eastAsia="zh-CN"/>
              </w:rPr>
              <w:t>2</w:t>
            </w:r>
          </w:p>
        </w:tc>
        <w:tc>
          <w:tcPr>
            <w:tcW w:w="1427" w:type="dxa"/>
            <w:vAlign w:val="center"/>
          </w:tcPr>
          <w:p>
            <w:pPr>
              <w:spacing w:line="360" w:lineRule="auto"/>
              <w:jc w:val="both"/>
              <w:rPr>
                <w:rFonts w:hint="eastAsia" w:ascii="宋体" w:hAnsi="宋体" w:eastAsia="宋体"/>
                <w:szCs w:val="21"/>
                <w:lang w:eastAsia="zh-CN"/>
              </w:rPr>
            </w:pPr>
          </w:p>
        </w:tc>
        <w:tc>
          <w:tcPr>
            <w:tcW w:w="1150" w:type="dxa"/>
            <w:vAlign w:val="center"/>
          </w:tcPr>
          <w:p>
            <w:pPr>
              <w:spacing w:line="360" w:lineRule="auto"/>
              <w:jc w:val="center"/>
              <w:rPr>
                <w:rFonts w:ascii="宋体" w:hAnsi="宋体"/>
                <w:szCs w:val="21"/>
              </w:rPr>
            </w:pPr>
          </w:p>
        </w:tc>
        <w:tc>
          <w:tcPr>
            <w:tcW w:w="1933" w:type="dxa"/>
            <w:vAlign w:val="center"/>
          </w:tcPr>
          <w:p>
            <w:pPr>
              <w:spacing w:line="360" w:lineRule="auto"/>
              <w:jc w:val="center"/>
              <w:rPr>
                <w:rFonts w:ascii="宋体" w:hAnsi="宋体"/>
                <w:szCs w:val="21"/>
              </w:rPr>
            </w:pPr>
          </w:p>
        </w:tc>
        <w:tc>
          <w:tcPr>
            <w:tcW w:w="1584" w:type="dxa"/>
            <w:vAlign w:val="center"/>
          </w:tcPr>
          <w:p>
            <w:pPr>
              <w:spacing w:line="360" w:lineRule="auto"/>
              <w:jc w:val="center"/>
              <w:rPr>
                <w:rFonts w:hint="default" w:ascii="宋体" w:hAnsi="宋体" w:eastAsia="宋体"/>
                <w:szCs w:val="21"/>
                <w:lang w:val="en-US" w:eastAsia="zh-CN"/>
              </w:rPr>
            </w:pPr>
          </w:p>
        </w:tc>
        <w:tc>
          <w:tcPr>
            <w:tcW w:w="1316" w:type="dxa"/>
            <w:vAlign w:val="center"/>
          </w:tcPr>
          <w:p>
            <w:pPr>
              <w:spacing w:line="360" w:lineRule="auto"/>
              <w:jc w:val="center"/>
              <w:rPr>
                <w:rFonts w:hint="default" w:ascii="宋体" w:hAnsi="宋体" w:eastAsia="宋体"/>
                <w:szCs w:val="21"/>
                <w:lang w:val="en-US" w:eastAsia="zh-CN"/>
              </w:rPr>
            </w:pPr>
          </w:p>
        </w:tc>
        <w:tc>
          <w:tcPr>
            <w:tcW w:w="2088" w:type="dxa"/>
            <w:vAlign w:val="center"/>
          </w:tcPr>
          <w:p>
            <w:pPr>
              <w:spacing w:line="360" w:lineRule="auto"/>
              <w:jc w:val="center"/>
              <w:rPr>
                <w:rFonts w:hint="default" w:ascii="宋体" w:hAnsi="宋体" w:eastAsia="宋体"/>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trPr>
        <w:tc>
          <w:tcPr>
            <w:tcW w:w="2102" w:type="dxa"/>
            <w:gridSpan w:val="2"/>
            <w:tcBorders>
              <w:top w:val="single" w:color="auto" w:sz="4" w:space="0"/>
              <w:right w:val="single" w:color="auto" w:sz="4" w:space="0"/>
            </w:tcBorders>
            <w:vAlign w:val="center"/>
          </w:tcPr>
          <w:p>
            <w:pPr>
              <w:spacing w:line="360" w:lineRule="auto"/>
              <w:jc w:val="center"/>
              <w:rPr>
                <w:rFonts w:ascii="宋体"/>
                <w:b/>
                <w:szCs w:val="21"/>
              </w:rPr>
            </w:pPr>
            <w:r>
              <w:rPr>
                <w:rFonts w:hint="eastAsia" w:ascii="宋体" w:hAnsi="宋体"/>
                <w:b/>
                <w:szCs w:val="21"/>
              </w:rPr>
              <w:t>大</w:t>
            </w:r>
            <w:r>
              <w:rPr>
                <w:rFonts w:ascii="宋体" w:hAnsi="宋体"/>
                <w:b/>
                <w:szCs w:val="21"/>
              </w:rPr>
              <w:t xml:space="preserve">   </w:t>
            </w:r>
            <w:r>
              <w:rPr>
                <w:rFonts w:hint="eastAsia" w:ascii="宋体" w:hAnsi="宋体"/>
                <w:b/>
                <w:szCs w:val="21"/>
              </w:rPr>
              <w:t>写</w:t>
            </w:r>
          </w:p>
        </w:tc>
        <w:tc>
          <w:tcPr>
            <w:tcW w:w="8071" w:type="dxa"/>
            <w:gridSpan w:val="5"/>
            <w:tcBorders>
              <w:top w:val="single" w:color="auto" w:sz="4" w:space="0"/>
              <w:left w:val="single" w:color="auto" w:sz="4" w:space="0"/>
            </w:tcBorders>
            <w:vAlign w:val="center"/>
          </w:tcPr>
          <w:p>
            <w:pPr>
              <w:spacing w:line="360" w:lineRule="auto"/>
              <w:jc w:val="both"/>
              <w:rPr>
                <w:rFonts w:ascii="宋体" w:hAnsi="宋体"/>
                <w:szCs w:val="21"/>
              </w:rPr>
            </w:pPr>
            <w:r>
              <w:rPr>
                <w:rFonts w:ascii="宋体" w:hAnsi="宋体"/>
                <w:szCs w:val="21"/>
              </w:rPr>
              <w:t xml:space="preserve">                                              </w:t>
            </w:r>
          </w:p>
        </w:tc>
      </w:tr>
    </w:tbl>
    <w:p>
      <w:pPr>
        <w:spacing w:line="360" w:lineRule="auto"/>
        <w:ind w:firstLine="3235" w:firstLineChars="895"/>
        <w:rPr>
          <w:rFonts w:hint="eastAsia" w:ascii="宋体" w:hAnsi="宋体"/>
          <w:b/>
          <w:sz w:val="36"/>
          <w:szCs w:val="36"/>
        </w:rPr>
      </w:pPr>
    </w:p>
    <w:p>
      <w:pPr>
        <w:spacing w:line="360" w:lineRule="auto"/>
        <w:ind w:firstLine="3235" w:firstLineChars="895"/>
        <w:rPr>
          <w:rFonts w:hint="eastAsia" w:ascii="宋体" w:hAnsi="宋体"/>
          <w:b/>
          <w:sz w:val="36"/>
          <w:szCs w:val="36"/>
        </w:rPr>
      </w:pPr>
    </w:p>
    <w:p>
      <w:pPr>
        <w:spacing w:line="360" w:lineRule="auto"/>
        <w:ind w:firstLine="3235" w:firstLineChars="895"/>
        <w:rPr>
          <w:rFonts w:hint="eastAsia" w:ascii="宋体" w:hAnsi="宋体"/>
          <w:b/>
          <w:sz w:val="36"/>
          <w:szCs w:val="36"/>
        </w:rPr>
      </w:pPr>
    </w:p>
    <w:p>
      <w:pPr>
        <w:spacing w:line="360" w:lineRule="auto"/>
        <w:ind w:firstLine="3235" w:firstLineChars="895"/>
        <w:rPr>
          <w:rFonts w:hint="eastAsia" w:ascii="宋体" w:hAnsi="宋体"/>
          <w:b/>
          <w:sz w:val="36"/>
          <w:szCs w:val="36"/>
        </w:rPr>
      </w:pPr>
    </w:p>
    <w:p>
      <w:pPr>
        <w:spacing w:line="360" w:lineRule="auto"/>
        <w:rPr>
          <w:rFonts w:ascii="宋体"/>
          <w:szCs w:val="21"/>
        </w:rPr>
      </w:pPr>
    </w:p>
    <w:p>
      <w:pPr>
        <w:tabs>
          <w:tab w:val="left" w:pos="794"/>
        </w:tabs>
        <w:rPr>
          <w:rFonts w:hint="eastAsia"/>
          <w:lang w:eastAsia="zh-CN"/>
        </w:rPr>
      </w:pPr>
    </w:p>
    <w:p>
      <w:pPr>
        <w:pStyle w:val="20"/>
        <w:jc w:val="center"/>
        <w:rPr>
          <w:rFonts w:hint="eastAsia" w:ascii="仿宋" w:hAnsi="仿宋" w:eastAsia="仿宋" w:cs="仿宋"/>
        </w:rPr>
      </w:pPr>
      <w:bookmarkStart w:id="7" w:name="_Toc6627"/>
      <w:bookmarkStart w:id="8" w:name="_Toc8991"/>
    </w:p>
    <w:p>
      <w:pPr>
        <w:rPr>
          <w:rFonts w:hint="eastAsia" w:ascii="仿宋" w:hAnsi="仿宋" w:eastAsia="仿宋" w:cs="仿宋"/>
        </w:rPr>
      </w:pPr>
      <w:r>
        <w:rPr>
          <w:rFonts w:hint="eastAsia" w:ascii="仿宋" w:hAnsi="仿宋" w:eastAsia="仿宋" w:cs="仿宋"/>
        </w:rPr>
        <w:br w:type="page"/>
      </w:r>
    </w:p>
    <w:p>
      <w:pPr>
        <w:pStyle w:val="20"/>
        <w:jc w:val="center"/>
        <w:rPr>
          <w:rFonts w:hint="eastAsia" w:ascii="仿宋" w:hAnsi="仿宋" w:eastAsia="仿宋" w:cs="仿宋"/>
        </w:rPr>
      </w:pP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7"/>
      <w:bookmarkEnd w:id="8"/>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9264;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&#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AhIks1QAAAAQBAAAPAAAAAAAAAAEAIAAAACIAAABk&#10;cnMvZG93bnJldi54bWxQSwECFAAUAAAACACHTuJAlsthfwkCAAA2BAAADgAAAAAAAAABACAAAAAk&#10;AQAAZHJzL2Uyb0RvYy54bWxQSwUGAAAAAAYABgBZAQAAnwU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spacing w:line="360" w:lineRule="auto"/>
        <w:jc w:val="center"/>
        <w:rPr>
          <w:rFonts w:hint="eastAsia" w:ascii="仿宋" w:hAnsi="仿宋" w:eastAsia="仿宋" w:cs="仿宋"/>
          <w:b/>
          <w:bCs/>
          <w:sz w:val="28"/>
          <w:szCs w:val="28"/>
        </w:rPr>
      </w:pPr>
    </w:p>
    <w:p>
      <w:pPr>
        <w:pStyle w:val="20"/>
        <w:jc w:val="center"/>
        <w:rPr>
          <w:rFonts w:hint="eastAsia" w:ascii="仿宋" w:hAnsi="仿宋" w:eastAsia="仿宋" w:cs="仿宋"/>
          <w:lang w:eastAsia="zh-CN"/>
        </w:rPr>
      </w:pPr>
      <w:bookmarkStart w:id="9" w:name="_Toc14110"/>
      <w:r>
        <w:rPr>
          <w:rFonts w:hint="eastAsia" w:ascii="仿宋" w:hAnsi="仿宋" w:eastAsia="仿宋" w:cs="仿宋"/>
          <w:lang w:eastAsia="zh-CN"/>
        </w:rPr>
        <w:t>第六章、附件</w:t>
      </w:r>
      <w:bookmarkEnd w:id="9"/>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胥城食品公司月饼馅料采购</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胥城食品公司月饼馅料采购</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胥城食品公司月饼馅料采购</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w:t>
      </w:r>
      <w:r>
        <w:rPr>
          <w:rFonts w:hint="eastAsia" w:ascii="仿宋" w:hAnsi="仿宋" w:eastAsia="仿宋" w:cs="仿宋"/>
          <w:color w:val="000000"/>
          <w:sz w:val="24"/>
          <w:szCs w:val="24"/>
          <w:lang w:val="en-US" w:eastAsia="zh-CN"/>
        </w:rPr>
        <w:t>3</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w:t>
      </w:r>
      <w:r>
        <w:rPr>
          <w:rFonts w:hint="eastAsia" w:ascii="仿宋" w:hAnsi="仿宋" w:eastAsia="仿宋" w:cs="仿宋"/>
          <w:color w:val="000000"/>
          <w:sz w:val="24"/>
          <w:szCs w:val="24"/>
          <w:lang w:val="en-US" w:eastAsia="zh-CN"/>
        </w:rPr>
        <w:t>3</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胥城食品公司月饼馅料采购</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h6JV1AAAAAQBAAAPAAAAAAAAAAEAIAAAACIAAABkcnMvZG93bnJldi54&#10;bWxQSwECFAAUAAAACACHTuJA92ui6cUBAACJAwAADgAAAAAAAAABACAAAAAjAQAAZHJzL2Uyb0Rv&#10;Yy54bWxQSwUGAAAAAAYABgBZAQAAWgU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3114D5"/>
    <w:multiLevelType w:val="singleLevel"/>
    <w:tmpl w:val="1A3114D5"/>
    <w:lvl w:ilvl="0" w:tentative="0">
      <w:start w:val="4"/>
      <w:numFmt w:val="chineseCounting"/>
      <w:suff w:val="nothing"/>
      <w:lvlText w:val="第%1章、"/>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3CA8AC5A"/>
    <w:multiLevelType w:val="singleLevel"/>
    <w:tmpl w:val="3CA8AC5A"/>
    <w:lvl w:ilvl="0" w:tentative="0">
      <w:start w:val="1"/>
      <w:numFmt w:val="chineseCounting"/>
      <w:suff w:val="nothing"/>
      <w:lvlText w:val="%1、"/>
      <w:lvlJc w:val="left"/>
      <w:rPr>
        <w:rFonts w:hint="eastAsia"/>
      </w:rPr>
    </w:lvl>
  </w:abstractNum>
  <w:abstractNum w:abstractNumId="4">
    <w:nsid w:val="5A20AA93"/>
    <w:multiLevelType w:val="singleLevel"/>
    <w:tmpl w:val="5A20AA93"/>
    <w:lvl w:ilvl="0" w:tentative="0">
      <w:start w:val="2"/>
      <w:numFmt w:val="chineseCounting"/>
      <w:suff w:val="nothing"/>
      <w:lvlText w:val="第%1章"/>
      <w:lvlJc w:val="left"/>
    </w:lvl>
  </w:abstractNum>
  <w:abstractNum w:abstractNumId="5">
    <w:nsid w:val="7A1F5167"/>
    <w:multiLevelType w:val="multilevel"/>
    <w:tmpl w:val="7A1F5167"/>
    <w:lvl w:ilvl="0" w:tentative="0">
      <w:start w:val="1"/>
      <w:numFmt w:val="decimal"/>
      <w:pStyle w:val="41"/>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5"/>
  </w:num>
  <w:num w:numId="2">
    <w:abstractNumId w:val="4"/>
  </w:num>
  <w:num w:numId="3">
    <w:abstractNumId w:val="2"/>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iYzliMDI5N2M5ZDg0OWZmY2IyMDc3MWJjZGRlNjMifQ=="/>
  </w:docVars>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7762E"/>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1DE5"/>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B5BD1"/>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3F3AC2"/>
    <w:rsid w:val="03B46ED9"/>
    <w:rsid w:val="03C160CD"/>
    <w:rsid w:val="03C42A1C"/>
    <w:rsid w:val="042B7828"/>
    <w:rsid w:val="04350A0D"/>
    <w:rsid w:val="047E4028"/>
    <w:rsid w:val="04923962"/>
    <w:rsid w:val="049669A0"/>
    <w:rsid w:val="04BA2A6D"/>
    <w:rsid w:val="04EF3402"/>
    <w:rsid w:val="053061FF"/>
    <w:rsid w:val="05A02791"/>
    <w:rsid w:val="05D66C49"/>
    <w:rsid w:val="05E02607"/>
    <w:rsid w:val="06275E82"/>
    <w:rsid w:val="0636356B"/>
    <w:rsid w:val="06387885"/>
    <w:rsid w:val="06A44178"/>
    <w:rsid w:val="06AC47FD"/>
    <w:rsid w:val="06BF642B"/>
    <w:rsid w:val="07463C80"/>
    <w:rsid w:val="076B32D4"/>
    <w:rsid w:val="07CD30E4"/>
    <w:rsid w:val="07D23ECC"/>
    <w:rsid w:val="082F0254"/>
    <w:rsid w:val="0856062D"/>
    <w:rsid w:val="08B0715A"/>
    <w:rsid w:val="091D3F5E"/>
    <w:rsid w:val="094F412C"/>
    <w:rsid w:val="098D0F06"/>
    <w:rsid w:val="099A02B9"/>
    <w:rsid w:val="09AE3F0E"/>
    <w:rsid w:val="09EA5B12"/>
    <w:rsid w:val="09F424AA"/>
    <w:rsid w:val="0A360457"/>
    <w:rsid w:val="0A7C3DA6"/>
    <w:rsid w:val="0AE34921"/>
    <w:rsid w:val="0B4E5B30"/>
    <w:rsid w:val="0B624E01"/>
    <w:rsid w:val="0BF66114"/>
    <w:rsid w:val="0C4C4BC4"/>
    <w:rsid w:val="0CCC038B"/>
    <w:rsid w:val="0CF35A6D"/>
    <w:rsid w:val="0D741A78"/>
    <w:rsid w:val="0D87650A"/>
    <w:rsid w:val="0D9F761A"/>
    <w:rsid w:val="0DD643AE"/>
    <w:rsid w:val="0E0541C1"/>
    <w:rsid w:val="0E1B31AF"/>
    <w:rsid w:val="0E620C08"/>
    <w:rsid w:val="0E7A670E"/>
    <w:rsid w:val="0EA07550"/>
    <w:rsid w:val="0EEC098B"/>
    <w:rsid w:val="0F0D584D"/>
    <w:rsid w:val="0F4E0335"/>
    <w:rsid w:val="0F863BE2"/>
    <w:rsid w:val="0FD445F4"/>
    <w:rsid w:val="0FFE07F3"/>
    <w:rsid w:val="100911C3"/>
    <w:rsid w:val="101E2384"/>
    <w:rsid w:val="105630BE"/>
    <w:rsid w:val="116F0D88"/>
    <w:rsid w:val="11724B72"/>
    <w:rsid w:val="119D18BB"/>
    <w:rsid w:val="119F47A0"/>
    <w:rsid w:val="11A95A00"/>
    <w:rsid w:val="11C77DB8"/>
    <w:rsid w:val="11D90CB3"/>
    <w:rsid w:val="11FE3433"/>
    <w:rsid w:val="12632863"/>
    <w:rsid w:val="12C80D7F"/>
    <w:rsid w:val="130C13F7"/>
    <w:rsid w:val="132E202D"/>
    <w:rsid w:val="13876628"/>
    <w:rsid w:val="13AD5D4B"/>
    <w:rsid w:val="13B30401"/>
    <w:rsid w:val="14105332"/>
    <w:rsid w:val="14291F78"/>
    <w:rsid w:val="14E651E0"/>
    <w:rsid w:val="14F733F0"/>
    <w:rsid w:val="14FA4BBC"/>
    <w:rsid w:val="15A62FA2"/>
    <w:rsid w:val="16335B08"/>
    <w:rsid w:val="16755A32"/>
    <w:rsid w:val="169B2570"/>
    <w:rsid w:val="171668FF"/>
    <w:rsid w:val="17291035"/>
    <w:rsid w:val="173C598B"/>
    <w:rsid w:val="17846ED2"/>
    <w:rsid w:val="178601D9"/>
    <w:rsid w:val="178F1883"/>
    <w:rsid w:val="17B950B8"/>
    <w:rsid w:val="17FB4C11"/>
    <w:rsid w:val="18056EF7"/>
    <w:rsid w:val="182E5E74"/>
    <w:rsid w:val="185446B4"/>
    <w:rsid w:val="18793A2B"/>
    <w:rsid w:val="18D0002E"/>
    <w:rsid w:val="18DC484F"/>
    <w:rsid w:val="193D5DE6"/>
    <w:rsid w:val="19AD68D9"/>
    <w:rsid w:val="1A0C52D9"/>
    <w:rsid w:val="1A267315"/>
    <w:rsid w:val="1AF72300"/>
    <w:rsid w:val="1AFC0475"/>
    <w:rsid w:val="1BC570E4"/>
    <w:rsid w:val="1BDC1168"/>
    <w:rsid w:val="1BFA3660"/>
    <w:rsid w:val="1C58631E"/>
    <w:rsid w:val="1C5F36CE"/>
    <w:rsid w:val="1C850908"/>
    <w:rsid w:val="1CB10A7D"/>
    <w:rsid w:val="1CFF670B"/>
    <w:rsid w:val="1D7A2005"/>
    <w:rsid w:val="1D921633"/>
    <w:rsid w:val="1D9305D0"/>
    <w:rsid w:val="1DAA732B"/>
    <w:rsid w:val="1DB45EFF"/>
    <w:rsid w:val="1DCE40B2"/>
    <w:rsid w:val="1E4C161E"/>
    <w:rsid w:val="1E7F0F7A"/>
    <w:rsid w:val="1EE62766"/>
    <w:rsid w:val="1EF32E3E"/>
    <w:rsid w:val="1F6024E0"/>
    <w:rsid w:val="1F8E3C1E"/>
    <w:rsid w:val="207E7F83"/>
    <w:rsid w:val="20C10BA7"/>
    <w:rsid w:val="20E46263"/>
    <w:rsid w:val="210F7AF4"/>
    <w:rsid w:val="21892F84"/>
    <w:rsid w:val="218C3E40"/>
    <w:rsid w:val="21A4008A"/>
    <w:rsid w:val="21D449AB"/>
    <w:rsid w:val="22030B0F"/>
    <w:rsid w:val="22206576"/>
    <w:rsid w:val="228C7812"/>
    <w:rsid w:val="236B739D"/>
    <w:rsid w:val="23786861"/>
    <w:rsid w:val="23B12644"/>
    <w:rsid w:val="24716B97"/>
    <w:rsid w:val="2490627B"/>
    <w:rsid w:val="25301B87"/>
    <w:rsid w:val="25A36702"/>
    <w:rsid w:val="25E34D3F"/>
    <w:rsid w:val="268073D4"/>
    <w:rsid w:val="269C3786"/>
    <w:rsid w:val="26AA41CB"/>
    <w:rsid w:val="26B902EA"/>
    <w:rsid w:val="26F040DE"/>
    <w:rsid w:val="271C17A7"/>
    <w:rsid w:val="275C50D1"/>
    <w:rsid w:val="27BB268D"/>
    <w:rsid w:val="27DE63C3"/>
    <w:rsid w:val="27EB7D12"/>
    <w:rsid w:val="281B66B2"/>
    <w:rsid w:val="28286E54"/>
    <w:rsid w:val="28367BE4"/>
    <w:rsid w:val="2898525C"/>
    <w:rsid w:val="28C46E10"/>
    <w:rsid w:val="29246921"/>
    <w:rsid w:val="2942183D"/>
    <w:rsid w:val="29BF3475"/>
    <w:rsid w:val="2A2969F4"/>
    <w:rsid w:val="2A541F38"/>
    <w:rsid w:val="2A56475E"/>
    <w:rsid w:val="2A9030DF"/>
    <w:rsid w:val="2AD14C79"/>
    <w:rsid w:val="2B342EB3"/>
    <w:rsid w:val="2B683A70"/>
    <w:rsid w:val="2B88597B"/>
    <w:rsid w:val="2C3B11CB"/>
    <w:rsid w:val="2C723060"/>
    <w:rsid w:val="2C7B2CA8"/>
    <w:rsid w:val="2C91378A"/>
    <w:rsid w:val="2CA4188C"/>
    <w:rsid w:val="2CAC0903"/>
    <w:rsid w:val="2CDF2662"/>
    <w:rsid w:val="2CE22EAC"/>
    <w:rsid w:val="2CF97D51"/>
    <w:rsid w:val="2D5C1B84"/>
    <w:rsid w:val="2D9B09E0"/>
    <w:rsid w:val="2DCC337E"/>
    <w:rsid w:val="2DD35D80"/>
    <w:rsid w:val="2E1D5AD2"/>
    <w:rsid w:val="2E2267E9"/>
    <w:rsid w:val="2E367DBC"/>
    <w:rsid w:val="2E8E6225"/>
    <w:rsid w:val="2E9500F1"/>
    <w:rsid w:val="2F1D59E8"/>
    <w:rsid w:val="2F344DC8"/>
    <w:rsid w:val="2F51066A"/>
    <w:rsid w:val="2F8E0489"/>
    <w:rsid w:val="30695537"/>
    <w:rsid w:val="30AB19EF"/>
    <w:rsid w:val="317D687A"/>
    <w:rsid w:val="31906EAD"/>
    <w:rsid w:val="31B276A4"/>
    <w:rsid w:val="31D25200"/>
    <w:rsid w:val="32070663"/>
    <w:rsid w:val="32125E52"/>
    <w:rsid w:val="32701839"/>
    <w:rsid w:val="32C73A5B"/>
    <w:rsid w:val="32FC67D3"/>
    <w:rsid w:val="33694E96"/>
    <w:rsid w:val="33697DC8"/>
    <w:rsid w:val="3370332B"/>
    <w:rsid w:val="337F0129"/>
    <w:rsid w:val="338E6DE1"/>
    <w:rsid w:val="339C74DA"/>
    <w:rsid w:val="33CC1E01"/>
    <w:rsid w:val="34313157"/>
    <w:rsid w:val="345A3CFF"/>
    <w:rsid w:val="346C7E24"/>
    <w:rsid w:val="34AA1F07"/>
    <w:rsid w:val="34E66245"/>
    <w:rsid w:val="35AA136C"/>
    <w:rsid w:val="35CB0F7E"/>
    <w:rsid w:val="35DD1ABA"/>
    <w:rsid w:val="35EC631A"/>
    <w:rsid w:val="36436A43"/>
    <w:rsid w:val="365D72CC"/>
    <w:rsid w:val="36637E92"/>
    <w:rsid w:val="36B73C9E"/>
    <w:rsid w:val="370E4363"/>
    <w:rsid w:val="3732203A"/>
    <w:rsid w:val="375F2FDB"/>
    <w:rsid w:val="37AA5893"/>
    <w:rsid w:val="37DF4DA7"/>
    <w:rsid w:val="37EC067D"/>
    <w:rsid w:val="37F56C63"/>
    <w:rsid w:val="383E30B1"/>
    <w:rsid w:val="38B45619"/>
    <w:rsid w:val="38C37DE2"/>
    <w:rsid w:val="38F14191"/>
    <w:rsid w:val="39124837"/>
    <w:rsid w:val="3A537EB4"/>
    <w:rsid w:val="3B4746CE"/>
    <w:rsid w:val="3B812076"/>
    <w:rsid w:val="3BD151ED"/>
    <w:rsid w:val="3BD21407"/>
    <w:rsid w:val="3C412E67"/>
    <w:rsid w:val="3C5052F4"/>
    <w:rsid w:val="3C731B93"/>
    <w:rsid w:val="3CD6440B"/>
    <w:rsid w:val="3D584B2F"/>
    <w:rsid w:val="3D607ACA"/>
    <w:rsid w:val="3D7B4D40"/>
    <w:rsid w:val="3D9C350E"/>
    <w:rsid w:val="3DBD109D"/>
    <w:rsid w:val="3E097D7B"/>
    <w:rsid w:val="3E7A3D4A"/>
    <w:rsid w:val="3EFC552A"/>
    <w:rsid w:val="3F4D7D97"/>
    <w:rsid w:val="3F701693"/>
    <w:rsid w:val="3FA33AD8"/>
    <w:rsid w:val="3FE810FD"/>
    <w:rsid w:val="403D46E0"/>
    <w:rsid w:val="4073181B"/>
    <w:rsid w:val="409D363B"/>
    <w:rsid w:val="41103E9B"/>
    <w:rsid w:val="41F07EC1"/>
    <w:rsid w:val="41F1491B"/>
    <w:rsid w:val="422C2F00"/>
    <w:rsid w:val="42DC53E9"/>
    <w:rsid w:val="43110884"/>
    <w:rsid w:val="4375684E"/>
    <w:rsid w:val="439F7BE7"/>
    <w:rsid w:val="43AA0AE4"/>
    <w:rsid w:val="43F21023"/>
    <w:rsid w:val="442B216A"/>
    <w:rsid w:val="4480471D"/>
    <w:rsid w:val="449017FE"/>
    <w:rsid w:val="4514180A"/>
    <w:rsid w:val="45424C4A"/>
    <w:rsid w:val="456C74AC"/>
    <w:rsid w:val="45875DE0"/>
    <w:rsid w:val="46337FCA"/>
    <w:rsid w:val="46831EA8"/>
    <w:rsid w:val="46D451E1"/>
    <w:rsid w:val="46D96DCD"/>
    <w:rsid w:val="46E94485"/>
    <w:rsid w:val="47792559"/>
    <w:rsid w:val="48557862"/>
    <w:rsid w:val="48893B70"/>
    <w:rsid w:val="48961E69"/>
    <w:rsid w:val="48C377A6"/>
    <w:rsid w:val="49074C73"/>
    <w:rsid w:val="490C14AE"/>
    <w:rsid w:val="492A4491"/>
    <w:rsid w:val="498656A9"/>
    <w:rsid w:val="498A51A5"/>
    <w:rsid w:val="49907691"/>
    <w:rsid w:val="49CD4389"/>
    <w:rsid w:val="49E44009"/>
    <w:rsid w:val="49EE3483"/>
    <w:rsid w:val="49F477ED"/>
    <w:rsid w:val="49FB0086"/>
    <w:rsid w:val="4AA00BE0"/>
    <w:rsid w:val="4AC32CF8"/>
    <w:rsid w:val="4ACC77BD"/>
    <w:rsid w:val="4AF90EFC"/>
    <w:rsid w:val="4B211C49"/>
    <w:rsid w:val="4B600068"/>
    <w:rsid w:val="4BA05CCB"/>
    <w:rsid w:val="4BE0110F"/>
    <w:rsid w:val="4C1079C5"/>
    <w:rsid w:val="4C2B6F87"/>
    <w:rsid w:val="4C704F30"/>
    <w:rsid w:val="4CDB63CC"/>
    <w:rsid w:val="4D034B13"/>
    <w:rsid w:val="4D5166E5"/>
    <w:rsid w:val="4D98605B"/>
    <w:rsid w:val="4D9B04EA"/>
    <w:rsid w:val="4DE034F7"/>
    <w:rsid w:val="4E9D154C"/>
    <w:rsid w:val="4ECE20AE"/>
    <w:rsid w:val="4EDD4EA7"/>
    <w:rsid w:val="4EF61CFF"/>
    <w:rsid w:val="4F5E27E2"/>
    <w:rsid w:val="4FD5143E"/>
    <w:rsid w:val="4FFF6617"/>
    <w:rsid w:val="503021F4"/>
    <w:rsid w:val="50502A0C"/>
    <w:rsid w:val="509E4071"/>
    <w:rsid w:val="50D24405"/>
    <w:rsid w:val="50FF30BE"/>
    <w:rsid w:val="51007A44"/>
    <w:rsid w:val="510D4F58"/>
    <w:rsid w:val="518C2C03"/>
    <w:rsid w:val="518D318F"/>
    <w:rsid w:val="52147DB4"/>
    <w:rsid w:val="5251274D"/>
    <w:rsid w:val="52722A63"/>
    <w:rsid w:val="530071CC"/>
    <w:rsid w:val="53157485"/>
    <w:rsid w:val="5319393D"/>
    <w:rsid w:val="532C0C91"/>
    <w:rsid w:val="53CE15C0"/>
    <w:rsid w:val="53DD5FC6"/>
    <w:rsid w:val="543A2922"/>
    <w:rsid w:val="54847773"/>
    <w:rsid w:val="548D1494"/>
    <w:rsid w:val="54B866C9"/>
    <w:rsid w:val="54FA1CA7"/>
    <w:rsid w:val="556870FD"/>
    <w:rsid w:val="558619EB"/>
    <w:rsid w:val="55887DF1"/>
    <w:rsid w:val="55973D2A"/>
    <w:rsid w:val="559C7E5C"/>
    <w:rsid w:val="55A10B51"/>
    <w:rsid w:val="55DF25A4"/>
    <w:rsid w:val="571B6EA4"/>
    <w:rsid w:val="57D14C02"/>
    <w:rsid w:val="57FD4FE7"/>
    <w:rsid w:val="580619A4"/>
    <w:rsid w:val="580F7DC7"/>
    <w:rsid w:val="586C64CB"/>
    <w:rsid w:val="589C290E"/>
    <w:rsid w:val="58AA4A71"/>
    <w:rsid w:val="58D27D93"/>
    <w:rsid w:val="59467072"/>
    <w:rsid w:val="59752E25"/>
    <w:rsid w:val="59817CCE"/>
    <w:rsid w:val="598A5175"/>
    <w:rsid w:val="599256CF"/>
    <w:rsid w:val="599A3C33"/>
    <w:rsid w:val="59A82311"/>
    <w:rsid w:val="5A236EC2"/>
    <w:rsid w:val="5A43340D"/>
    <w:rsid w:val="5A450F6B"/>
    <w:rsid w:val="5A613734"/>
    <w:rsid w:val="5A6E519E"/>
    <w:rsid w:val="5B873401"/>
    <w:rsid w:val="5B8A3610"/>
    <w:rsid w:val="5BAF3B52"/>
    <w:rsid w:val="5BC0351F"/>
    <w:rsid w:val="5C5B7862"/>
    <w:rsid w:val="5C625009"/>
    <w:rsid w:val="5C745E91"/>
    <w:rsid w:val="5C964D3C"/>
    <w:rsid w:val="5CBF1249"/>
    <w:rsid w:val="5CEB2E23"/>
    <w:rsid w:val="5D070CE7"/>
    <w:rsid w:val="5D5274A2"/>
    <w:rsid w:val="5DB32FFD"/>
    <w:rsid w:val="5DB837FB"/>
    <w:rsid w:val="5DD54524"/>
    <w:rsid w:val="5E60516F"/>
    <w:rsid w:val="5E8F4F42"/>
    <w:rsid w:val="5E95021A"/>
    <w:rsid w:val="5EA66F51"/>
    <w:rsid w:val="5EB651B2"/>
    <w:rsid w:val="5F213563"/>
    <w:rsid w:val="5F53513A"/>
    <w:rsid w:val="5F742377"/>
    <w:rsid w:val="5F9B1D33"/>
    <w:rsid w:val="600305FE"/>
    <w:rsid w:val="601F2EA1"/>
    <w:rsid w:val="60552271"/>
    <w:rsid w:val="607B3751"/>
    <w:rsid w:val="609B01A1"/>
    <w:rsid w:val="60D26CFA"/>
    <w:rsid w:val="60E046A2"/>
    <w:rsid w:val="6104408E"/>
    <w:rsid w:val="612239EA"/>
    <w:rsid w:val="616B6389"/>
    <w:rsid w:val="6180007C"/>
    <w:rsid w:val="61C071FF"/>
    <w:rsid w:val="61D51E88"/>
    <w:rsid w:val="61EB5F5B"/>
    <w:rsid w:val="627231E0"/>
    <w:rsid w:val="6341693F"/>
    <w:rsid w:val="63474995"/>
    <w:rsid w:val="636043CA"/>
    <w:rsid w:val="637827B5"/>
    <w:rsid w:val="63922805"/>
    <w:rsid w:val="63C40DE8"/>
    <w:rsid w:val="63EF5947"/>
    <w:rsid w:val="641607BE"/>
    <w:rsid w:val="64252099"/>
    <w:rsid w:val="642E083B"/>
    <w:rsid w:val="642E478D"/>
    <w:rsid w:val="64725D11"/>
    <w:rsid w:val="64AF0D0B"/>
    <w:rsid w:val="64CB2C98"/>
    <w:rsid w:val="64D17D81"/>
    <w:rsid w:val="64E22FFD"/>
    <w:rsid w:val="659A7E17"/>
    <w:rsid w:val="65F57153"/>
    <w:rsid w:val="664E76E7"/>
    <w:rsid w:val="665E0C30"/>
    <w:rsid w:val="66882EA5"/>
    <w:rsid w:val="669303D9"/>
    <w:rsid w:val="669B4DE4"/>
    <w:rsid w:val="66B172B2"/>
    <w:rsid w:val="67077ED9"/>
    <w:rsid w:val="67162867"/>
    <w:rsid w:val="67936A17"/>
    <w:rsid w:val="67950753"/>
    <w:rsid w:val="67A13562"/>
    <w:rsid w:val="67CE72FC"/>
    <w:rsid w:val="67E02E9E"/>
    <w:rsid w:val="67F6765E"/>
    <w:rsid w:val="695E2FDB"/>
    <w:rsid w:val="6A28019C"/>
    <w:rsid w:val="6A285CE3"/>
    <w:rsid w:val="6A756629"/>
    <w:rsid w:val="6AFF3B23"/>
    <w:rsid w:val="6B591C27"/>
    <w:rsid w:val="6BA862BD"/>
    <w:rsid w:val="6BF87318"/>
    <w:rsid w:val="6C1D1673"/>
    <w:rsid w:val="6C222A6F"/>
    <w:rsid w:val="6CB92937"/>
    <w:rsid w:val="6D22664C"/>
    <w:rsid w:val="6D3911BE"/>
    <w:rsid w:val="6E9B756B"/>
    <w:rsid w:val="6F3B3063"/>
    <w:rsid w:val="6FE60CE4"/>
    <w:rsid w:val="6FFD78D4"/>
    <w:rsid w:val="702E2370"/>
    <w:rsid w:val="705928DA"/>
    <w:rsid w:val="708915EC"/>
    <w:rsid w:val="70BD080D"/>
    <w:rsid w:val="71394906"/>
    <w:rsid w:val="713B5C96"/>
    <w:rsid w:val="716235F4"/>
    <w:rsid w:val="718B5632"/>
    <w:rsid w:val="719F083E"/>
    <w:rsid w:val="71C3638A"/>
    <w:rsid w:val="71CF1C1D"/>
    <w:rsid w:val="71D06DDE"/>
    <w:rsid w:val="720311C6"/>
    <w:rsid w:val="72203CCA"/>
    <w:rsid w:val="72730101"/>
    <w:rsid w:val="72D2794E"/>
    <w:rsid w:val="72DC67C8"/>
    <w:rsid w:val="7321788E"/>
    <w:rsid w:val="732E08E5"/>
    <w:rsid w:val="735D5A77"/>
    <w:rsid w:val="737F5D8C"/>
    <w:rsid w:val="73A733BB"/>
    <w:rsid w:val="74782CC1"/>
    <w:rsid w:val="749116C1"/>
    <w:rsid w:val="74D70B79"/>
    <w:rsid w:val="74D81FD1"/>
    <w:rsid w:val="74E819FA"/>
    <w:rsid w:val="75192DAF"/>
    <w:rsid w:val="75265064"/>
    <w:rsid w:val="75846851"/>
    <w:rsid w:val="75AE223D"/>
    <w:rsid w:val="76046BE0"/>
    <w:rsid w:val="766D2A87"/>
    <w:rsid w:val="768B77ED"/>
    <w:rsid w:val="769A13A3"/>
    <w:rsid w:val="770601E9"/>
    <w:rsid w:val="7714539C"/>
    <w:rsid w:val="773A7312"/>
    <w:rsid w:val="774760CB"/>
    <w:rsid w:val="779E2A31"/>
    <w:rsid w:val="7827349A"/>
    <w:rsid w:val="789F6717"/>
    <w:rsid w:val="79D346EE"/>
    <w:rsid w:val="7A644347"/>
    <w:rsid w:val="7B09414F"/>
    <w:rsid w:val="7B1D42EB"/>
    <w:rsid w:val="7B6B1ACE"/>
    <w:rsid w:val="7BFA1B51"/>
    <w:rsid w:val="7CF72D47"/>
    <w:rsid w:val="7CFA5801"/>
    <w:rsid w:val="7D49411F"/>
    <w:rsid w:val="7E025758"/>
    <w:rsid w:val="7E0F56C6"/>
    <w:rsid w:val="7E15462C"/>
    <w:rsid w:val="7E3F627C"/>
    <w:rsid w:val="7E4F6F7C"/>
    <w:rsid w:val="7E6606C5"/>
    <w:rsid w:val="7ED76318"/>
    <w:rsid w:val="7F165714"/>
    <w:rsid w:val="7F6233FC"/>
    <w:rsid w:val="7F781D3D"/>
    <w:rsid w:val="7F7C75FD"/>
    <w:rsid w:val="7F826130"/>
    <w:rsid w:val="7F9040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8"/>
    <w:qFormat/>
    <w:uiPriority w:val="0"/>
    <w:rPr>
      <w:rFonts w:ascii="宋体" w:hAnsi="Courier New"/>
      <w:szCs w:val="20"/>
    </w:rPr>
  </w:style>
  <w:style w:type="paragraph" w:styleId="11">
    <w:name w:val="Date"/>
    <w:basedOn w:val="1"/>
    <w:next w:val="1"/>
    <w:qFormat/>
    <w:uiPriority w:val="0"/>
    <w:pPr>
      <w:ind w:left="100"/>
    </w:pPr>
  </w:style>
  <w:style w:type="paragraph" w:styleId="12">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3">
    <w:name w:val="Balloon Text"/>
    <w:basedOn w:val="1"/>
    <w:link w:val="33"/>
    <w:unhideWhenUsed/>
    <w:qFormat/>
    <w:uiPriority w:val="0"/>
    <w:rPr>
      <w:sz w:val="18"/>
      <w:szCs w:val="18"/>
    </w:rPr>
  </w:style>
  <w:style w:type="paragraph" w:styleId="14">
    <w:name w:val="footer"/>
    <w:basedOn w:val="1"/>
    <w:link w:val="27"/>
    <w:qFormat/>
    <w:uiPriority w:val="0"/>
    <w:pPr>
      <w:tabs>
        <w:tab w:val="center" w:pos="4153"/>
        <w:tab w:val="right" w:pos="8306"/>
      </w:tabs>
      <w:snapToGrid w:val="0"/>
      <w:jc w:val="left"/>
    </w:pPr>
    <w:rPr>
      <w:sz w:val="18"/>
      <w:szCs w:val="18"/>
    </w:rPr>
  </w:style>
  <w:style w:type="paragraph" w:styleId="15">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7">
    <w:name w:val="Body Text Indent 3"/>
    <w:basedOn w:val="1"/>
    <w:unhideWhenUsed/>
    <w:qFormat/>
    <w:uiPriority w:val="0"/>
    <w:pPr>
      <w:ind w:left="150"/>
    </w:pPr>
    <w:rPr>
      <w:sz w:val="28"/>
    </w:rPr>
  </w:style>
  <w:style w:type="paragraph" w:styleId="1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link w:val="38"/>
    <w:qFormat/>
    <w:uiPriority w:val="0"/>
    <w:pPr>
      <w:spacing w:before="240" w:after="60"/>
      <w:jc w:val="center"/>
      <w:outlineLvl w:val="0"/>
    </w:pPr>
    <w:rPr>
      <w:rFonts w:asciiTheme="majorHAnsi" w:hAnsiTheme="majorHAnsi" w:cstheme="majorBidi"/>
      <w:b/>
      <w:bCs/>
      <w:sz w:val="32"/>
      <w:szCs w:val="32"/>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unhideWhenUsed/>
    <w:qFormat/>
    <w:uiPriority w:val="0"/>
    <w:rPr>
      <w:sz w:val="21"/>
      <w:szCs w:val="21"/>
    </w:rPr>
  </w:style>
  <w:style w:type="character" w:customStyle="1" w:styleId="26">
    <w:name w:val="页眉 Char"/>
    <w:basedOn w:val="23"/>
    <w:link w:val="15"/>
    <w:qFormat/>
    <w:uiPriority w:val="0"/>
    <w:rPr>
      <w:kern w:val="2"/>
      <w:sz w:val="18"/>
      <w:szCs w:val="18"/>
    </w:rPr>
  </w:style>
  <w:style w:type="character" w:customStyle="1" w:styleId="27">
    <w:name w:val="页脚 Char"/>
    <w:basedOn w:val="23"/>
    <w:link w:val="14"/>
    <w:qFormat/>
    <w:uiPriority w:val="0"/>
    <w:rPr>
      <w:kern w:val="2"/>
      <w:sz w:val="18"/>
      <w:szCs w:val="18"/>
    </w:rPr>
  </w:style>
  <w:style w:type="character" w:customStyle="1" w:styleId="28">
    <w:name w:val="纯文本 Char"/>
    <w:basedOn w:val="23"/>
    <w:link w:val="10"/>
    <w:qFormat/>
    <w:uiPriority w:val="0"/>
    <w:rPr>
      <w:rFonts w:ascii="宋体" w:hAnsi="Courier New"/>
      <w:kern w:val="2"/>
      <w:sz w:val="21"/>
    </w:rPr>
  </w:style>
  <w:style w:type="character" w:customStyle="1" w:styleId="29">
    <w:name w:val="纯文本 Char1"/>
    <w:basedOn w:val="23"/>
    <w:qFormat/>
    <w:uiPriority w:val="0"/>
    <w:rPr>
      <w:rFonts w:ascii="宋体" w:hAnsi="Courier New" w:cs="Courier New"/>
      <w:kern w:val="2"/>
      <w:sz w:val="21"/>
      <w:szCs w:val="21"/>
    </w:rPr>
  </w:style>
  <w:style w:type="paragraph" w:customStyle="1" w:styleId="30">
    <w:name w:val="列出段落1"/>
    <w:basedOn w:val="1"/>
    <w:unhideWhenUsed/>
    <w:qFormat/>
    <w:uiPriority w:val="99"/>
    <w:pPr>
      <w:ind w:firstLine="420" w:firstLineChars="200"/>
    </w:pPr>
  </w:style>
  <w:style w:type="paragraph" w:customStyle="1" w:styleId="3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Blockquote"/>
    <w:basedOn w:val="1"/>
    <w:qFormat/>
    <w:uiPriority w:val="0"/>
    <w:pPr>
      <w:autoSpaceDE w:val="0"/>
      <w:autoSpaceDN w:val="0"/>
      <w:adjustRightInd w:val="0"/>
      <w:ind w:left="360" w:right="360"/>
      <w:jc w:val="left"/>
    </w:pPr>
    <w:rPr>
      <w:kern w:val="0"/>
      <w:sz w:val="24"/>
      <w:szCs w:val="20"/>
    </w:rPr>
  </w:style>
  <w:style w:type="character" w:customStyle="1" w:styleId="33">
    <w:name w:val="批注框文本 Char"/>
    <w:basedOn w:val="23"/>
    <w:link w:val="13"/>
    <w:semiHidden/>
    <w:qFormat/>
    <w:uiPriority w:val="0"/>
    <w:rPr>
      <w:kern w:val="2"/>
      <w:sz w:val="18"/>
      <w:szCs w:val="18"/>
    </w:rPr>
  </w:style>
  <w:style w:type="paragraph" w:customStyle="1" w:styleId="34">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5">
    <w:name w:val="cjk"/>
    <w:basedOn w:val="1"/>
    <w:qFormat/>
    <w:uiPriority w:val="0"/>
    <w:pPr>
      <w:spacing w:before="284" w:after="100" w:afterAutospacing="1" w:line="360" w:lineRule="auto"/>
    </w:pPr>
    <w:rPr>
      <w:sz w:val="22"/>
    </w:rPr>
  </w:style>
  <w:style w:type="paragraph" w:customStyle="1" w:styleId="36">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7">
    <w:name w:val="List Paragraph"/>
    <w:basedOn w:val="1"/>
    <w:unhideWhenUsed/>
    <w:qFormat/>
    <w:uiPriority w:val="99"/>
    <w:pPr>
      <w:ind w:firstLine="420" w:firstLineChars="200"/>
    </w:pPr>
  </w:style>
  <w:style w:type="character" w:customStyle="1" w:styleId="38">
    <w:name w:val="标题 Char"/>
    <w:basedOn w:val="23"/>
    <w:link w:val="20"/>
    <w:qFormat/>
    <w:uiPriority w:val="0"/>
    <w:rPr>
      <w:rFonts w:asciiTheme="majorHAnsi" w:hAnsiTheme="majorHAnsi" w:cstheme="majorBidi"/>
      <w:b/>
      <w:bCs/>
      <w:kern w:val="2"/>
      <w:sz w:val="32"/>
      <w:szCs w:val="32"/>
    </w:rPr>
  </w:style>
  <w:style w:type="character" w:customStyle="1" w:styleId="39">
    <w:name w:val="标题 1 Char"/>
    <w:basedOn w:val="23"/>
    <w:link w:val="2"/>
    <w:qFormat/>
    <w:uiPriority w:val="0"/>
    <w:rPr>
      <w:b/>
      <w:bCs/>
      <w:kern w:val="44"/>
      <w:sz w:val="44"/>
      <w:szCs w:val="44"/>
    </w:rPr>
  </w:style>
  <w:style w:type="paragraph" w:customStyle="1" w:styleId="4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1">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2">
    <w:name w:val="font01"/>
    <w:basedOn w:val="23"/>
    <w:qFormat/>
    <w:uiPriority w:val="0"/>
    <w:rPr>
      <w:rFonts w:hint="eastAsia" w:ascii="黑体" w:hAnsi="宋体" w:eastAsia="黑体" w:cs="黑体"/>
      <w:color w:val="FF0000"/>
      <w:sz w:val="18"/>
      <w:szCs w:val="18"/>
      <w:u w:val="none"/>
    </w:rPr>
  </w:style>
  <w:style w:type="character" w:customStyle="1" w:styleId="43">
    <w:name w:val="font11"/>
    <w:basedOn w:val="23"/>
    <w:qFormat/>
    <w:uiPriority w:val="0"/>
    <w:rPr>
      <w:rFonts w:hint="eastAsia" w:ascii="黑体" w:hAnsi="宋体" w:eastAsia="黑体" w:cs="黑体"/>
      <w:color w:val="000000"/>
      <w:sz w:val="18"/>
      <w:szCs w:val="18"/>
      <w:u w:val="none"/>
    </w:rPr>
  </w:style>
  <w:style w:type="character" w:customStyle="1" w:styleId="44">
    <w:name w:val="font51"/>
    <w:basedOn w:val="23"/>
    <w:qFormat/>
    <w:uiPriority w:val="0"/>
    <w:rPr>
      <w:rFonts w:hint="eastAsia" w:ascii="黑体" w:hAnsi="宋体" w:eastAsia="黑体" w:cs="黑体"/>
      <w:color w:val="000000"/>
      <w:sz w:val="18"/>
      <w:szCs w:val="18"/>
      <w:u w:val="none"/>
    </w:rPr>
  </w:style>
  <w:style w:type="paragraph" w:customStyle="1" w:styleId="45">
    <w:name w:val="纯文本1"/>
    <w:basedOn w:val="1"/>
    <w:qFormat/>
    <w:uiPriority w:val="0"/>
    <w:pPr>
      <w:widowControl w:val="0"/>
      <w:jc w:val="both"/>
    </w:pPr>
    <w:rPr>
      <w:rFonts w:ascii="宋体" w:hAnsi="宋体" w:eastAsia="楷体_GB2312"/>
      <w:kern w:val="1"/>
      <w:sz w:val="28"/>
      <w:szCs w:val="20"/>
    </w:rPr>
  </w:style>
  <w:style w:type="paragraph" w:customStyle="1" w:styleId="46">
    <w:name w:val="Plain Text1"/>
    <w:basedOn w:val="1"/>
    <w:qFormat/>
    <w:uiPriority w:val="0"/>
    <w:pPr>
      <w:widowControl w:val="0"/>
      <w:jc w:val="both"/>
    </w:pPr>
    <w:rPr>
      <w:rFonts w:ascii="宋体" w:hAnsi="宋体" w:eastAsia="楷体_GB2312"/>
      <w:kern w:val="1"/>
      <w:sz w:val="28"/>
      <w:szCs w:val="20"/>
    </w:rPr>
  </w:style>
  <w:style w:type="character" w:customStyle="1" w:styleId="47">
    <w:name w:val="No Spacing Char"/>
    <w:basedOn w:val="23"/>
    <w:link w:val="48"/>
    <w:qFormat/>
    <w:locked/>
    <w:uiPriority w:val="99"/>
    <w:rPr>
      <w:rFonts w:ascii="Calibri" w:hAnsi="Calibri" w:eastAsia="宋体" w:cs="Times New Roman"/>
      <w:kern w:val="0"/>
      <w:sz w:val="22"/>
      <w:szCs w:val="22"/>
      <w:lang w:val="en-US" w:eastAsia="zh-CN" w:bidi="ar-SA"/>
    </w:rPr>
  </w:style>
  <w:style w:type="paragraph" w:styleId="48">
    <w:name w:val="No Spacing"/>
    <w:link w:val="47"/>
    <w:qFormat/>
    <w:uiPriority w:val="99"/>
    <w:rPr>
      <w:rFonts w:ascii="Calibri" w:hAnsi="Calibri" w:eastAsia="宋体" w:cs="Times New Roman"/>
      <w:kern w:val="0"/>
      <w:sz w:val="22"/>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20</Pages>
  <Words>8268</Words>
  <Characters>8642</Characters>
  <Lines>121</Lines>
  <Paragraphs>34</Paragraphs>
  <TotalTime>10</TotalTime>
  <ScaleCrop>false</ScaleCrop>
  <LinksUpToDate>false</LinksUpToDate>
  <CharactersWithSpaces>10327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bart</cp:lastModifiedBy>
  <cp:lastPrinted>2021-07-16T01:08:00Z</cp:lastPrinted>
  <dcterms:modified xsi:type="dcterms:W3CDTF">2023-07-21T07:44:58Z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BEB5003DB5CC490C925EC5F598C51934_13</vt:lpwstr>
  </property>
</Properties>
</file>