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 w:hAnsi="仿宋" w:eastAsia="仿宋" w:cs="仿宋"/>
          <w:b/>
          <w:color w:val="000000"/>
          <w:sz w:val="72"/>
          <w:szCs w:val="72"/>
          <w:u w:val="single"/>
        </w:rPr>
      </w:pPr>
    </w:p>
    <w:p>
      <w:pPr>
        <w:jc w:val="center"/>
        <w:rPr>
          <w:rFonts w:hint="eastAsia" w:ascii="仿宋" w:hAnsi="仿宋" w:eastAsia="仿宋" w:cs="仿宋"/>
          <w:b/>
          <w:color w:val="000000"/>
          <w:sz w:val="72"/>
          <w:szCs w:val="72"/>
          <w:u w:val="none"/>
        </w:rPr>
      </w:pPr>
      <w:r>
        <w:rPr>
          <w:rFonts w:hint="eastAsia" w:ascii="仿宋" w:hAnsi="仿宋" w:eastAsia="仿宋" w:cs="仿宋"/>
          <w:b/>
          <w:color w:val="000000"/>
          <w:sz w:val="72"/>
          <w:szCs w:val="72"/>
          <w:u w:val="none"/>
        </w:rPr>
        <w:t>书 香 酒 店 集 团</w:t>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96"/>
          <w:szCs w:val="84"/>
        </w:rPr>
        <w:t>招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rPr>
        <w:t>招标编号：</w:t>
      </w:r>
      <w:r>
        <w:rPr>
          <w:rFonts w:hint="eastAsia" w:asciiTheme="minorEastAsia" w:hAnsiTheme="minorEastAsia" w:eastAsiaTheme="minorEastAsia"/>
          <w:color w:val="000000"/>
          <w:sz w:val="28"/>
          <w:szCs w:val="28"/>
          <w:lang w:eastAsia="zh-CN"/>
        </w:rPr>
        <w:t>SXCG202211-C-019</w:t>
      </w:r>
    </w:p>
    <w:p>
      <w:pPr>
        <w:overflowPunct w:val="0"/>
        <w:jc w:val="center"/>
        <w:rPr>
          <w:rFonts w:hint="default" w:ascii="仿宋" w:hAnsi="仿宋" w:eastAsia="仿宋" w:cs="仿宋"/>
          <w:color w:val="000000"/>
          <w:sz w:val="28"/>
          <w:szCs w:val="28"/>
          <w:lang w:val="en-US" w:eastAsia="zh-CN"/>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lang w:eastAsia="zh-CN"/>
        </w:rPr>
        <w:t>胥城食品公司炒货采购项目</w:t>
      </w:r>
    </w:p>
    <w:p>
      <w:pPr>
        <w:overflowPunct w:val="0"/>
        <w:jc w:val="center"/>
        <w:rPr>
          <w:rFonts w:hint="eastAsia" w:ascii="仿宋" w:hAnsi="仿宋" w:eastAsia="仿宋" w:cs="仿宋"/>
          <w:color w:val="000000"/>
          <w:sz w:val="28"/>
          <w:szCs w:val="28"/>
          <w:lang w:eastAsia="zh-CN"/>
        </w:rPr>
      </w:pPr>
      <w:r>
        <w:rPr>
          <w:rFonts w:hint="eastAsia" w:ascii="仿宋" w:hAnsi="仿宋" w:eastAsia="仿宋" w:cs="仿宋"/>
          <w:color w:val="000000"/>
          <w:sz w:val="28"/>
          <w:szCs w:val="28"/>
          <w:lang w:eastAsia="zh-CN"/>
        </w:rPr>
        <w:t>使用</w:t>
      </w:r>
      <w:r>
        <w:rPr>
          <w:rFonts w:hint="eastAsia" w:ascii="仿宋" w:hAnsi="仿宋" w:eastAsia="仿宋" w:cs="仿宋"/>
          <w:color w:val="000000"/>
          <w:sz w:val="28"/>
          <w:szCs w:val="28"/>
        </w:rPr>
        <w:t>单位：</w:t>
      </w:r>
      <w:r>
        <w:rPr>
          <w:rFonts w:hint="eastAsia" w:ascii="仿宋" w:hAnsi="仿宋" w:eastAsia="仿宋" w:cs="仿宋"/>
          <w:color w:val="000000"/>
          <w:sz w:val="28"/>
          <w:szCs w:val="28"/>
          <w:lang w:eastAsia="zh-CN"/>
        </w:rPr>
        <w:t>苏州胥城食品有限公司</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w:t>
      </w:r>
      <w:r>
        <w:rPr>
          <w:rFonts w:hint="eastAsia" w:ascii="仿宋" w:hAnsi="仿宋" w:eastAsia="仿宋" w:cs="仿宋"/>
          <w:color w:val="000000"/>
          <w:sz w:val="28"/>
          <w:szCs w:val="28"/>
          <w:lang w:val="en-US" w:eastAsia="zh-CN"/>
        </w:rPr>
        <w:t>2022</w:t>
      </w:r>
      <w:r>
        <w:rPr>
          <w:rFonts w:hint="eastAsia" w:ascii="仿宋" w:hAnsi="仿宋" w:eastAsia="仿宋" w:cs="仿宋"/>
          <w:color w:val="000000"/>
          <w:sz w:val="28"/>
          <w:szCs w:val="28"/>
        </w:rPr>
        <w:t>年</w:t>
      </w:r>
      <w:r>
        <w:rPr>
          <w:rFonts w:hint="eastAsia" w:ascii="仿宋" w:hAnsi="仿宋" w:eastAsia="仿宋" w:cs="仿宋"/>
          <w:color w:val="000000"/>
          <w:sz w:val="28"/>
          <w:szCs w:val="28"/>
          <w:lang w:val="en-US" w:eastAsia="zh-CN"/>
        </w:rPr>
        <w:t>11</w:t>
      </w:r>
      <w:r>
        <w:rPr>
          <w:rFonts w:hint="eastAsia" w:ascii="仿宋" w:hAnsi="仿宋" w:eastAsia="仿宋" w:cs="仿宋"/>
          <w:color w:val="000000"/>
          <w:sz w:val="28"/>
          <w:szCs w:val="28"/>
        </w:rPr>
        <w:t>月</w:t>
      </w:r>
      <w:r>
        <w:rPr>
          <w:rFonts w:hint="eastAsia" w:ascii="仿宋" w:hAnsi="仿宋" w:eastAsia="仿宋" w:cs="仿宋"/>
          <w:color w:val="000000"/>
          <w:sz w:val="28"/>
          <w:szCs w:val="28"/>
          <w:lang w:val="en-US" w:eastAsia="zh-CN"/>
        </w:rPr>
        <w:t>14日</w:t>
      </w:r>
    </w:p>
    <w:p>
      <w:pPr>
        <w:overflowPunct w:val="0"/>
        <w:rPr>
          <w:rFonts w:hint="eastAsia" w:ascii="仿宋" w:hAnsi="仿宋" w:eastAsia="仿宋" w:cs="仿宋"/>
          <w:color w:val="000000"/>
          <w:sz w:val="28"/>
          <w:szCs w:val="28"/>
        </w:rPr>
      </w:pPr>
    </w:p>
    <w:p>
      <w:pPr>
        <w:pStyle w:val="9"/>
        <w:jc w:val="center"/>
        <w:rPr>
          <w:rFonts w:hint="eastAsia" w:ascii="仿宋" w:hAnsi="仿宋" w:eastAsia="仿宋" w:cs="仿宋"/>
        </w:rPr>
      </w:pPr>
      <w:r>
        <w:rPr>
          <w:rFonts w:hint="eastAsia" w:ascii="仿宋" w:hAnsi="仿宋" w:eastAsia="仿宋" w:cs="仿宋"/>
          <w:sz w:val="52"/>
          <w:szCs w:val="52"/>
          <w:lang w:val="zh-CN"/>
        </w:rPr>
        <w:t>目</w:t>
      </w:r>
      <w:r>
        <w:rPr>
          <w:rFonts w:hint="eastAsia" w:ascii="仿宋" w:hAnsi="仿宋" w:eastAsia="仿宋" w:cs="仿宋"/>
          <w:sz w:val="52"/>
          <w:szCs w:val="52"/>
          <w:lang w:val="en-US" w:eastAsia="zh-CN"/>
        </w:rPr>
        <w:t xml:space="preserve">  </w:t>
      </w:r>
      <w:r>
        <w:rPr>
          <w:rFonts w:hint="eastAsia" w:ascii="仿宋" w:hAnsi="仿宋" w:eastAsia="仿宋" w:cs="仿宋"/>
          <w:sz w:val="52"/>
          <w:szCs w:val="52"/>
          <w:lang w:val="zh-CN"/>
        </w:rPr>
        <w:t>录</w:t>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TOC \o "1-3" \h \z \u </w:instrText>
      </w:r>
      <w:r>
        <w:rPr>
          <w:rFonts w:hint="eastAsia" w:ascii="仿宋" w:hAnsi="仿宋" w:eastAsia="仿宋" w:cs="仿宋"/>
        </w:rPr>
        <w:fldChar w:fldCharType="separate"/>
      </w:r>
      <w:r>
        <w:rPr>
          <w:rFonts w:hint="eastAsia" w:ascii="仿宋" w:hAnsi="仿宋" w:eastAsia="仿宋" w:cs="仿宋"/>
        </w:rPr>
        <w:fldChar w:fldCharType="begin"/>
      </w:r>
      <w:r>
        <w:rPr>
          <w:rFonts w:hint="eastAsia" w:ascii="仿宋" w:hAnsi="仿宋" w:eastAsia="仿宋" w:cs="仿宋"/>
        </w:rPr>
        <w:instrText xml:space="preserve"> HYPERLINK \l _Toc19043 </w:instrText>
      </w:r>
      <w:r>
        <w:rPr>
          <w:rFonts w:hint="eastAsia" w:ascii="仿宋" w:hAnsi="仿宋" w:eastAsia="仿宋" w:cs="仿宋"/>
        </w:rPr>
        <w:fldChar w:fldCharType="separate"/>
      </w:r>
      <w:r>
        <w:rPr>
          <w:rFonts w:hint="eastAsia" w:ascii="仿宋" w:hAnsi="仿宋" w:eastAsia="仿宋" w:cs="仿宋"/>
        </w:rPr>
        <w:t>第一章、投标邀请函</w:t>
      </w:r>
      <w:r>
        <w:tab/>
      </w:r>
      <w:r>
        <w:fldChar w:fldCharType="begin"/>
      </w:r>
      <w:r>
        <w:instrText xml:space="preserve"> PAGEREF _Toc19043 </w:instrText>
      </w:r>
      <w:r>
        <w:fldChar w:fldCharType="separate"/>
      </w:r>
      <w:r>
        <w:t>3</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_Toc7712 </w:instrText>
      </w:r>
      <w:r>
        <w:rPr>
          <w:rFonts w:hint="eastAsia" w:ascii="仿宋" w:hAnsi="仿宋" w:eastAsia="仿宋" w:cs="仿宋"/>
        </w:rPr>
        <w:fldChar w:fldCharType="separate"/>
      </w:r>
      <w:r>
        <w:rPr>
          <w:rFonts w:hint="eastAsia" w:ascii="仿宋" w:hAnsi="仿宋" w:eastAsia="仿宋" w:cs="仿宋"/>
        </w:rPr>
        <w:t>第二章 、投标须知及投标文件</w:t>
      </w:r>
      <w:r>
        <w:tab/>
      </w:r>
      <w:r>
        <w:fldChar w:fldCharType="begin"/>
      </w:r>
      <w:r>
        <w:instrText xml:space="preserve"> PAGEREF _Toc7712 </w:instrText>
      </w:r>
      <w:r>
        <w:fldChar w:fldCharType="separate"/>
      </w:r>
      <w:r>
        <w:t>4</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_Toc29802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r>
        <w:tab/>
      </w:r>
      <w:r>
        <w:fldChar w:fldCharType="begin"/>
      </w:r>
      <w:r>
        <w:instrText xml:space="preserve"> PAGEREF _Toc29802 </w:instrText>
      </w:r>
      <w:r>
        <w:fldChar w:fldCharType="separate"/>
      </w:r>
      <w:r>
        <w:t>7</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_Toc18620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四</w:t>
      </w:r>
      <w:r>
        <w:rPr>
          <w:rFonts w:hint="eastAsia" w:ascii="仿宋" w:hAnsi="仿宋" w:eastAsia="仿宋" w:cs="仿宋"/>
        </w:rPr>
        <w:t>章、</w:t>
      </w:r>
      <w:r>
        <w:rPr>
          <w:rFonts w:hint="eastAsia" w:ascii="仿宋" w:hAnsi="仿宋" w:eastAsia="仿宋" w:cs="仿宋"/>
          <w:lang w:eastAsia="zh-CN"/>
        </w:rPr>
        <w:t>合同主要条款</w:t>
      </w:r>
      <w:r>
        <w:tab/>
      </w:r>
      <w:r>
        <w:fldChar w:fldCharType="begin"/>
      </w:r>
      <w:r>
        <w:instrText xml:space="preserve"> PAGEREF _Toc18620 </w:instrText>
      </w:r>
      <w:r>
        <w:fldChar w:fldCharType="separate"/>
      </w:r>
      <w:r>
        <w:t>9</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_Toc8991 </w:instrText>
      </w:r>
      <w:r>
        <w:rPr>
          <w:rFonts w:hint="eastAsia" w:ascii="仿宋" w:hAnsi="仿宋" w:eastAsia="仿宋" w:cs="仿宋"/>
        </w:rPr>
        <w:fldChar w:fldCharType="separate"/>
      </w:r>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r>
        <w:tab/>
      </w:r>
      <w:r>
        <w:fldChar w:fldCharType="begin"/>
      </w:r>
      <w:r>
        <w:instrText xml:space="preserve"> PAGEREF _Toc8991 </w:instrText>
      </w:r>
      <w:r>
        <w:fldChar w:fldCharType="separate"/>
      </w:r>
      <w:r>
        <w:t>11</w:t>
      </w:r>
      <w:r>
        <w:fldChar w:fldCharType="end"/>
      </w:r>
      <w:r>
        <w:rPr>
          <w:rFonts w:hint="eastAsia" w:ascii="仿宋" w:hAnsi="仿宋" w:eastAsia="仿宋" w:cs="仿宋"/>
        </w:rPr>
        <w:fldChar w:fldCharType="end"/>
      </w:r>
    </w:p>
    <w:p>
      <w:pPr>
        <w:pStyle w:val="4"/>
        <w:tabs>
          <w:tab w:val="right" w:leader="dot" w:pos="9072"/>
          <w:tab w:val="clear" w:pos="9062"/>
        </w:tabs>
      </w:pPr>
      <w:r>
        <w:rPr>
          <w:rFonts w:hint="eastAsia" w:ascii="仿宋" w:hAnsi="仿宋" w:eastAsia="仿宋" w:cs="仿宋"/>
        </w:rPr>
        <w:fldChar w:fldCharType="begin"/>
      </w:r>
      <w:r>
        <w:rPr>
          <w:rFonts w:hint="eastAsia" w:ascii="仿宋" w:hAnsi="仿宋" w:eastAsia="仿宋" w:cs="仿宋"/>
        </w:rPr>
        <w:instrText xml:space="preserve"> HYPERLINK \l _Toc14110 </w:instrText>
      </w:r>
      <w:r>
        <w:rPr>
          <w:rFonts w:hint="eastAsia" w:ascii="仿宋" w:hAnsi="仿宋" w:eastAsia="仿宋" w:cs="仿宋"/>
        </w:rPr>
        <w:fldChar w:fldCharType="separate"/>
      </w:r>
      <w:r>
        <w:rPr>
          <w:rFonts w:hint="eastAsia" w:ascii="仿宋" w:hAnsi="仿宋" w:eastAsia="仿宋" w:cs="仿宋"/>
          <w:lang w:eastAsia="zh-CN"/>
        </w:rPr>
        <w:t>第六章、附件</w:t>
      </w:r>
      <w:r>
        <w:tab/>
      </w:r>
      <w:r>
        <w:fldChar w:fldCharType="begin"/>
      </w:r>
      <w:r>
        <w:instrText xml:space="preserve"> PAGEREF _Toc14110 </w:instrText>
      </w:r>
      <w:r>
        <w:fldChar w:fldCharType="separate"/>
      </w:r>
      <w:r>
        <w:t>14</w:t>
      </w:r>
      <w:r>
        <w:fldChar w:fldCharType="end"/>
      </w:r>
      <w:r>
        <w:rPr>
          <w:rFonts w:hint="eastAsia" w:ascii="仿宋" w:hAnsi="仿宋" w:eastAsia="仿宋" w:cs="仿宋"/>
        </w:rPr>
        <w:fldChar w:fldCharType="end"/>
      </w:r>
    </w:p>
    <w:p>
      <w:pPr>
        <w:rPr>
          <w:rFonts w:hint="eastAsia" w:ascii="仿宋" w:hAnsi="仿宋" w:eastAsia="仿宋" w:cs="仿宋"/>
        </w:rPr>
      </w:pPr>
      <w:r>
        <w:rPr>
          <w:rFonts w:hint="eastAsia" w:ascii="仿宋" w:hAnsi="仿宋" w:eastAsia="仿宋" w:cs="仿宋"/>
        </w:rPr>
        <w:fldChar w:fldCharType="end"/>
      </w:r>
    </w:p>
    <w:p>
      <w:pPr>
        <w:spacing w:line="360" w:lineRule="auto"/>
        <w:rPr>
          <w:rFonts w:hint="eastAsia" w:ascii="仿宋" w:hAnsi="仿宋" w:eastAsia="仿宋" w:cs="仿宋"/>
          <w:b/>
          <w:bCs/>
          <w:sz w:val="24"/>
          <w:szCs w:val="24"/>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p>
    <w:p>
      <w:pPr>
        <w:spacing w:line="360" w:lineRule="auto"/>
        <w:rPr>
          <w:rFonts w:hint="eastAsia" w:ascii="仿宋" w:hAnsi="仿宋" w:eastAsia="仿宋" w:cs="仿宋"/>
          <w:b/>
          <w:bCs/>
          <w:szCs w:val="21"/>
        </w:rPr>
      </w:pPr>
      <w:r>
        <w:rPr>
          <w:rFonts w:hint="eastAsia" w:ascii="仿宋" w:hAnsi="仿宋" w:eastAsia="仿宋" w:cs="仿宋"/>
          <w:b/>
          <w:bCs/>
          <w:szCs w:val="21"/>
        </w:rPr>
        <w:br w:type="page"/>
      </w:r>
    </w:p>
    <w:p>
      <w:pPr>
        <w:pStyle w:val="5"/>
        <w:jc w:val="center"/>
        <w:rPr>
          <w:rFonts w:hint="eastAsia" w:ascii="仿宋" w:hAnsi="仿宋" w:eastAsia="仿宋" w:cs="仿宋"/>
        </w:rPr>
      </w:pPr>
      <w:bookmarkStart w:id="0" w:name="_Toc4118"/>
      <w:bookmarkStart w:id="1" w:name="_Toc19043"/>
      <w:r>
        <w:rPr>
          <w:rFonts w:hint="eastAsia" w:ascii="仿宋" w:hAnsi="仿宋" w:eastAsia="仿宋" w:cs="仿宋"/>
        </w:rPr>
        <w:t>第一章、投标邀请函</w:t>
      </w:r>
      <w:bookmarkEnd w:id="0"/>
      <w:bookmarkEnd w:id="1"/>
    </w:p>
    <w:p>
      <w:pPr>
        <w:rPr>
          <w:rFonts w:hint="eastAsia" w:ascii="仿宋" w:hAnsi="仿宋" w:eastAsia="仿宋" w:cs="仿宋"/>
          <w:sz w:val="24"/>
          <w:szCs w:val="28"/>
        </w:rPr>
      </w:pPr>
      <w:bookmarkStart w:id="2" w:name="_Toc16901"/>
      <w:r>
        <w:rPr>
          <w:rFonts w:hint="eastAsia" w:ascii="仿宋" w:hAnsi="仿宋" w:eastAsia="仿宋" w:cs="仿宋"/>
        </w:rPr>
        <w:t xml:space="preserve"> </w:t>
      </w:r>
      <w:r>
        <w:rPr>
          <w:rFonts w:hint="eastAsia" w:ascii="仿宋" w:hAnsi="仿宋" w:eastAsia="仿宋" w:cs="仿宋"/>
          <w:sz w:val="24"/>
          <w:szCs w:val="28"/>
        </w:rPr>
        <w:t xml:space="preserve">  书香酒店投资管理集团有限公司成立于 2003 年，旗下有“胥城大厦”、“书香府邸（精品酒店）”、“书香世家（主题酒店）”、“书香心泊（智慧酒店）”“书香门第（精选酒店）”等多个系列品牌，同时管理包括胥城食品公司、书香物业管理公司、闲话闲食餐饮管理有限公司、书香雅生活文化传播公司在内的多家子公司。书香酒店集团经过十余年的发展，目前已在全国 7 省 18市布局经营了逾 40 家连锁酒店，现跻身于中国精品酒店十强之列，并以 32.78 亿元品牌价值入选“中国 500 最具价值品牌”。</w:t>
      </w:r>
    </w:p>
    <w:p>
      <w:pPr>
        <w:rPr>
          <w:rFonts w:hint="eastAsia" w:ascii="仿宋" w:hAnsi="仿宋" w:eastAsia="仿宋" w:cs="仿宋"/>
          <w:sz w:val="24"/>
          <w:szCs w:val="28"/>
        </w:rPr>
      </w:pPr>
      <w:r>
        <w:rPr>
          <w:rFonts w:hint="eastAsia" w:ascii="仿宋" w:hAnsi="仿宋" w:eastAsia="仿宋" w:cs="仿宋"/>
          <w:sz w:val="24"/>
          <w:szCs w:val="28"/>
        </w:rPr>
        <w:t>具体内容及要求如下：</w:t>
      </w:r>
    </w:p>
    <w:p>
      <w:pPr>
        <w:rPr>
          <w:rFonts w:hint="eastAsia" w:ascii="仿宋" w:hAnsi="仿宋" w:eastAsia="仿宋" w:cs="仿宋"/>
          <w:sz w:val="24"/>
          <w:szCs w:val="28"/>
        </w:rPr>
      </w:pPr>
      <w:r>
        <w:rPr>
          <w:rFonts w:hint="eastAsia" w:ascii="仿宋" w:hAnsi="仿宋" w:eastAsia="仿宋" w:cs="仿宋"/>
          <w:sz w:val="24"/>
          <w:szCs w:val="28"/>
        </w:rPr>
        <w:t>一、基本情况：</w:t>
      </w:r>
    </w:p>
    <w:p>
      <w:pPr>
        <w:rPr>
          <w:rFonts w:hint="eastAsia" w:ascii="仿宋" w:hAnsi="仿宋" w:eastAsia="仿宋" w:cs="仿宋"/>
          <w:sz w:val="24"/>
          <w:szCs w:val="28"/>
          <w:lang w:val="en-US" w:eastAsia="zh-CN"/>
        </w:rPr>
      </w:pPr>
      <w:r>
        <w:rPr>
          <w:rFonts w:hint="eastAsia" w:ascii="仿宋" w:hAnsi="仿宋" w:eastAsia="仿宋" w:cs="仿宋"/>
          <w:sz w:val="24"/>
          <w:szCs w:val="28"/>
        </w:rPr>
        <w:t>1、项目名称：</w:t>
      </w:r>
      <w:r>
        <w:rPr>
          <w:rFonts w:hint="eastAsia" w:ascii="仿宋" w:hAnsi="仿宋" w:eastAsia="仿宋" w:cs="仿宋"/>
          <w:sz w:val="24"/>
          <w:szCs w:val="28"/>
          <w:lang w:eastAsia="zh-CN"/>
        </w:rPr>
        <w:t>胥城食品公司炒货采购项目</w:t>
      </w:r>
    </w:p>
    <w:p>
      <w:pPr>
        <w:rPr>
          <w:rFonts w:hint="eastAsia" w:ascii="仿宋" w:hAnsi="仿宋" w:eastAsia="仿宋" w:cs="仿宋"/>
          <w:sz w:val="24"/>
          <w:szCs w:val="28"/>
          <w:lang w:eastAsia="zh-CN"/>
        </w:rPr>
      </w:pPr>
      <w:r>
        <w:rPr>
          <w:rFonts w:hint="eastAsia" w:ascii="仿宋" w:hAnsi="仿宋" w:eastAsia="仿宋" w:cs="仿宋"/>
          <w:sz w:val="24"/>
          <w:szCs w:val="28"/>
        </w:rPr>
        <w:t>2、招标编号：</w:t>
      </w:r>
      <w:r>
        <w:rPr>
          <w:rFonts w:hint="eastAsia" w:ascii="仿宋" w:hAnsi="仿宋" w:eastAsia="仿宋" w:cs="仿宋"/>
          <w:sz w:val="24"/>
          <w:szCs w:val="28"/>
          <w:lang w:eastAsia="zh-CN"/>
        </w:rPr>
        <w:t>SXCG202211-C-019</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w:t>
      </w:r>
      <w:r>
        <w:rPr>
          <w:rFonts w:hint="eastAsia" w:ascii="仿宋" w:hAnsi="仿宋" w:eastAsia="仿宋" w:cs="仿宋"/>
          <w:sz w:val="24"/>
          <w:szCs w:val="28"/>
          <w:lang w:eastAsia="zh-CN"/>
        </w:rPr>
        <w:t>具体</w:t>
      </w:r>
      <w:r>
        <w:rPr>
          <w:rFonts w:hint="eastAsia" w:ascii="仿宋" w:hAnsi="仿宋" w:eastAsia="仿宋" w:cs="仿宋"/>
          <w:sz w:val="24"/>
          <w:szCs w:val="28"/>
        </w:rPr>
        <w:t>内容：</w:t>
      </w:r>
      <w:r>
        <w:rPr>
          <w:rFonts w:hint="eastAsia" w:ascii="仿宋" w:hAnsi="仿宋" w:eastAsia="仿宋" w:cs="仿宋"/>
          <w:sz w:val="24"/>
          <w:szCs w:val="28"/>
          <w:lang w:eastAsia="zh-CN"/>
        </w:rPr>
        <w:t>见</w:t>
      </w:r>
      <w:r>
        <w:rPr>
          <w:rFonts w:hint="eastAsia" w:ascii="仿宋" w:hAnsi="仿宋" w:eastAsia="仿宋" w:cs="仿宋"/>
          <w:b/>
          <w:sz w:val="28"/>
          <w:szCs w:val="28"/>
        </w:rPr>
        <w:t>投标报价须知附表</w:t>
      </w:r>
    </w:p>
    <w:p>
      <w:pPr>
        <w:rPr>
          <w:rFonts w:hint="eastAsia" w:ascii="仿宋" w:hAnsi="仿宋" w:eastAsia="仿宋" w:cs="仿宋"/>
          <w:sz w:val="24"/>
          <w:szCs w:val="28"/>
        </w:rPr>
      </w:pPr>
      <w:r>
        <w:rPr>
          <w:rFonts w:hint="eastAsia" w:ascii="仿宋" w:hAnsi="仿宋" w:eastAsia="仿宋" w:cs="仿宋"/>
          <w:sz w:val="24"/>
          <w:szCs w:val="28"/>
        </w:rPr>
        <w:t>二、投标人资质要求：</w:t>
      </w:r>
    </w:p>
    <w:p>
      <w:pPr>
        <w:rPr>
          <w:rFonts w:hint="eastAsia" w:ascii="仿宋" w:hAnsi="仿宋" w:eastAsia="仿宋" w:cs="仿宋"/>
          <w:sz w:val="24"/>
          <w:szCs w:val="28"/>
          <w:lang w:eastAsia="zh-CN"/>
        </w:rPr>
      </w:pPr>
      <w:r>
        <w:rPr>
          <w:rFonts w:hint="eastAsia" w:ascii="仿宋" w:hAnsi="仿宋" w:eastAsia="仿宋" w:cs="仿宋"/>
          <w:sz w:val="24"/>
          <w:szCs w:val="28"/>
        </w:rPr>
        <w:t>1、</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rPr>
          <w:rFonts w:hint="eastAsia" w:ascii="仿宋" w:hAnsi="仿宋" w:eastAsia="仿宋" w:cs="仿宋"/>
          <w:sz w:val="24"/>
          <w:szCs w:val="28"/>
        </w:rPr>
      </w:pPr>
      <w:r>
        <w:rPr>
          <w:rFonts w:hint="eastAsia" w:ascii="仿宋" w:hAnsi="仿宋" w:eastAsia="仿宋" w:cs="仿宋"/>
          <w:sz w:val="24"/>
          <w:szCs w:val="28"/>
          <w:lang w:val="en-US" w:eastAsia="zh-CN"/>
        </w:rPr>
        <w:t>3</w:t>
      </w:r>
      <w:r>
        <w:rPr>
          <w:rFonts w:hint="eastAsia" w:ascii="仿宋" w:hAnsi="仿宋" w:eastAsia="仿宋" w:cs="仿宋"/>
          <w:sz w:val="24"/>
          <w:szCs w:val="28"/>
        </w:rPr>
        <w:t xml:space="preserve">、三年内经营活动中没有重大违法记录； </w:t>
      </w:r>
    </w:p>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4</w:t>
      </w:r>
      <w:r>
        <w:rPr>
          <w:rFonts w:hint="eastAsia" w:ascii="仿宋" w:hAnsi="仿宋" w:eastAsia="仿宋" w:cs="仿宋"/>
          <w:sz w:val="24"/>
          <w:szCs w:val="28"/>
        </w:rPr>
        <w:t>、本次招标不接受联合体投标</w:t>
      </w:r>
      <w:r>
        <w:rPr>
          <w:rFonts w:hint="eastAsia" w:ascii="仿宋" w:hAnsi="仿宋" w:eastAsia="仿宋" w:cs="仿宋"/>
          <w:sz w:val="24"/>
          <w:szCs w:val="28"/>
          <w:lang w:eastAsia="zh-CN"/>
        </w:rPr>
        <w:t>。</w:t>
      </w:r>
    </w:p>
    <w:p>
      <w:pPr>
        <w:rPr>
          <w:rFonts w:hint="eastAsia" w:ascii="仿宋" w:hAnsi="仿宋" w:eastAsia="仿宋" w:cs="仿宋"/>
          <w:sz w:val="24"/>
          <w:szCs w:val="28"/>
        </w:rPr>
      </w:pPr>
      <w:r>
        <w:rPr>
          <w:rFonts w:hint="eastAsia" w:ascii="仿宋" w:hAnsi="仿宋" w:eastAsia="仿宋" w:cs="仿宋"/>
          <w:sz w:val="24"/>
          <w:szCs w:val="28"/>
        </w:rPr>
        <w:t>三、其他：</w:t>
      </w:r>
    </w:p>
    <w:p>
      <w:pPr>
        <w:tabs>
          <w:tab w:val="left" w:pos="3600"/>
        </w:tabs>
        <w:autoSpaceDE w:val="0"/>
        <w:autoSpaceDN w:val="0"/>
        <w:adjustRightInd w:val="0"/>
        <w:spacing w:line="360" w:lineRule="auto"/>
        <w:rPr>
          <w:rFonts w:hint="eastAsia" w:ascii="仿宋" w:hAnsi="仿宋" w:eastAsia="仿宋" w:cs="仿宋"/>
          <w:sz w:val="24"/>
          <w:szCs w:val="28"/>
          <w:highlight w:val="none"/>
          <w:lang w:val="en-US" w:eastAsia="zh-CN"/>
        </w:rPr>
      </w:pPr>
      <w:r>
        <w:rPr>
          <w:rFonts w:hint="eastAsia" w:ascii="仿宋" w:hAnsi="仿宋" w:eastAsia="仿宋" w:cs="仿宋"/>
          <w:sz w:val="24"/>
          <w:szCs w:val="28"/>
          <w:highlight w:val="none"/>
        </w:rPr>
        <w:t>1、</w:t>
      </w:r>
      <w:r>
        <w:rPr>
          <w:rFonts w:hint="eastAsia" w:ascii="仿宋" w:hAnsi="仿宋" w:eastAsia="仿宋" w:cs="仿宋"/>
          <w:sz w:val="24"/>
          <w:szCs w:val="28"/>
          <w:highlight w:val="none"/>
          <w:lang w:eastAsia="zh-CN"/>
        </w:rPr>
        <w:t>招标方式：邀请</w:t>
      </w:r>
      <w:r>
        <w:rPr>
          <w:rFonts w:hint="eastAsia" w:ascii="仿宋" w:hAnsi="仿宋" w:eastAsia="仿宋" w:cs="仿宋"/>
          <w:sz w:val="24"/>
          <w:szCs w:val="28"/>
          <w:highlight w:val="none"/>
          <w:lang w:val="en-US" w:eastAsia="zh-CN"/>
        </w:rPr>
        <w:t>招标</w:t>
      </w:r>
    </w:p>
    <w:p>
      <w:pPr>
        <w:rPr>
          <w:rFonts w:hint="eastAsia" w:ascii="仿宋" w:hAnsi="仿宋" w:eastAsia="仿宋" w:cs="仿宋"/>
          <w:sz w:val="24"/>
          <w:szCs w:val="28"/>
          <w:highlight w:val="none"/>
          <w:lang w:eastAsia="zh-CN"/>
        </w:rPr>
      </w:pPr>
      <w:r>
        <w:rPr>
          <w:rFonts w:hint="eastAsia" w:ascii="仿宋" w:hAnsi="仿宋" w:eastAsia="仿宋" w:cs="仿宋"/>
          <w:sz w:val="24"/>
          <w:szCs w:val="28"/>
          <w:highlight w:val="none"/>
        </w:rPr>
        <w:t>2、</w:t>
      </w:r>
      <w:r>
        <w:rPr>
          <w:rFonts w:hint="eastAsia" w:ascii="仿宋" w:hAnsi="仿宋" w:eastAsia="仿宋" w:cs="仿宋"/>
          <w:sz w:val="24"/>
          <w:szCs w:val="28"/>
          <w:highlight w:val="none"/>
          <w:lang w:eastAsia="zh-CN"/>
        </w:rPr>
        <w:t>评标方式：综合评分法</w:t>
      </w:r>
    </w:p>
    <w:p>
      <w:pP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p>
    <w:p>
      <w:pPr>
        <w:rPr>
          <w:rFonts w:hint="eastAsia" w:ascii="仿宋" w:hAnsi="仿宋" w:eastAsia="仿宋" w:cs="仿宋"/>
          <w:sz w:val="24"/>
          <w:szCs w:val="28"/>
        </w:rPr>
      </w:pPr>
      <w:r>
        <w:rPr>
          <w:rFonts w:hint="eastAsia" w:ascii="仿宋" w:hAnsi="仿宋" w:eastAsia="仿宋" w:cs="仿宋"/>
          <w:sz w:val="24"/>
          <w:szCs w:val="28"/>
        </w:rPr>
        <w:t xml:space="preserve">                                        招标人：书香酒店投资管理集团有限公司</w:t>
      </w:r>
    </w:p>
    <w:p>
      <w:pPr>
        <w:rPr>
          <w:rFonts w:hint="eastAsia" w:ascii="仿宋" w:hAnsi="仿宋" w:eastAsia="仿宋" w:cs="仿宋"/>
          <w:sz w:val="24"/>
          <w:szCs w:val="28"/>
        </w:rPr>
      </w:pPr>
      <w:r>
        <w:rPr>
          <w:rFonts w:hint="eastAsia" w:ascii="仿宋" w:hAnsi="仿宋" w:eastAsia="仿宋" w:cs="仿宋"/>
          <w:sz w:val="24"/>
          <w:szCs w:val="28"/>
        </w:rPr>
        <w:t xml:space="preserve">                                            地址：苏州市三香路333号</w:t>
      </w:r>
    </w:p>
    <w:p>
      <w:pPr>
        <w:rPr>
          <w:rFonts w:hint="eastAsia" w:ascii="仿宋" w:hAnsi="仿宋" w:eastAsia="仿宋" w:cs="仿宋"/>
          <w:sz w:val="24"/>
          <w:szCs w:val="28"/>
          <w:lang w:val="en-US" w:eastAsia="zh-CN"/>
        </w:rPr>
      </w:pPr>
      <w:r>
        <w:rPr>
          <w:rFonts w:hint="eastAsia" w:ascii="仿宋" w:hAnsi="仿宋" w:eastAsia="仿宋" w:cs="仿宋"/>
          <w:sz w:val="24"/>
          <w:szCs w:val="28"/>
        </w:rPr>
        <w:t xml:space="preserve">                                            联系人：周胜敏  </w:t>
      </w:r>
    </w:p>
    <w:p>
      <w:pPr>
        <w:rPr>
          <w:rFonts w:hint="eastAsia" w:ascii="仿宋" w:hAnsi="仿宋" w:eastAsia="仿宋" w:cs="仿宋"/>
          <w:sz w:val="24"/>
          <w:szCs w:val="28"/>
        </w:rPr>
      </w:pPr>
      <w:r>
        <w:rPr>
          <w:rFonts w:hint="eastAsia" w:ascii="仿宋" w:hAnsi="仿宋" w:eastAsia="仿宋" w:cs="仿宋"/>
          <w:sz w:val="24"/>
          <w:szCs w:val="28"/>
        </w:rPr>
        <w:t xml:space="preserve">                                            日期：</w:t>
      </w:r>
      <w:r>
        <w:rPr>
          <w:rFonts w:hint="eastAsia" w:ascii="仿宋" w:hAnsi="仿宋" w:eastAsia="仿宋" w:cs="仿宋"/>
          <w:sz w:val="24"/>
          <w:szCs w:val="28"/>
          <w:lang w:eastAsia="zh-CN"/>
        </w:rPr>
        <w:t>2022</w:t>
      </w:r>
      <w:r>
        <w:rPr>
          <w:rFonts w:hint="eastAsia" w:ascii="仿宋" w:hAnsi="仿宋" w:eastAsia="仿宋" w:cs="仿宋"/>
          <w:sz w:val="24"/>
          <w:szCs w:val="28"/>
        </w:rPr>
        <w:t>年</w:t>
      </w:r>
      <w:r>
        <w:rPr>
          <w:rFonts w:hint="eastAsia" w:ascii="仿宋" w:hAnsi="仿宋" w:eastAsia="仿宋" w:cs="仿宋"/>
          <w:sz w:val="24"/>
          <w:szCs w:val="28"/>
          <w:lang w:val="en-US" w:eastAsia="zh-CN"/>
        </w:rPr>
        <w:t>11</w:t>
      </w:r>
      <w:r>
        <w:rPr>
          <w:rFonts w:hint="eastAsia" w:ascii="仿宋" w:hAnsi="仿宋" w:eastAsia="仿宋" w:cs="仿宋"/>
          <w:sz w:val="24"/>
          <w:szCs w:val="28"/>
        </w:rPr>
        <w:t>月</w:t>
      </w:r>
      <w:r>
        <w:rPr>
          <w:rFonts w:hint="eastAsia" w:ascii="仿宋" w:hAnsi="仿宋" w:eastAsia="仿宋" w:cs="仿宋"/>
          <w:sz w:val="24"/>
          <w:szCs w:val="28"/>
          <w:lang w:val="en-US" w:eastAsia="zh-CN"/>
        </w:rPr>
        <w:t>14日</w:t>
      </w: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p>
    <w:p>
      <w:pPr>
        <w:rPr>
          <w:rFonts w:hint="eastAsia" w:ascii="仿宋" w:hAnsi="仿宋" w:eastAsia="仿宋" w:cs="仿宋"/>
        </w:rPr>
      </w:pPr>
      <w:r>
        <w:rPr>
          <w:rFonts w:hint="eastAsia" w:ascii="仿宋" w:hAnsi="仿宋" w:eastAsia="仿宋" w:cs="仿宋"/>
        </w:rPr>
        <w:br w:type="page"/>
      </w:r>
    </w:p>
    <w:p>
      <w:pPr>
        <w:pStyle w:val="5"/>
        <w:numPr>
          <w:ilvl w:val="0"/>
          <w:numId w:val="1"/>
        </w:numPr>
        <w:rPr>
          <w:rFonts w:hint="eastAsia" w:ascii="仿宋" w:hAnsi="仿宋" w:eastAsia="仿宋" w:cs="仿宋"/>
        </w:rPr>
      </w:pPr>
      <w:bookmarkStart w:id="3" w:name="_Toc7712"/>
      <w:r>
        <w:rPr>
          <w:rFonts w:hint="eastAsia" w:ascii="仿宋" w:hAnsi="仿宋" w:eastAsia="仿宋" w:cs="仿宋"/>
        </w:rPr>
        <w:t>、投标须知及投标文件</w:t>
      </w:r>
      <w:bookmarkEnd w:id="2"/>
      <w:bookmarkEnd w:id="3"/>
    </w:p>
    <w:p>
      <w:pPr>
        <w:spacing w:line="360" w:lineRule="auto"/>
        <w:jc w:val="center"/>
        <w:rPr>
          <w:rFonts w:hint="eastAsia" w:ascii="黑体" w:hAnsi="黑体" w:eastAsia="黑体" w:cs="黑体"/>
          <w:b/>
          <w:sz w:val="24"/>
          <w:szCs w:val="24"/>
        </w:rPr>
      </w:pPr>
      <w:r>
        <w:rPr>
          <w:rFonts w:hint="eastAsia" w:ascii="黑体" w:hAnsi="黑体" w:eastAsia="黑体" w:cs="黑体"/>
          <w:b/>
          <w:sz w:val="24"/>
          <w:szCs w:val="24"/>
          <w:lang w:eastAsia="zh-CN"/>
        </w:rPr>
        <w:t>第一节</w:t>
      </w:r>
      <w:r>
        <w:rPr>
          <w:rFonts w:hint="eastAsia" w:ascii="黑体" w:hAnsi="黑体" w:eastAsia="黑体" w:cs="黑体"/>
          <w:b/>
          <w:sz w:val="24"/>
          <w:szCs w:val="24"/>
        </w:rPr>
        <w:t>、投标报价须知附表</w:t>
      </w:r>
    </w:p>
    <w:tbl>
      <w:tblPr>
        <w:tblStyle w:val="6"/>
        <w:tblW w:w="9111" w:type="dxa"/>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63"/>
        <w:gridCol w:w="1313"/>
        <w:gridCol w:w="703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9" w:hRule="atLeast"/>
        </w:trPr>
        <w:tc>
          <w:tcPr>
            <w:tcW w:w="76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序</w:t>
            </w:r>
            <w:r>
              <w:rPr>
                <w:rFonts w:hint="eastAsia" w:ascii="仿宋" w:hAnsi="仿宋" w:eastAsia="仿宋" w:cs="仿宋"/>
                <w:color w:val="000000"/>
                <w:sz w:val="24"/>
                <w:szCs w:val="24"/>
              </w:rPr>
              <w:t>号</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内 容</w:t>
            </w:r>
          </w:p>
        </w:tc>
        <w:tc>
          <w:tcPr>
            <w:tcW w:w="7035" w:type="dxa"/>
            <w:tcBorders>
              <w:tl2br w:val="nil"/>
              <w:tr2bl w:val="nil"/>
            </w:tcBorders>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说明与要求</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6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rPr>
            </w:pPr>
            <w:r>
              <w:rPr>
                <w:rFonts w:hint="eastAsia" w:ascii="仿宋" w:hAnsi="仿宋" w:eastAsia="仿宋" w:cs="仿宋"/>
                <w:color w:val="000000"/>
                <w:sz w:val="24"/>
                <w:szCs w:val="24"/>
              </w:rPr>
              <w:t>1</w:t>
            </w:r>
          </w:p>
        </w:tc>
        <w:tc>
          <w:tcPr>
            <w:tcW w:w="1313" w:type="dxa"/>
            <w:tcBorders>
              <w:tl2br w:val="nil"/>
              <w:tr2bl w:val="nil"/>
            </w:tcBorders>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项目综合说明</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招标编号</w:t>
            </w:r>
            <w:r>
              <w:rPr>
                <w:rFonts w:hint="eastAsia" w:ascii="仿宋" w:hAnsi="仿宋" w:eastAsia="仿宋" w:cs="仿宋"/>
                <w:sz w:val="24"/>
                <w:szCs w:val="24"/>
                <w:lang w:val="en-US" w:eastAsia="zh-CN"/>
              </w:rPr>
              <w:t>：SXCG202211-C-019</w:t>
            </w:r>
          </w:p>
          <w:p>
            <w:pPr>
              <w:spacing w:line="400" w:lineRule="atLeast"/>
              <w:rPr>
                <w:rFonts w:hint="eastAsia" w:ascii="仿宋" w:hAnsi="仿宋" w:eastAsia="仿宋" w:cs="仿宋"/>
                <w:sz w:val="24"/>
                <w:szCs w:val="24"/>
                <w:lang w:val="en-US" w:eastAsia="zh-CN"/>
              </w:rPr>
            </w:pPr>
            <w:r>
              <w:rPr>
                <w:rFonts w:hint="eastAsia" w:ascii="仿宋" w:hAnsi="仿宋" w:eastAsia="仿宋" w:cs="仿宋"/>
                <w:b/>
                <w:bCs/>
                <w:sz w:val="24"/>
                <w:szCs w:val="24"/>
                <w:lang w:val="en-US" w:eastAsia="zh-CN"/>
              </w:rPr>
              <w:t>项目名称</w:t>
            </w:r>
            <w:r>
              <w:rPr>
                <w:rFonts w:hint="eastAsia" w:ascii="仿宋" w:hAnsi="仿宋" w:eastAsia="仿宋" w:cs="仿宋"/>
                <w:sz w:val="24"/>
                <w:szCs w:val="24"/>
                <w:lang w:val="en-US" w:eastAsia="zh-CN"/>
              </w:rPr>
              <w:t>：胥城食品公司炒货采购项目</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项目要求：详见第三章</w:t>
            </w:r>
          </w:p>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投标有效期：45日历天</w:t>
            </w:r>
          </w:p>
          <w:p>
            <w:pPr>
              <w:numPr>
                <w:ilvl w:val="0"/>
                <w:numId w:val="0"/>
              </w:numPr>
              <w:spacing w:line="400" w:lineRule="atLeast"/>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交货期：12月4日第一批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招标方式</w:t>
            </w:r>
          </w:p>
        </w:tc>
        <w:tc>
          <w:tcPr>
            <w:tcW w:w="7035" w:type="dxa"/>
            <w:tcBorders>
              <w:tl2br w:val="nil"/>
              <w:tr2bl w:val="nil"/>
            </w:tcBorders>
          </w:tcPr>
          <w:p>
            <w:p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邀请招标</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现场咨询</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fldChar w:fldCharType="begin"/>
            </w:r>
            <w:r>
              <w:rPr>
                <w:rFonts w:hint="eastAsia" w:ascii="仿宋" w:hAnsi="仿宋" w:eastAsia="仿宋" w:cs="仿宋"/>
                <w:sz w:val="24"/>
                <w:szCs w:val="24"/>
                <w:lang w:val="en-US" w:eastAsia="zh-CN"/>
              </w:rPr>
              <w:instrText xml:space="preserve"> HYPERLINK "mailto:招标方不作安排，投标人有咨询需求的请在收到招标文件后的3个工作日内书面报送至hqps@soocor.com,招标人将统一回复至各投标人制定邮箱。" </w:instrText>
            </w:r>
            <w:r>
              <w:rPr>
                <w:rFonts w:hint="eastAsia" w:ascii="仿宋" w:hAnsi="仿宋" w:eastAsia="仿宋" w:cs="仿宋"/>
                <w:sz w:val="24"/>
                <w:szCs w:val="24"/>
                <w:lang w:val="en-US" w:eastAsia="zh-CN"/>
              </w:rPr>
              <w:fldChar w:fldCharType="separate"/>
            </w:r>
            <w:r>
              <w:rPr>
                <w:rStyle w:val="8"/>
                <w:rFonts w:hint="eastAsia" w:ascii="仿宋" w:hAnsi="仿宋" w:eastAsia="仿宋" w:cs="仿宋"/>
                <w:sz w:val="24"/>
                <w:szCs w:val="24"/>
                <w:lang w:val="en-US" w:eastAsia="zh-CN"/>
              </w:rPr>
              <w:t>在收到本招标文件后，如有疑问需要澄清，投标人有咨询需求的请在收到招标文件后的3个工作日内书面报送至hqps@soocor.com,招标人将统一回复至各投标人指定邮箱。</w:t>
            </w:r>
            <w:r>
              <w:rPr>
                <w:rFonts w:hint="eastAsia" w:ascii="仿宋" w:hAnsi="仿宋" w:eastAsia="仿宋" w:cs="仿宋"/>
                <w:sz w:val="24"/>
                <w:szCs w:val="24"/>
                <w:lang w:val="en-US" w:eastAsia="zh-CN"/>
              </w:rPr>
              <w:fldChar w:fldCharType="end"/>
            </w:r>
          </w:p>
          <w:p>
            <w:pPr>
              <w:numPr>
                <w:ilvl w:val="0"/>
                <w:numId w:val="0"/>
              </w:numPr>
              <w:spacing w:line="400" w:lineRule="atLeast"/>
              <w:rPr>
                <w:rFonts w:hint="eastAsia" w:ascii="仿宋" w:hAnsi="仿宋" w:eastAsia="仿宋" w:cs="仿宋"/>
                <w:b w:val="0"/>
                <w:bCs w:val="0"/>
                <w:sz w:val="24"/>
                <w:szCs w:val="24"/>
                <w:highlight w:val="yellow"/>
                <w:lang w:val="en-US" w:eastAsia="zh-CN"/>
              </w:rPr>
            </w:pPr>
            <w:r>
              <w:rPr>
                <w:rFonts w:hint="eastAsia" w:ascii="仿宋" w:hAnsi="仿宋" w:eastAsia="仿宋" w:cs="仿宋"/>
                <w:b w:val="0"/>
                <w:bCs w:val="0"/>
                <w:sz w:val="24"/>
                <w:szCs w:val="24"/>
                <w:highlight w:val="yellow"/>
                <w:lang w:val="en-US" w:eastAsia="zh-CN"/>
              </w:rPr>
              <w:t>招标文件咨询联系人：周胜敏，电话：18817376790</w:t>
            </w:r>
          </w:p>
          <w:p>
            <w:pPr>
              <w:jc w:val="both"/>
              <w:rPr>
                <w:rFonts w:hint="default" w:ascii="仿宋" w:hAnsi="仿宋" w:eastAsia="仿宋" w:cs="仿宋"/>
                <w:b w:val="0"/>
                <w:bCs w:val="0"/>
                <w:sz w:val="24"/>
                <w:szCs w:val="24"/>
                <w:lang w:val="en-US" w:eastAsia="zh-CN"/>
              </w:rPr>
            </w:pPr>
            <w:r>
              <w:rPr>
                <w:rFonts w:hint="eastAsia" w:ascii="仿宋" w:hAnsi="仿宋" w:eastAsia="仿宋" w:cs="仿宋"/>
                <w:b w:val="0"/>
                <w:bCs w:val="0"/>
                <w:sz w:val="24"/>
                <w:szCs w:val="24"/>
                <w:lang w:val="en-US" w:eastAsia="zh-CN"/>
              </w:rPr>
              <w:t>地址：苏州市木东路399号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4</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招标答疑</w:t>
            </w:r>
          </w:p>
        </w:tc>
        <w:tc>
          <w:tcPr>
            <w:tcW w:w="7035" w:type="dxa"/>
            <w:tcBorders>
              <w:tl2br w:val="nil"/>
              <w:tr2bl w:val="nil"/>
            </w:tcBorders>
          </w:tcPr>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①、2022年11 月17日前，发到各投标单位邮箱。</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②、投标人未按照招标规定的时间要求提出疑问的，将视作为无疑问，由此产生的一切后果由投标人负责</w:t>
            </w:r>
          </w:p>
          <w:p>
            <w:pPr>
              <w:numPr>
                <w:ilvl w:val="0"/>
                <w:numId w:val="0"/>
              </w:numPr>
              <w:spacing w:line="400" w:lineRule="atLeast"/>
              <w:ind w:left="105" w:leftChars="0"/>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③、</w:t>
            </w:r>
            <w:r>
              <w:rPr>
                <w:rFonts w:hint="eastAsia" w:ascii="仿宋" w:hAnsi="仿宋" w:eastAsia="仿宋" w:cs="仿宋"/>
                <w:b/>
                <w:bCs/>
                <w:sz w:val="24"/>
                <w:szCs w:val="24"/>
                <w:lang w:eastAsia="zh-CN"/>
              </w:rPr>
              <w:t>只要投标人参与投标并递交了投标文件，即意味着投标人已经理解并毫无保留地接受了本招标书的所有条款，</w:t>
            </w:r>
            <w:r>
              <w:rPr>
                <w:rFonts w:hint="eastAsia" w:ascii="仿宋" w:hAnsi="仿宋" w:eastAsia="仿宋" w:cs="仿宋"/>
                <w:b/>
                <w:bCs/>
                <w:sz w:val="24"/>
                <w:szCs w:val="24"/>
              </w:rPr>
              <w:t>由此产生的一切后果由</w:t>
            </w:r>
            <w:r>
              <w:rPr>
                <w:rFonts w:hint="eastAsia" w:ascii="仿宋" w:hAnsi="仿宋" w:eastAsia="仿宋" w:cs="仿宋"/>
                <w:b/>
                <w:bCs/>
                <w:sz w:val="24"/>
                <w:szCs w:val="24"/>
                <w:lang w:eastAsia="zh-CN"/>
              </w:rPr>
              <w:t>投标人</w:t>
            </w:r>
            <w:r>
              <w:rPr>
                <w:rFonts w:hint="eastAsia" w:ascii="仿宋" w:hAnsi="仿宋" w:eastAsia="仿宋" w:cs="仿宋"/>
                <w:b/>
                <w:bCs/>
                <w:sz w:val="24"/>
                <w:szCs w:val="24"/>
              </w:rPr>
              <w:t>负责</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5</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投标人资质及要求</w:t>
            </w:r>
          </w:p>
        </w:tc>
        <w:tc>
          <w:tcPr>
            <w:tcW w:w="7035" w:type="dxa"/>
            <w:tcBorders>
              <w:tl2br w:val="nil"/>
              <w:tr2bl w:val="nil"/>
            </w:tcBorders>
          </w:tcPr>
          <w:p>
            <w:pPr>
              <w:rPr>
                <w:rFonts w:hint="eastAsia" w:ascii="仿宋" w:hAnsi="仿宋" w:eastAsia="仿宋" w:cs="仿宋"/>
                <w:sz w:val="24"/>
                <w:szCs w:val="28"/>
                <w:lang w:eastAsia="zh-CN"/>
              </w:rPr>
            </w:pPr>
            <w:r>
              <w:rPr>
                <w:rFonts w:hint="eastAsia" w:ascii="仿宋" w:hAnsi="仿宋" w:eastAsia="仿宋" w:cs="仿宋"/>
                <w:sz w:val="24"/>
                <w:szCs w:val="28"/>
                <w:lang w:val="en-US" w:eastAsia="zh-CN"/>
              </w:rPr>
              <w:t>1</w:t>
            </w:r>
            <w:r>
              <w:rPr>
                <w:rFonts w:hint="eastAsia" w:ascii="仿宋" w:hAnsi="仿宋" w:eastAsia="仿宋" w:cs="仿宋"/>
                <w:sz w:val="24"/>
                <w:szCs w:val="28"/>
              </w:rPr>
              <w:t>、</w:t>
            </w:r>
            <w:r>
              <w:rPr>
                <w:rFonts w:hint="eastAsia" w:ascii="仿宋" w:hAnsi="仿宋" w:eastAsia="仿宋" w:cs="仿宋"/>
                <w:sz w:val="24"/>
                <w:szCs w:val="28"/>
                <w:lang w:eastAsia="zh-CN"/>
              </w:rPr>
              <w:t>独立法人，信誉良好、经营范围满足招标内容要求</w:t>
            </w:r>
          </w:p>
          <w:p>
            <w:pPr>
              <w:rPr>
                <w:rFonts w:hint="eastAsia" w:ascii="仿宋" w:hAnsi="仿宋" w:eastAsia="仿宋" w:cs="仿宋"/>
                <w:sz w:val="24"/>
                <w:szCs w:val="28"/>
              </w:rPr>
            </w:pPr>
            <w:r>
              <w:rPr>
                <w:rFonts w:hint="eastAsia" w:ascii="仿宋" w:hAnsi="仿宋" w:eastAsia="仿宋" w:cs="仿宋"/>
                <w:sz w:val="24"/>
                <w:szCs w:val="28"/>
                <w:lang w:val="en-US" w:eastAsia="zh-CN"/>
              </w:rPr>
              <w:t>2</w:t>
            </w:r>
            <w:r>
              <w:rPr>
                <w:rFonts w:hint="eastAsia" w:ascii="仿宋" w:hAnsi="仿宋" w:eastAsia="仿宋" w:cs="仿宋"/>
                <w:sz w:val="24"/>
                <w:szCs w:val="28"/>
              </w:rPr>
              <w:t>、具有履行合同所必需的设备和专业技术能力；</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sz w:val="24"/>
                <w:szCs w:val="28"/>
                <w:lang w:val="en-US" w:eastAsia="zh-CN"/>
              </w:rPr>
              <w:t>3</w:t>
            </w:r>
            <w:r>
              <w:rPr>
                <w:rFonts w:hint="eastAsia" w:ascii="仿宋" w:hAnsi="仿宋" w:eastAsia="仿宋" w:cs="仿宋"/>
                <w:sz w:val="24"/>
                <w:szCs w:val="28"/>
              </w:rPr>
              <w:t>、三年内经营活动中没有重大违法记录</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4、提供符合招标范围的营业执照、食品经营许可证复印件并加盖公章</w:t>
            </w:r>
          </w:p>
          <w:p>
            <w:pPr>
              <w:numPr>
                <w:ilvl w:val="0"/>
                <w:numId w:val="0"/>
              </w:numPr>
              <w:spacing w:line="400" w:lineRule="atLeast"/>
              <w:rPr>
                <w:rFonts w:hint="eastAsia"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5、需要提供产品第三方质量检测合格报告及食品级罐子的检测报告</w:t>
            </w:r>
          </w:p>
          <w:p>
            <w:pPr>
              <w:numPr>
                <w:ilvl w:val="0"/>
                <w:numId w:val="0"/>
              </w:numPr>
              <w:spacing w:line="400" w:lineRule="atLeast"/>
              <w:rPr>
                <w:rFonts w:hint="default" w:ascii="仿宋" w:hAnsi="仿宋" w:eastAsia="仿宋" w:cs="仿宋"/>
                <w:b/>
                <w:bCs/>
                <w:color w:val="FF0000"/>
                <w:sz w:val="24"/>
                <w:szCs w:val="28"/>
                <w:highlight w:val="none"/>
                <w:lang w:val="en-US" w:eastAsia="zh-CN"/>
              </w:rPr>
            </w:pPr>
            <w:r>
              <w:rPr>
                <w:rFonts w:hint="eastAsia" w:ascii="仿宋" w:hAnsi="仿宋" w:eastAsia="仿宋" w:cs="仿宋"/>
                <w:b/>
                <w:bCs/>
                <w:color w:val="FF0000"/>
                <w:sz w:val="24"/>
                <w:szCs w:val="28"/>
                <w:highlight w:val="none"/>
                <w:lang w:val="en-US" w:eastAsia="zh-CN"/>
              </w:rPr>
              <w:t>6、投标产品每个品种提供1罐小袋。</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90"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w:t>
            </w:r>
          </w:p>
        </w:tc>
        <w:tc>
          <w:tcPr>
            <w:tcW w:w="1313" w:type="dxa"/>
            <w:tcBorders>
              <w:tl2br w:val="nil"/>
              <w:tr2bl w:val="nil"/>
            </w:tcBorders>
            <w:vAlign w:val="center"/>
          </w:tcPr>
          <w:p>
            <w:pPr>
              <w:spacing w:line="400" w:lineRule="atLeast"/>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投标文件份数</w:t>
            </w:r>
          </w:p>
        </w:tc>
        <w:tc>
          <w:tcPr>
            <w:tcW w:w="7035" w:type="dxa"/>
            <w:tcBorders>
              <w:tl2br w:val="nil"/>
              <w:tr2bl w:val="nil"/>
            </w:tcBorders>
          </w:tcPr>
          <w:p>
            <w:pPr>
              <w:numPr>
                <w:ilvl w:val="0"/>
                <w:numId w:val="0"/>
              </w:numPr>
              <w:spacing w:line="400" w:lineRule="atLeast"/>
              <w:rPr>
                <w:rFonts w:hint="eastAsia" w:ascii="仿宋" w:hAnsi="仿宋" w:eastAsia="仿宋" w:cs="仿宋"/>
                <w:sz w:val="24"/>
                <w:szCs w:val="24"/>
                <w:lang w:val="en-US" w:eastAsia="zh-CN"/>
              </w:rPr>
            </w:pPr>
            <w:r>
              <w:rPr>
                <w:rFonts w:hint="eastAsia" w:ascii="仿宋" w:hAnsi="仿宋" w:eastAsia="仿宋" w:cs="仿宋"/>
                <w:sz w:val="24"/>
                <w:szCs w:val="24"/>
                <w:lang w:eastAsia="zh-CN"/>
              </w:rPr>
              <w:t>纸质：</w:t>
            </w:r>
            <w:r>
              <w:rPr>
                <w:rFonts w:hint="eastAsia" w:ascii="仿宋" w:hAnsi="仿宋" w:eastAsia="仿宋" w:cs="仿宋"/>
                <w:sz w:val="24"/>
                <w:szCs w:val="24"/>
              </w:rPr>
              <w:t>正本一份，副本</w:t>
            </w:r>
            <w:r>
              <w:rPr>
                <w:rFonts w:hint="eastAsia" w:ascii="仿宋" w:hAnsi="仿宋" w:eastAsia="仿宋" w:cs="仿宋"/>
                <w:sz w:val="24"/>
                <w:szCs w:val="24"/>
                <w:lang w:eastAsia="zh-CN"/>
              </w:rPr>
              <w:t>二</w:t>
            </w:r>
            <w:r>
              <w:rPr>
                <w:rFonts w:hint="eastAsia" w:ascii="仿宋" w:hAnsi="仿宋" w:eastAsia="仿宋" w:cs="仿宋"/>
                <w:sz w:val="24"/>
                <w:szCs w:val="24"/>
              </w:rPr>
              <w:t>份</w:t>
            </w:r>
            <w:r>
              <w:rPr>
                <w:rFonts w:hint="eastAsia" w:ascii="仿宋" w:hAnsi="仿宋" w:eastAsia="仿宋" w:cs="仿宋"/>
                <w:sz w:val="24"/>
                <w:szCs w:val="24"/>
                <w:lang w:eastAsia="zh-CN"/>
              </w:rPr>
              <w:t>，装订成册（胶装：黄色皮纹卡纸），</w:t>
            </w:r>
            <w:r>
              <w:rPr>
                <w:rFonts w:hint="eastAsia" w:ascii="仿宋" w:hAnsi="仿宋" w:eastAsia="仿宋" w:cs="仿宋"/>
                <w:sz w:val="24"/>
                <w:szCs w:val="24"/>
              </w:rPr>
              <w:t>密封盖章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2"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7</w:t>
            </w:r>
          </w:p>
        </w:tc>
        <w:tc>
          <w:tcPr>
            <w:tcW w:w="1313" w:type="dxa"/>
            <w:tcBorders>
              <w:tl2br w:val="nil"/>
              <w:tr2bl w:val="nil"/>
            </w:tcBorders>
            <w:vAlign w:val="center"/>
          </w:tcPr>
          <w:p>
            <w:pPr>
              <w:spacing w:line="400" w:lineRule="atLeast"/>
              <w:jc w:val="both"/>
              <w:rPr>
                <w:rFonts w:hint="eastAsia" w:ascii="仿宋" w:hAnsi="仿宋" w:eastAsia="仿宋" w:cs="仿宋"/>
                <w:color w:val="000000"/>
                <w:sz w:val="24"/>
                <w:szCs w:val="24"/>
              </w:rPr>
            </w:pPr>
            <w:r>
              <w:rPr>
                <w:rFonts w:hint="eastAsia" w:ascii="仿宋" w:hAnsi="仿宋" w:eastAsia="仿宋" w:cs="仿宋"/>
                <w:color w:val="000000"/>
                <w:sz w:val="24"/>
                <w:szCs w:val="24"/>
                <w:lang w:val="en-US" w:eastAsia="zh-CN"/>
              </w:rPr>
              <w:t>投标截止</w:t>
            </w:r>
          </w:p>
        </w:tc>
        <w:tc>
          <w:tcPr>
            <w:tcW w:w="7035" w:type="dxa"/>
            <w:tcBorders>
              <w:tl2br w:val="nil"/>
              <w:tr2bl w:val="nil"/>
            </w:tcBorders>
          </w:tcPr>
          <w:p>
            <w:pPr>
              <w:spacing w:line="400" w:lineRule="atLeast"/>
              <w:rPr>
                <w:rFonts w:hint="eastAsia" w:ascii="仿宋" w:hAnsi="仿宋" w:eastAsia="仿宋" w:cs="仿宋"/>
                <w:b w:val="0"/>
                <w:bCs w:val="0"/>
                <w:color w:val="auto"/>
                <w:sz w:val="24"/>
                <w:szCs w:val="24"/>
                <w:highlight w:val="yellow"/>
              </w:rPr>
            </w:pPr>
            <w:r>
              <w:rPr>
                <w:rFonts w:hint="eastAsia" w:ascii="仿宋" w:hAnsi="仿宋" w:eastAsia="仿宋" w:cs="仿宋"/>
                <w:b w:val="0"/>
                <w:bCs w:val="0"/>
                <w:color w:val="auto"/>
                <w:sz w:val="24"/>
                <w:szCs w:val="24"/>
                <w:highlight w:val="yellow"/>
                <w:lang w:eastAsia="zh-CN"/>
              </w:rPr>
              <w:t>截止</w:t>
            </w:r>
            <w:r>
              <w:rPr>
                <w:rFonts w:hint="eastAsia" w:ascii="仿宋" w:hAnsi="仿宋" w:eastAsia="仿宋" w:cs="仿宋"/>
                <w:b w:val="0"/>
                <w:bCs w:val="0"/>
                <w:color w:val="auto"/>
                <w:sz w:val="24"/>
                <w:szCs w:val="24"/>
                <w:highlight w:val="yellow"/>
              </w:rPr>
              <w:t>时间：</w:t>
            </w:r>
            <w:r>
              <w:rPr>
                <w:rFonts w:hint="eastAsia" w:ascii="仿宋" w:hAnsi="仿宋" w:eastAsia="仿宋" w:cs="仿宋"/>
                <w:b/>
                <w:bCs/>
                <w:color w:val="auto"/>
                <w:sz w:val="24"/>
                <w:szCs w:val="24"/>
                <w:highlight w:val="yellow"/>
                <w:lang w:val="en-US" w:eastAsia="zh-CN"/>
              </w:rPr>
              <w:t>2022</w:t>
            </w:r>
            <w:r>
              <w:rPr>
                <w:rFonts w:hint="eastAsia" w:ascii="仿宋" w:hAnsi="仿宋" w:eastAsia="仿宋" w:cs="仿宋"/>
                <w:b/>
                <w:bCs/>
                <w:color w:val="auto"/>
                <w:sz w:val="24"/>
                <w:szCs w:val="24"/>
                <w:highlight w:val="yellow"/>
              </w:rPr>
              <w:t>年</w:t>
            </w:r>
            <w:r>
              <w:rPr>
                <w:rFonts w:hint="eastAsia" w:ascii="仿宋" w:hAnsi="仿宋" w:eastAsia="仿宋" w:cs="仿宋"/>
                <w:b/>
                <w:bCs/>
                <w:color w:val="auto"/>
                <w:sz w:val="24"/>
                <w:szCs w:val="24"/>
                <w:highlight w:val="yellow"/>
                <w:lang w:val="en-US" w:eastAsia="zh-CN"/>
              </w:rPr>
              <w:t>11</w:t>
            </w:r>
            <w:r>
              <w:rPr>
                <w:rFonts w:hint="eastAsia" w:ascii="仿宋" w:hAnsi="仿宋" w:eastAsia="仿宋" w:cs="仿宋"/>
                <w:b/>
                <w:bCs/>
                <w:color w:val="auto"/>
                <w:sz w:val="24"/>
                <w:szCs w:val="24"/>
                <w:highlight w:val="yellow"/>
              </w:rPr>
              <w:t>月</w:t>
            </w:r>
            <w:r>
              <w:rPr>
                <w:rFonts w:hint="eastAsia" w:ascii="仿宋" w:hAnsi="仿宋" w:eastAsia="仿宋" w:cs="仿宋"/>
                <w:b/>
                <w:bCs/>
                <w:color w:val="auto"/>
                <w:sz w:val="24"/>
                <w:szCs w:val="24"/>
                <w:highlight w:val="yellow"/>
                <w:lang w:val="en-US" w:eastAsia="zh-CN"/>
              </w:rPr>
              <w:t xml:space="preserve"> 21</w:t>
            </w:r>
            <w:r>
              <w:rPr>
                <w:rFonts w:hint="eastAsia" w:ascii="仿宋" w:hAnsi="仿宋" w:eastAsia="仿宋" w:cs="仿宋"/>
                <w:b/>
                <w:bCs/>
                <w:color w:val="auto"/>
                <w:sz w:val="24"/>
                <w:szCs w:val="24"/>
                <w:highlight w:val="yellow"/>
              </w:rPr>
              <w:t>日</w:t>
            </w:r>
            <w:r>
              <w:rPr>
                <w:rFonts w:hint="eastAsia" w:ascii="仿宋" w:hAnsi="仿宋" w:eastAsia="仿宋" w:cs="仿宋"/>
                <w:b/>
                <w:bCs/>
                <w:color w:val="auto"/>
                <w:sz w:val="24"/>
                <w:szCs w:val="24"/>
                <w:highlight w:val="yellow"/>
                <w:lang w:val="en-US" w:eastAsia="zh-CN"/>
              </w:rPr>
              <w:t>11</w:t>
            </w:r>
            <w:r>
              <w:rPr>
                <w:rFonts w:hint="eastAsia" w:ascii="仿宋" w:hAnsi="仿宋" w:eastAsia="仿宋" w:cs="仿宋"/>
                <w:b/>
                <w:bCs/>
                <w:color w:val="auto"/>
                <w:sz w:val="24"/>
                <w:szCs w:val="24"/>
                <w:highlight w:val="yellow"/>
              </w:rPr>
              <w:t>：00之前</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递交</w:t>
            </w:r>
            <w:r>
              <w:rPr>
                <w:rFonts w:hint="eastAsia" w:ascii="仿宋" w:hAnsi="仿宋" w:eastAsia="仿宋" w:cs="仿宋"/>
                <w:sz w:val="24"/>
                <w:szCs w:val="24"/>
                <w:highlight w:val="none"/>
              </w:rPr>
              <w:t>地点：苏州市三香路333号书香酒店管理集团</w:t>
            </w:r>
          </w:p>
          <w:p>
            <w:pPr>
              <w:spacing w:line="400" w:lineRule="atLeast"/>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eastAsia="zh-CN"/>
              </w:rPr>
              <w:t>接收</w:t>
            </w:r>
            <w:r>
              <w:rPr>
                <w:rFonts w:hint="eastAsia" w:ascii="仿宋" w:hAnsi="仿宋" w:eastAsia="仿宋" w:cs="仿宋"/>
                <w:sz w:val="24"/>
                <w:szCs w:val="24"/>
                <w:highlight w:val="none"/>
              </w:rPr>
              <w:t>人：</w:t>
            </w:r>
            <w:r>
              <w:rPr>
                <w:rFonts w:hint="eastAsia" w:ascii="仿宋" w:hAnsi="仿宋" w:eastAsia="仿宋" w:cs="仿宋"/>
                <w:sz w:val="24"/>
                <w:szCs w:val="24"/>
                <w:highlight w:val="none"/>
                <w:lang w:eastAsia="zh-CN"/>
              </w:rPr>
              <w:t>钱总</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rPr>
              <w:t xml:space="preserve"> 联系电话：</w:t>
            </w:r>
            <w:r>
              <w:rPr>
                <w:rFonts w:hint="eastAsia" w:ascii="仿宋" w:hAnsi="仿宋" w:eastAsia="仿宋" w:cs="仿宋"/>
                <w:sz w:val="24"/>
                <w:szCs w:val="24"/>
                <w:highlight w:val="none"/>
                <w:lang w:val="en-US" w:eastAsia="zh-CN"/>
              </w:rPr>
              <w:t>13915556818（只接收投标文件，不接受咨询）</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非</w:t>
            </w:r>
            <w:r>
              <w:rPr>
                <w:rFonts w:hint="eastAsia" w:ascii="仿宋" w:hAnsi="仿宋" w:eastAsia="仿宋" w:cs="仿宋"/>
                <w:sz w:val="24"/>
                <w:szCs w:val="24"/>
                <w:highlight w:val="none"/>
                <w:lang w:eastAsia="zh-CN"/>
              </w:rPr>
              <w:t>本地</w:t>
            </w:r>
            <w:r>
              <w:rPr>
                <w:rFonts w:hint="eastAsia" w:ascii="仿宋" w:hAnsi="仿宋" w:eastAsia="仿宋" w:cs="仿宋"/>
                <w:sz w:val="24"/>
                <w:szCs w:val="24"/>
                <w:highlight w:val="none"/>
              </w:rPr>
              <w:t>的投标单位可密封后邮寄投标文件至上述收件人</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1714" w:hRule="atLeast"/>
        </w:trPr>
        <w:tc>
          <w:tcPr>
            <w:tcW w:w="763" w:type="dxa"/>
            <w:tcBorders>
              <w:tl2br w:val="nil"/>
              <w:tr2bl w:val="nil"/>
            </w:tcBorders>
            <w:vAlign w:val="center"/>
          </w:tcPr>
          <w:p>
            <w:pPr>
              <w:spacing w:line="400" w:lineRule="atLeast"/>
              <w:jc w:val="center"/>
              <w:rPr>
                <w:rFonts w:hint="eastAsia"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8</w:t>
            </w:r>
          </w:p>
        </w:tc>
        <w:tc>
          <w:tcPr>
            <w:tcW w:w="1313" w:type="dxa"/>
            <w:tcBorders>
              <w:tl2br w:val="nil"/>
              <w:tr2bl w:val="nil"/>
            </w:tcBorders>
          </w:tcPr>
          <w:p>
            <w:pPr>
              <w:spacing w:line="400" w:lineRule="atLeast"/>
              <w:rPr>
                <w:rFonts w:hint="eastAsia" w:ascii="仿宋" w:hAnsi="仿宋" w:eastAsia="仿宋" w:cs="仿宋"/>
                <w:color w:val="000000"/>
                <w:sz w:val="24"/>
                <w:szCs w:val="24"/>
              </w:rPr>
            </w:pPr>
          </w:p>
          <w:p>
            <w:pPr>
              <w:spacing w:line="400" w:lineRule="atLeast"/>
              <w:rPr>
                <w:rFonts w:hint="eastAsia" w:ascii="仿宋" w:hAnsi="仿宋" w:eastAsia="仿宋" w:cs="仿宋"/>
                <w:color w:val="000000"/>
                <w:sz w:val="24"/>
                <w:szCs w:val="24"/>
              </w:rPr>
            </w:pPr>
            <w:r>
              <w:rPr>
                <w:rFonts w:hint="eastAsia" w:ascii="仿宋" w:hAnsi="仿宋" w:eastAsia="仿宋" w:cs="仿宋"/>
                <w:color w:val="000000"/>
                <w:sz w:val="24"/>
                <w:szCs w:val="24"/>
              </w:rPr>
              <w:t>报价方式及价格确定</w:t>
            </w:r>
          </w:p>
        </w:tc>
        <w:tc>
          <w:tcPr>
            <w:tcW w:w="7035" w:type="dxa"/>
            <w:tcBorders>
              <w:tl2br w:val="nil"/>
              <w:tr2bl w:val="nil"/>
            </w:tcBorders>
          </w:tcPr>
          <w:p>
            <w:pPr>
              <w:numPr>
                <w:ilvl w:val="0"/>
                <w:numId w:val="0"/>
              </w:numPr>
              <w:spacing w:line="400" w:lineRule="atLeast"/>
              <w:rPr>
                <w:rFonts w:hint="eastAsia" w:ascii="仿宋" w:hAnsi="仿宋" w:eastAsia="仿宋" w:cs="仿宋"/>
                <w:b/>
                <w:bCs/>
                <w:sz w:val="24"/>
                <w:szCs w:val="24"/>
                <w:highlight w:val="yellow"/>
                <w:lang w:eastAsia="zh-CN"/>
              </w:rPr>
            </w:pPr>
            <w:r>
              <w:rPr>
                <w:rFonts w:hint="eastAsia" w:ascii="仿宋" w:hAnsi="仿宋" w:eastAsia="仿宋" w:cs="仿宋"/>
                <w:b/>
                <w:bCs/>
                <w:sz w:val="24"/>
                <w:szCs w:val="24"/>
                <w:highlight w:val="yellow"/>
                <w:lang w:eastAsia="zh-CN"/>
              </w:rPr>
              <w:t>①、以固定单价报价。</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②、本项目只允许有一个报价，任何有选择的报价将不予接受。</w:t>
            </w:r>
          </w:p>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报价书必须符合招标文件的实质性要求，</w:t>
            </w:r>
            <w:r>
              <w:rPr>
                <w:rFonts w:hint="eastAsia" w:ascii="仿宋" w:hAnsi="仿宋" w:eastAsia="仿宋" w:cs="仿宋"/>
                <w:sz w:val="24"/>
                <w:szCs w:val="24"/>
                <w:highlight w:val="none"/>
                <w:lang w:eastAsia="zh-CN"/>
              </w:rPr>
              <w:t>进行</w:t>
            </w:r>
            <w:r>
              <w:rPr>
                <w:rFonts w:hint="eastAsia" w:ascii="仿宋" w:hAnsi="仿宋" w:eastAsia="仿宋" w:cs="仿宋"/>
                <w:sz w:val="24"/>
                <w:szCs w:val="24"/>
                <w:highlight w:val="yellow"/>
                <w:lang w:eastAsia="zh-CN"/>
              </w:rPr>
              <w:t>综合评分</w:t>
            </w:r>
            <w:r>
              <w:rPr>
                <w:rFonts w:hint="eastAsia" w:ascii="仿宋" w:hAnsi="仿宋" w:eastAsia="仿宋" w:cs="仿宋"/>
                <w:sz w:val="24"/>
                <w:szCs w:val="24"/>
                <w:highlight w:val="none"/>
              </w:rPr>
              <w:t>（招标人有权要求报价单位对报价内容进行解释，个别材料如不符合招标人要求的，招标人有权要求报价单位调整报价）。</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99"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rPr>
            </w:pPr>
            <w:r>
              <w:rPr>
                <w:rFonts w:hint="eastAsia" w:ascii="仿宋" w:hAnsi="仿宋" w:eastAsia="仿宋" w:cs="仿宋"/>
                <w:color w:val="000000"/>
                <w:sz w:val="24"/>
                <w:szCs w:val="24"/>
                <w:lang w:val="en-US" w:eastAsia="zh-CN"/>
              </w:rPr>
              <w:t>9</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rPr>
              <w:t>报价范围</w:t>
            </w:r>
          </w:p>
        </w:tc>
        <w:tc>
          <w:tcPr>
            <w:tcW w:w="7035" w:type="dxa"/>
            <w:tcBorders>
              <w:tl2br w:val="nil"/>
              <w:tr2bl w:val="nil"/>
            </w:tcBorders>
          </w:tcPr>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投标报价含运费、人工费、搬运费、税率、包材、安装费、保修费等</w:t>
            </w:r>
          </w:p>
          <w:p>
            <w:pPr>
              <w:numPr>
                <w:ilvl w:val="0"/>
                <w:numId w:val="2"/>
              </w:numPr>
              <w:spacing w:line="400" w:lineRule="atLeast"/>
              <w:rPr>
                <w:rFonts w:hint="eastAsia" w:ascii="仿宋" w:hAnsi="仿宋" w:eastAsia="仿宋" w:cs="仿宋"/>
                <w:b w:val="0"/>
                <w:bCs w:val="0"/>
                <w:sz w:val="24"/>
                <w:szCs w:val="24"/>
                <w:highlight w:val="none"/>
                <w:lang w:eastAsia="zh-CN"/>
              </w:rPr>
            </w:pPr>
            <w:r>
              <w:rPr>
                <w:rFonts w:hint="eastAsia" w:ascii="仿宋" w:hAnsi="仿宋" w:eastAsia="仿宋" w:cs="仿宋"/>
                <w:b w:val="0"/>
                <w:bCs w:val="0"/>
                <w:sz w:val="24"/>
                <w:szCs w:val="24"/>
                <w:highlight w:val="none"/>
                <w:lang w:eastAsia="zh-CN"/>
              </w:rPr>
              <w:t>投标人报价应包括为完成本标所需的所有费用。</w:t>
            </w:r>
          </w:p>
          <w:p>
            <w:pPr>
              <w:numPr>
                <w:ilvl w:val="0"/>
                <w:numId w:val="0"/>
              </w:numPr>
              <w:spacing w:line="400" w:lineRule="atLeast"/>
              <w:rPr>
                <w:rFonts w:hint="eastAsia" w:ascii="仿宋" w:hAnsi="仿宋" w:eastAsia="仿宋" w:cs="仿宋"/>
                <w:sz w:val="24"/>
                <w:szCs w:val="24"/>
                <w:highlight w:val="none"/>
              </w:rPr>
            </w:pPr>
            <w:r>
              <w:rPr>
                <w:rFonts w:hint="eastAsia" w:ascii="仿宋" w:hAnsi="仿宋" w:eastAsia="仿宋" w:cs="仿宋"/>
                <w:sz w:val="24"/>
                <w:szCs w:val="24"/>
                <w:highlight w:val="none"/>
                <w:lang w:eastAsia="zh-CN"/>
              </w:rPr>
              <w:t>③、</w:t>
            </w:r>
            <w:r>
              <w:rPr>
                <w:rFonts w:hint="eastAsia" w:ascii="仿宋" w:hAnsi="仿宋" w:eastAsia="仿宋" w:cs="仿宋"/>
                <w:sz w:val="24"/>
                <w:szCs w:val="24"/>
                <w:highlight w:val="none"/>
              </w:rPr>
              <w:t>其它有关物价、人工上涨的风险等。</w:t>
            </w:r>
          </w:p>
          <w:p>
            <w:pPr>
              <w:numPr>
                <w:ilvl w:val="0"/>
                <w:numId w:val="0"/>
              </w:num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④、</w:t>
            </w:r>
            <w:r>
              <w:rPr>
                <w:rFonts w:hint="eastAsia" w:ascii="仿宋" w:hAnsi="仿宋" w:eastAsia="仿宋" w:cs="仿宋"/>
                <w:sz w:val="24"/>
                <w:szCs w:val="24"/>
                <w:highlight w:val="none"/>
              </w:rPr>
              <w:t>报价单位自行查勘现场，充分了解施工现场不可预见性因素，并把相关费用考虑到报价中</w:t>
            </w:r>
            <w:r>
              <w:rPr>
                <w:rFonts w:hint="eastAsia" w:ascii="仿宋" w:hAnsi="仿宋" w:eastAsia="仿宋" w:cs="仿宋"/>
                <w:sz w:val="24"/>
                <w:szCs w:val="24"/>
                <w:highlight w:val="none"/>
                <w:lang w:eastAsia="zh-CN"/>
              </w:rPr>
              <w:t>。</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w:t>
            </w:r>
          </w:p>
        </w:tc>
        <w:tc>
          <w:tcPr>
            <w:tcW w:w="1313" w:type="dxa"/>
            <w:tcBorders>
              <w:tl2br w:val="nil"/>
              <w:tr2bl w:val="nil"/>
            </w:tcBorders>
            <w:vAlign w:val="center"/>
          </w:tcPr>
          <w:p>
            <w:pPr>
              <w:spacing w:line="400" w:lineRule="atLeast"/>
              <w:rPr>
                <w:rFonts w:hint="eastAsia" w:ascii="仿宋" w:hAnsi="仿宋" w:eastAsia="仿宋" w:cs="仿宋"/>
                <w:sz w:val="24"/>
                <w:szCs w:val="24"/>
              </w:rPr>
            </w:pPr>
            <w:r>
              <w:rPr>
                <w:rFonts w:hint="eastAsia" w:ascii="仿宋" w:hAnsi="仿宋" w:eastAsia="仿宋" w:cs="仿宋"/>
                <w:sz w:val="24"/>
                <w:szCs w:val="24"/>
              </w:rPr>
              <w:t>报价费用</w:t>
            </w:r>
          </w:p>
        </w:tc>
        <w:tc>
          <w:tcPr>
            <w:tcW w:w="7035" w:type="dxa"/>
            <w:tcBorders>
              <w:tl2br w:val="nil"/>
              <w:tr2bl w:val="nil"/>
            </w:tcBorders>
          </w:tcPr>
          <w:p>
            <w:pPr>
              <w:spacing w:line="400" w:lineRule="atLeast"/>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sz w:val="24"/>
                <w:szCs w:val="24"/>
                <w:lang w:eastAsia="zh-CN"/>
              </w:rPr>
              <w:t>投标人</w:t>
            </w:r>
            <w:r>
              <w:rPr>
                <w:rFonts w:hint="eastAsia" w:ascii="仿宋" w:hAnsi="仿宋" w:eastAsia="仿宋" w:cs="仿宋"/>
                <w:sz w:val="24"/>
                <w:szCs w:val="24"/>
              </w:rPr>
              <w:t>承担其编制竞争报价文件及递交报价文件的一切费用，无论结果如何，招标人对上述费用不负任何责任</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11</w:t>
            </w:r>
          </w:p>
        </w:tc>
        <w:tc>
          <w:tcPr>
            <w:tcW w:w="1313" w:type="dxa"/>
            <w:tcBorders>
              <w:tl2br w:val="nil"/>
              <w:tr2bl w:val="nil"/>
            </w:tcBorders>
            <w:vAlign w:val="center"/>
          </w:tcPr>
          <w:p>
            <w:pPr>
              <w:spacing w:line="400" w:lineRule="atLeast"/>
              <w:rPr>
                <w:rFonts w:hint="eastAsia" w:ascii="仿宋" w:hAnsi="仿宋" w:eastAsia="仿宋" w:cs="仿宋"/>
                <w:sz w:val="24"/>
                <w:szCs w:val="24"/>
                <w:highlight w:val="none"/>
                <w:lang w:eastAsia="zh-CN"/>
              </w:rPr>
            </w:pPr>
            <w:r>
              <w:rPr>
                <w:rFonts w:hint="eastAsia" w:ascii="仿宋" w:hAnsi="仿宋" w:eastAsia="仿宋" w:cs="仿宋"/>
                <w:sz w:val="24"/>
                <w:szCs w:val="24"/>
                <w:highlight w:val="none"/>
                <w:lang w:eastAsia="zh-CN"/>
              </w:rPr>
              <w:t>付款要求</w:t>
            </w:r>
          </w:p>
        </w:tc>
        <w:tc>
          <w:tcPr>
            <w:tcW w:w="7035" w:type="dxa"/>
            <w:tcBorders>
              <w:tl2br w:val="nil"/>
              <w:tr2bl w:val="nil"/>
            </w:tcBorders>
          </w:tcPr>
          <w:p>
            <w:pPr>
              <w:spacing w:line="400" w:lineRule="atLeast"/>
              <w:rPr>
                <w:rFonts w:hint="default" w:ascii="仿宋" w:hAnsi="仿宋" w:eastAsia="仿宋" w:cs="仿宋"/>
                <w:sz w:val="24"/>
                <w:szCs w:val="24"/>
                <w:highlight w:val="none"/>
                <w:lang w:val="en-US" w:eastAsia="zh-CN"/>
              </w:rPr>
            </w:pPr>
            <w:r>
              <w:rPr>
                <w:rFonts w:hint="default" w:ascii="仿宋" w:hAnsi="仿宋" w:eastAsia="仿宋" w:cs="仿宋"/>
                <w:sz w:val="24"/>
                <w:szCs w:val="24"/>
                <w:highlight w:val="none"/>
                <w:lang w:val="en-US" w:eastAsia="zh-CN"/>
              </w:rPr>
              <w:t>合同签订后</w:t>
            </w:r>
            <w:r>
              <w:rPr>
                <w:rFonts w:hint="eastAsia" w:ascii="仿宋" w:hAnsi="仿宋" w:eastAsia="仿宋" w:cs="仿宋"/>
                <w:sz w:val="24"/>
                <w:szCs w:val="24"/>
                <w:highlight w:val="none"/>
                <w:lang w:val="en-US" w:eastAsia="zh-CN"/>
              </w:rPr>
              <w:t>十</w:t>
            </w:r>
            <w:r>
              <w:rPr>
                <w:rFonts w:hint="default" w:ascii="仿宋" w:hAnsi="仿宋" w:eastAsia="仿宋" w:cs="仿宋"/>
                <w:sz w:val="24"/>
                <w:szCs w:val="24"/>
                <w:highlight w:val="none"/>
                <w:lang w:val="en-US" w:eastAsia="zh-CN"/>
              </w:rPr>
              <w:t>个工作日内付30%预付款，全部货到验收合格后且收到乙方提供的全额增值税专用发票后30个工作日内付清剩余款。</w:t>
            </w:r>
            <w:r>
              <w:rPr>
                <w:rFonts w:hint="eastAsia" w:ascii="仿宋" w:hAnsi="仿宋" w:eastAsia="仿宋" w:cs="仿宋"/>
                <w:sz w:val="24"/>
                <w:szCs w:val="24"/>
                <w:highlight w:val="none"/>
                <w:lang w:val="en-US" w:eastAsia="zh-CN"/>
              </w:rPr>
              <w:t>（最终以实际交货数量结算）</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841" w:hRule="atLeast"/>
        </w:trPr>
        <w:tc>
          <w:tcPr>
            <w:tcW w:w="763" w:type="dxa"/>
            <w:tcBorders>
              <w:tl2br w:val="nil"/>
              <w:tr2bl w:val="nil"/>
            </w:tcBorders>
            <w:vAlign w:val="center"/>
          </w:tcPr>
          <w:p>
            <w:pPr>
              <w:spacing w:line="400" w:lineRule="atLeast"/>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12</w:t>
            </w:r>
          </w:p>
        </w:tc>
        <w:tc>
          <w:tcPr>
            <w:tcW w:w="1313" w:type="dxa"/>
            <w:tcBorders>
              <w:tl2br w:val="nil"/>
              <w:tr2bl w:val="nil"/>
            </w:tcBorders>
            <w:vAlign w:val="center"/>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其他</w:t>
            </w:r>
          </w:p>
        </w:tc>
        <w:tc>
          <w:tcPr>
            <w:tcW w:w="7035" w:type="dxa"/>
            <w:tcBorders>
              <w:tl2br w:val="nil"/>
              <w:tr2bl w:val="nil"/>
            </w:tcBorders>
          </w:tcPr>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①、以上时间、地点若有调整变化，以招标人的最后一次通知为准；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②、招标人对本次招标文件的内容如有变更，可以在招标答疑文件公布时发送各投标单位。招标文件的内容以最后一次通知为准。</w:t>
            </w:r>
          </w:p>
          <w:p>
            <w:pPr>
              <w:spacing w:line="400" w:lineRule="atLeast"/>
              <w:rPr>
                <w:rFonts w:hint="eastAsia" w:ascii="仿宋" w:hAnsi="仿宋" w:eastAsia="仿宋" w:cs="仿宋"/>
                <w:sz w:val="24"/>
                <w:szCs w:val="24"/>
                <w:lang w:eastAsia="zh-CN"/>
              </w:rPr>
            </w:pPr>
            <w:r>
              <w:rPr>
                <w:rFonts w:hint="eastAsia" w:ascii="仿宋" w:hAnsi="仿宋" w:eastAsia="仿宋" w:cs="仿宋"/>
                <w:sz w:val="24"/>
                <w:szCs w:val="24"/>
                <w:lang w:eastAsia="zh-CN"/>
              </w:rPr>
              <w:t>③、我公司对本次招标活动及相关的文件资料拥有最终的解释权。</w:t>
            </w:r>
          </w:p>
        </w:tc>
      </w:tr>
    </w:tbl>
    <w:p>
      <w:pPr>
        <w:numPr>
          <w:ilvl w:val="255"/>
          <w:numId w:val="0"/>
        </w:numPr>
        <w:rPr>
          <w:rFonts w:hint="eastAsia" w:ascii="仿宋" w:hAnsi="仿宋" w:eastAsia="仿宋" w:cs="仿宋"/>
        </w:rPr>
      </w:pPr>
    </w:p>
    <w:p>
      <w:pPr>
        <w:numPr>
          <w:ilvl w:val="0"/>
          <w:numId w:val="3"/>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投标须知</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本项目不接受联合体投标。投标人不得相互串通或排挤其他投标人，不得以低于成本的报价竞标，不得以他人名义投标或者以其他方式弄虚作假骗取中标，更不得损害发标人及其他投标人的合法权益；否则，一经发现，将取消该单位竞标资格及今后承接我集团相关项目的资格。</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2、保密规定：投标公司必须对邀标书等信息保密，不得将与本项目相关信息泄露给第三方，否则，我公司保留追究投标公司法律责任的权利。</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3、投标人未按本标书规定所投标书无效。无论中标与否，各投标人投标资料恕不退回，我公司将对投标人资料予以保密。</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4、全部投标文件应一式3份，正本1份，副本2份，并且注明“正本”和“副本”。如正本与副本不符，以正本为准。投标文件应由投标人的合法授权代表正式签署。</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5、所有投标文件必须装入密封的信封或包装，在信封或包装上骑缝加盖公章，并填写投标文件资料清单。投标文件的正本和副本应分别封装，并在信封的封面上写明：</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（1）收件人名称及地址</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（2）招标项目名称</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（3）投标人名称、地址、联系人及联系电话</w:t>
      </w:r>
    </w:p>
    <w:p>
      <w:pPr>
        <w:spacing w:line="360" w:lineRule="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w:t>
      </w:r>
      <w:r>
        <w:rPr>
          <w:rFonts w:hint="eastAsia" w:ascii="仿宋" w:hAnsi="仿宋" w:eastAsia="仿宋" w:cs="仿宋"/>
          <w:sz w:val="24"/>
          <w:szCs w:val="24"/>
          <w:highlight w:val="none"/>
          <w:lang w:val="en-US" w:eastAsia="zh-CN"/>
        </w:rPr>
        <w:t>、有下列情况之一者，投标书无效：</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（1）投标文件未密封或投标现场填写报价者；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（2）未加盖单位印章者；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（3）未按照要求签署承诺函或自主修改承诺函内容的；</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（4）投标文件中未能包含本招标文件规定的全部基本内容者；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（5）递交两份以上不同投标书者；</w:t>
      </w:r>
    </w:p>
    <w:p>
      <w:pPr>
        <w:spacing w:line="360" w:lineRule="auto"/>
        <w:rPr>
          <w:rFonts w:hint="eastAsia" w:ascii="仿宋" w:hAnsi="仿宋" w:eastAsia="仿宋" w:cs="仿宋"/>
          <w:szCs w:val="21"/>
          <w:lang w:val="en-US" w:eastAsia="zh-CN"/>
        </w:rPr>
      </w:pPr>
      <w:r>
        <w:rPr>
          <w:rFonts w:hint="eastAsia" w:ascii="仿宋" w:hAnsi="仿宋" w:eastAsia="仿宋" w:cs="仿宋"/>
          <w:szCs w:val="21"/>
          <w:lang w:val="en-US" w:eastAsia="zh-CN"/>
        </w:rPr>
        <w:t>（6）逾期送达者（寄送的以邮戳为准）；</w:t>
      </w:r>
    </w:p>
    <w:p>
      <w:pPr>
        <w:numPr>
          <w:ilvl w:val="0"/>
          <w:numId w:val="0"/>
        </w:numPr>
        <w:spacing w:line="360" w:lineRule="auto"/>
        <w:jc w:val="center"/>
        <w:rPr>
          <w:rFonts w:hint="eastAsia" w:ascii="黑体" w:hAnsi="黑体" w:eastAsia="黑体" w:cs="黑体"/>
          <w:b/>
          <w:bCs/>
          <w:sz w:val="28"/>
          <w:szCs w:val="28"/>
          <w:lang w:eastAsia="zh-CN"/>
        </w:rPr>
      </w:pPr>
      <w:r>
        <w:rPr>
          <w:rFonts w:hint="eastAsia" w:ascii="黑体" w:hAnsi="黑体" w:eastAsia="黑体" w:cs="黑体"/>
          <w:b/>
          <w:bCs/>
          <w:sz w:val="28"/>
          <w:szCs w:val="28"/>
          <w:lang w:eastAsia="zh-CN"/>
        </w:rPr>
        <w:t>第三节、投标文件组成</w:t>
      </w:r>
    </w:p>
    <w:p>
      <w:pPr>
        <w:spacing w:line="440" w:lineRule="exact"/>
        <w:jc w:val="left"/>
        <w:rPr>
          <w:rFonts w:hint="eastAsia" w:ascii="仿宋" w:hAnsi="仿宋" w:eastAsia="仿宋" w:cs="仿宋"/>
          <w:b/>
          <w:bCs/>
          <w:color w:val="000000"/>
          <w:sz w:val="24"/>
          <w:szCs w:val="24"/>
        </w:rPr>
      </w:pPr>
      <w:r>
        <w:rPr>
          <w:rFonts w:hint="eastAsia" w:ascii="仿宋" w:hAnsi="仿宋" w:eastAsia="仿宋" w:cs="仿宋"/>
          <w:b/>
          <w:bCs/>
          <w:sz w:val="24"/>
          <w:szCs w:val="24"/>
        </w:rPr>
        <w:t>投标报价文件组成</w:t>
      </w:r>
    </w:p>
    <w:p>
      <w:pPr>
        <w:numPr>
          <w:ilvl w:val="0"/>
          <w:numId w:val="0"/>
        </w:numPr>
        <w:tabs>
          <w:tab w:val="left" w:pos="5562"/>
        </w:tabs>
        <w:spacing w:line="360" w:lineRule="auto"/>
        <w:rPr>
          <w:rFonts w:hint="eastAsia" w:ascii="仿宋" w:hAnsi="仿宋" w:eastAsia="仿宋" w:cs="仿宋"/>
          <w:b/>
          <w:bCs/>
          <w:sz w:val="24"/>
          <w:szCs w:val="24"/>
          <w:lang w:eastAsia="zh-CN"/>
        </w:rPr>
      </w:pPr>
      <w:r>
        <w:rPr>
          <w:rFonts w:hint="eastAsia" w:ascii="仿宋" w:hAnsi="仿宋" w:eastAsia="仿宋" w:cs="仿宋"/>
          <w:b/>
          <w:bCs/>
          <w:sz w:val="24"/>
          <w:szCs w:val="24"/>
        </w:rPr>
        <w:t>商务</w:t>
      </w:r>
      <w:r>
        <w:rPr>
          <w:rFonts w:hint="eastAsia" w:ascii="仿宋" w:hAnsi="仿宋" w:eastAsia="仿宋" w:cs="仿宋"/>
          <w:b/>
          <w:bCs/>
          <w:sz w:val="24"/>
          <w:szCs w:val="24"/>
          <w:lang w:eastAsia="zh-CN"/>
        </w:rPr>
        <w:t>标</w:t>
      </w:r>
    </w:p>
    <w:p>
      <w:pPr>
        <w:numPr>
          <w:ilvl w:val="0"/>
          <w:numId w:val="0"/>
        </w:numPr>
        <w:tabs>
          <w:tab w:val="left" w:pos="5562"/>
        </w:tabs>
        <w:spacing w:line="360" w:lineRule="auto"/>
        <w:rPr>
          <w:rFonts w:hint="eastAsia" w:ascii="仿宋" w:hAnsi="仿宋" w:eastAsia="仿宋" w:cs="仿宋"/>
          <w:b/>
          <w:bCs/>
          <w:sz w:val="24"/>
          <w:szCs w:val="28"/>
        </w:rPr>
      </w:pPr>
      <w:r>
        <w:rPr>
          <w:rFonts w:hint="eastAsia" w:ascii="仿宋" w:hAnsi="仿宋" w:eastAsia="仿宋" w:cs="仿宋"/>
          <w:b/>
          <w:bCs/>
          <w:sz w:val="24"/>
          <w:szCs w:val="28"/>
          <w:lang w:val="en-US" w:eastAsia="zh-CN"/>
        </w:rPr>
        <w:t>1</w:t>
      </w:r>
      <w:r>
        <w:rPr>
          <w:rFonts w:hint="eastAsia" w:ascii="仿宋" w:hAnsi="仿宋" w:eastAsia="仿宋" w:cs="仿宋"/>
          <w:b/>
          <w:bCs/>
          <w:sz w:val="24"/>
          <w:szCs w:val="28"/>
        </w:rPr>
        <w:t>、</w:t>
      </w:r>
      <w:r>
        <w:rPr>
          <w:rFonts w:hint="eastAsia" w:ascii="仿宋" w:hAnsi="仿宋" w:eastAsia="仿宋" w:cs="仿宋"/>
          <w:b/>
          <w:bCs/>
          <w:sz w:val="24"/>
          <w:szCs w:val="24"/>
        </w:rPr>
        <w:t>资信文件：</w:t>
      </w:r>
    </w:p>
    <w:p>
      <w:pPr>
        <w:numPr>
          <w:ilvl w:val="255"/>
          <w:numId w:val="0"/>
        </w:numPr>
        <w:tabs>
          <w:tab w:val="left" w:pos="5562"/>
        </w:tabs>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①</w:t>
      </w:r>
      <w:r>
        <w:rPr>
          <w:rFonts w:hint="eastAsia" w:ascii="仿宋" w:hAnsi="仿宋" w:eastAsia="仿宋" w:cs="仿宋"/>
          <w:sz w:val="24"/>
          <w:szCs w:val="28"/>
        </w:rPr>
        <w:t>、</w:t>
      </w:r>
      <w:r>
        <w:rPr>
          <w:rFonts w:hint="eastAsia" w:ascii="仿宋" w:hAnsi="仿宋" w:eastAsia="仿宋" w:cs="仿宋"/>
          <w:sz w:val="24"/>
          <w:szCs w:val="24"/>
        </w:rPr>
        <w:t>投标函（见</w:t>
      </w:r>
      <w:r>
        <w:rPr>
          <w:rFonts w:hint="eastAsia" w:ascii="仿宋" w:hAnsi="仿宋" w:eastAsia="仿宋" w:cs="仿宋"/>
          <w:sz w:val="24"/>
          <w:szCs w:val="24"/>
          <w:lang w:eastAsia="zh-CN"/>
        </w:rPr>
        <w:t>附件</w:t>
      </w:r>
      <w:r>
        <w:rPr>
          <w:rFonts w:hint="eastAsia" w:ascii="仿宋" w:hAnsi="仿宋" w:eastAsia="仿宋" w:cs="仿宋"/>
          <w:sz w:val="24"/>
          <w:szCs w:val="24"/>
        </w:rPr>
        <w:t>1）</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、投标承诺函（见</w:t>
      </w:r>
      <w:r>
        <w:rPr>
          <w:rFonts w:hint="eastAsia" w:ascii="仿宋" w:hAnsi="仿宋" w:eastAsia="仿宋" w:cs="仿宋"/>
          <w:sz w:val="24"/>
          <w:szCs w:val="24"/>
          <w:lang w:eastAsia="zh-CN"/>
        </w:rPr>
        <w:t>附件</w:t>
      </w:r>
      <w:r>
        <w:rPr>
          <w:rFonts w:hint="eastAsia" w:ascii="仿宋" w:hAnsi="仿宋" w:eastAsia="仿宋" w:cs="仿宋"/>
          <w:sz w:val="24"/>
          <w:szCs w:val="24"/>
        </w:rPr>
        <w:t>2）</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③、廉洁经营特别约定条款（见附件</w:t>
      </w:r>
      <w:r>
        <w:rPr>
          <w:rFonts w:hint="eastAsia" w:ascii="仿宋" w:hAnsi="仿宋" w:eastAsia="仿宋" w:cs="仿宋"/>
          <w:sz w:val="24"/>
          <w:szCs w:val="24"/>
          <w:lang w:val="en-US" w:eastAsia="zh-CN"/>
        </w:rPr>
        <w:t>3</w:t>
      </w:r>
      <w:r>
        <w:rPr>
          <w:rFonts w:hint="eastAsia" w:ascii="仿宋" w:hAnsi="仿宋" w:eastAsia="仿宋" w:cs="仿宋"/>
          <w:sz w:val="24"/>
          <w:szCs w:val="24"/>
          <w:lang w:eastAsia="zh-CN"/>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④</w:t>
      </w:r>
      <w:r>
        <w:rPr>
          <w:rFonts w:hint="eastAsia" w:ascii="仿宋" w:hAnsi="仿宋" w:eastAsia="仿宋" w:cs="仿宋"/>
          <w:sz w:val="24"/>
          <w:szCs w:val="24"/>
        </w:rPr>
        <w:t>、法定代表人授权委托书（见</w:t>
      </w:r>
      <w:r>
        <w:rPr>
          <w:rFonts w:hint="eastAsia" w:ascii="仿宋" w:hAnsi="仿宋" w:eastAsia="仿宋" w:cs="仿宋"/>
          <w:sz w:val="24"/>
          <w:szCs w:val="24"/>
          <w:lang w:eastAsia="zh-CN"/>
        </w:rPr>
        <w:t>附件</w:t>
      </w:r>
      <w:r>
        <w:rPr>
          <w:rFonts w:hint="eastAsia" w:ascii="仿宋" w:hAnsi="仿宋" w:eastAsia="仿宋" w:cs="仿宋"/>
          <w:sz w:val="24"/>
          <w:szCs w:val="24"/>
          <w:lang w:val="en-US" w:eastAsia="zh-CN"/>
        </w:rPr>
        <w:t>4</w:t>
      </w:r>
      <w:r>
        <w:rPr>
          <w:rFonts w:hint="eastAsia" w:ascii="仿宋" w:hAnsi="仿宋" w:eastAsia="仿宋" w:cs="仿宋"/>
          <w:sz w:val="24"/>
          <w:szCs w:val="24"/>
        </w:rPr>
        <w:t>）</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⑤</w:t>
      </w:r>
      <w:r>
        <w:rPr>
          <w:rFonts w:hint="eastAsia" w:ascii="仿宋" w:hAnsi="仿宋" w:eastAsia="仿宋" w:cs="仿宋"/>
          <w:sz w:val="24"/>
          <w:szCs w:val="24"/>
        </w:rPr>
        <w:t>、法定代表人身份证明</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8"/>
          <w:lang w:eastAsia="zh-CN"/>
        </w:rPr>
        <w:t>⑥</w:t>
      </w:r>
      <w:r>
        <w:rPr>
          <w:rFonts w:hint="eastAsia" w:ascii="仿宋" w:hAnsi="仿宋" w:eastAsia="仿宋" w:cs="仿宋"/>
          <w:sz w:val="24"/>
          <w:szCs w:val="24"/>
        </w:rPr>
        <w:t>、</w:t>
      </w:r>
      <w:r>
        <w:rPr>
          <w:rFonts w:hint="eastAsia" w:ascii="仿宋" w:hAnsi="仿宋" w:eastAsia="仿宋" w:cs="仿宋"/>
          <w:sz w:val="24"/>
          <w:szCs w:val="24"/>
          <w:highlight w:val="yellow"/>
        </w:rPr>
        <w:t>企业营业执照复印件、资质证书、安全生产许可证</w:t>
      </w:r>
      <w:r>
        <w:rPr>
          <w:rFonts w:hint="eastAsia" w:ascii="仿宋" w:hAnsi="仿宋" w:eastAsia="仿宋" w:cs="仿宋"/>
          <w:sz w:val="24"/>
          <w:szCs w:val="24"/>
          <w:highlight w:val="yellow"/>
          <w:lang w:eastAsia="zh-CN"/>
        </w:rPr>
        <w:t>、</w:t>
      </w:r>
      <w:r>
        <w:rPr>
          <w:rFonts w:hint="eastAsia" w:ascii="仿宋" w:hAnsi="仿宋" w:eastAsia="仿宋" w:cs="仿宋"/>
          <w:sz w:val="24"/>
          <w:szCs w:val="24"/>
          <w:highlight w:val="yellow"/>
          <w:lang w:val="en-US" w:eastAsia="zh-CN"/>
        </w:rPr>
        <w:t>质量管理体系认证证书</w:t>
      </w:r>
      <w:r>
        <w:rPr>
          <w:rFonts w:hint="eastAsia" w:ascii="仿宋" w:hAnsi="仿宋" w:eastAsia="仿宋" w:cs="仿宋"/>
          <w:sz w:val="24"/>
          <w:szCs w:val="24"/>
        </w:rPr>
        <w:t>等（加盖公章）</w:t>
      </w:r>
    </w:p>
    <w:p>
      <w:pPr>
        <w:numPr>
          <w:ilvl w:val="255"/>
          <w:numId w:val="0"/>
        </w:numPr>
        <w:spacing w:line="360" w:lineRule="auto"/>
        <w:rPr>
          <w:rFonts w:hint="eastAsia" w:ascii="仿宋" w:hAnsi="仿宋" w:eastAsia="仿宋" w:cs="仿宋"/>
          <w:sz w:val="24"/>
          <w:szCs w:val="28"/>
        </w:rPr>
      </w:pPr>
      <w:r>
        <w:rPr>
          <w:rFonts w:hint="eastAsia" w:ascii="仿宋" w:hAnsi="仿宋" w:eastAsia="仿宋" w:cs="仿宋"/>
          <w:sz w:val="24"/>
          <w:szCs w:val="28"/>
          <w:lang w:eastAsia="zh-CN"/>
        </w:rPr>
        <w:t>⑦</w:t>
      </w:r>
      <w:r>
        <w:rPr>
          <w:rFonts w:hint="eastAsia" w:ascii="仿宋" w:hAnsi="仿宋" w:eastAsia="仿宋" w:cs="仿宋"/>
          <w:sz w:val="24"/>
          <w:szCs w:val="28"/>
        </w:rPr>
        <w:t>、</w:t>
      </w:r>
      <w:r>
        <w:rPr>
          <w:rFonts w:hint="eastAsia" w:ascii="仿宋" w:hAnsi="仿宋" w:eastAsia="仿宋" w:cs="仿宋"/>
          <w:sz w:val="24"/>
          <w:szCs w:val="24"/>
        </w:rPr>
        <w:t>投标人认为符合招标人要求的有效的其他资质及需要说明的资料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、商务文件：</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①</w:t>
      </w:r>
      <w:r>
        <w:rPr>
          <w:rFonts w:hint="eastAsia" w:ascii="仿宋" w:hAnsi="仿宋" w:eastAsia="仿宋" w:cs="仿宋"/>
          <w:sz w:val="24"/>
          <w:szCs w:val="24"/>
        </w:rPr>
        <w:t>、投标人情况介绍（主要产品、技术力量、生成规模、经营业绩）</w:t>
      </w:r>
    </w:p>
    <w:p>
      <w:pPr>
        <w:numPr>
          <w:ilvl w:val="255"/>
          <w:numId w:val="0"/>
        </w:numPr>
        <w:spacing w:line="360" w:lineRule="auto"/>
        <w:rPr>
          <w:rFonts w:hint="eastAsia" w:ascii="仿宋" w:hAnsi="仿宋" w:eastAsia="仿宋" w:cs="仿宋"/>
          <w:sz w:val="24"/>
          <w:szCs w:val="24"/>
        </w:rPr>
      </w:pPr>
      <w:r>
        <w:rPr>
          <w:rFonts w:hint="eastAsia" w:ascii="仿宋" w:hAnsi="仿宋" w:eastAsia="仿宋" w:cs="仿宋"/>
          <w:sz w:val="24"/>
          <w:szCs w:val="24"/>
          <w:lang w:eastAsia="zh-CN"/>
        </w:rPr>
        <w:t>②</w:t>
      </w:r>
      <w:r>
        <w:rPr>
          <w:rFonts w:hint="eastAsia" w:ascii="仿宋" w:hAnsi="仿宋" w:eastAsia="仿宋" w:cs="仿宋"/>
          <w:sz w:val="24"/>
          <w:szCs w:val="24"/>
        </w:rPr>
        <w:t>、投标人认为可以证明其能力或业绩的其他材料</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sz w:val="24"/>
          <w:szCs w:val="24"/>
          <w:lang w:eastAsia="zh-CN"/>
        </w:rPr>
        <w:t>③</w:t>
      </w:r>
      <w:r>
        <w:rPr>
          <w:rFonts w:hint="eastAsia" w:ascii="仿宋" w:hAnsi="仿宋" w:eastAsia="仿宋" w:cs="仿宋"/>
          <w:sz w:val="24"/>
          <w:szCs w:val="24"/>
        </w:rPr>
        <w:t>、</w:t>
      </w:r>
      <w:r>
        <w:rPr>
          <w:rFonts w:hint="eastAsia" w:ascii="仿宋" w:hAnsi="仿宋" w:eastAsia="仿宋" w:cs="仿宋"/>
          <w:sz w:val="24"/>
          <w:szCs w:val="24"/>
          <w:highlight w:val="yellow"/>
        </w:rPr>
        <w:t>类似成功案例的业绩证明</w:t>
      </w:r>
      <w:r>
        <w:rPr>
          <w:rFonts w:hint="eastAsia" w:ascii="仿宋" w:hAnsi="仿宋" w:eastAsia="仿宋" w:cs="仿宋"/>
          <w:b/>
          <w:bCs/>
          <w:sz w:val="24"/>
          <w:szCs w:val="24"/>
          <w:highlight w:val="yellow"/>
        </w:rPr>
        <w:t>（投标人同类项目实施情况一览表、合同复印件、用户验收单报告复印件）</w:t>
      </w:r>
    </w:p>
    <w:p>
      <w:pPr>
        <w:numPr>
          <w:ilvl w:val="255"/>
          <w:numId w:val="0"/>
        </w:numPr>
        <w:spacing w:line="360" w:lineRule="auto"/>
        <w:rPr>
          <w:rFonts w:hint="eastAsia" w:ascii="仿宋" w:hAnsi="仿宋" w:eastAsia="仿宋" w:cs="仿宋"/>
          <w:b/>
          <w:bCs/>
          <w:sz w:val="24"/>
          <w:szCs w:val="24"/>
        </w:rPr>
      </w:pP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w:t>
      </w:r>
      <w:r>
        <w:rPr>
          <w:rFonts w:hint="eastAsia" w:ascii="仿宋" w:hAnsi="仿宋" w:eastAsia="仿宋" w:cs="仿宋"/>
          <w:b/>
          <w:bCs/>
          <w:sz w:val="24"/>
          <w:szCs w:val="24"/>
          <w:lang w:eastAsia="zh-CN"/>
        </w:rPr>
        <w:t>报价</w:t>
      </w:r>
      <w:r>
        <w:rPr>
          <w:rFonts w:hint="eastAsia" w:ascii="仿宋" w:hAnsi="仿宋" w:eastAsia="仿宋" w:cs="仿宋"/>
          <w:b/>
          <w:bCs/>
          <w:sz w:val="24"/>
          <w:szCs w:val="24"/>
        </w:rPr>
        <w:t>文件：</w:t>
      </w:r>
    </w:p>
    <w:p>
      <w:pPr>
        <w:numPr>
          <w:ilvl w:val="255"/>
          <w:numId w:val="0"/>
        </w:numPr>
        <w:spacing w:line="360" w:lineRule="auto"/>
        <w:rPr>
          <w:rFonts w:hint="eastAsia" w:ascii="仿宋" w:hAnsi="仿宋" w:eastAsia="仿宋" w:cs="仿宋"/>
          <w:sz w:val="24"/>
          <w:szCs w:val="24"/>
          <w:lang w:eastAsia="zh-CN"/>
        </w:rPr>
      </w:pPr>
      <w:r>
        <w:rPr>
          <w:rFonts w:hint="eastAsia" w:ascii="仿宋" w:hAnsi="仿宋" w:eastAsia="仿宋" w:cs="仿宋"/>
          <w:sz w:val="24"/>
          <w:szCs w:val="24"/>
          <w:lang w:eastAsia="zh-CN"/>
        </w:rPr>
        <w:t>①、投标报价</w:t>
      </w:r>
    </w:p>
    <w:p>
      <w:pPr>
        <w:pStyle w:val="5"/>
        <w:jc w:val="center"/>
        <w:rPr>
          <w:rFonts w:hint="eastAsia" w:ascii="仿宋" w:hAnsi="仿宋" w:eastAsia="仿宋" w:cs="仿宋"/>
          <w:lang w:eastAsia="zh-CN"/>
        </w:rPr>
      </w:pPr>
      <w:bookmarkStart w:id="4" w:name="_Toc29802"/>
      <w:r>
        <w:rPr>
          <w:rFonts w:hint="eastAsia" w:ascii="仿宋" w:hAnsi="仿宋" w:eastAsia="仿宋" w:cs="仿宋"/>
        </w:rPr>
        <w:t>第</w:t>
      </w:r>
      <w:r>
        <w:rPr>
          <w:rFonts w:hint="eastAsia" w:ascii="仿宋" w:hAnsi="仿宋" w:eastAsia="仿宋" w:cs="仿宋"/>
          <w:lang w:eastAsia="zh-CN"/>
        </w:rPr>
        <w:t>三</w:t>
      </w:r>
      <w:r>
        <w:rPr>
          <w:rFonts w:hint="eastAsia" w:ascii="仿宋" w:hAnsi="仿宋" w:eastAsia="仿宋" w:cs="仿宋"/>
        </w:rPr>
        <w:t>章、</w:t>
      </w:r>
      <w:r>
        <w:rPr>
          <w:rFonts w:hint="eastAsia" w:ascii="仿宋" w:hAnsi="仿宋" w:eastAsia="仿宋" w:cs="仿宋"/>
          <w:lang w:eastAsia="zh-CN"/>
        </w:rPr>
        <w:t>项目要求</w:t>
      </w:r>
    </w:p>
    <w:tbl>
      <w:tblPr>
        <w:tblStyle w:val="6"/>
        <w:tblpPr w:leftFromText="180" w:rightFromText="180" w:vertAnchor="text" w:horzAnchor="page" w:tblpX="867" w:tblpY="302"/>
        <w:tblOverlap w:val="never"/>
        <w:tblW w:w="10976" w:type="dxa"/>
        <w:tblInd w:w="0" w:type="dxa"/>
        <w:shd w:val="clear" w:color="auto" w:fill="auto"/>
        <w:tblLayout w:type="fixed"/>
        <w:tblCellMar>
          <w:top w:w="0" w:type="dxa"/>
          <w:left w:w="0" w:type="dxa"/>
          <w:bottom w:w="0" w:type="dxa"/>
          <w:right w:w="0" w:type="dxa"/>
        </w:tblCellMar>
      </w:tblPr>
      <w:tblGrid>
        <w:gridCol w:w="698"/>
        <w:gridCol w:w="1480"/>
        <w:gridCol w:w="807"/>
        <w:gridCol w:w="573"/>
        <w:gridCol w:w="2529"/>
        <w:gridCol w:w="1021"/>
        <w:gridCol w:w="825"/>
        <w:gridCol w:w="834"/>
        <w:gridCol w:w="2209"/>
      </w:tblGrid>
      <w:tr>
        <w:tblPrEx>
          <w:shd w:val="clear" w:color="auto" w:fill="auto"/>
          <w:tblCellMar>
            <w:top w:w="0" w:type="dxa"/>
            <w:left w:w="0" w:type="dxa"/>
            <w:bottom w:w="0" w:type="dxa"/>
            <w:right w:w="0" w:type="dxa"/>
          </w:tblCellMar>
        </w:tblPrEx>
        <w:trPr>
          <w:trHeight w:val="855" w:hRule="atLeast"/>
        </w:trPr>
        <w:tc>
          <w:tcPr>
            <w:tcW w:w="698" w:type="dxa"/>
            <w:tcBorders>
              <w:top w:val="single" w:color="auto"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序号</w:t>
            </w:r>
          </w:p>
        </w:tc>
        <w:tc>
          <w:tcPr>
            <w:tcW w:w="1480"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品名</w:t>
            </w:r>
          </w:p>
        </w:tc>
        <w:tc>
          <w:tcPr>
            <w:tcW w:w="807"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规格</w:t>
            </w:r>
          </w:p>
        </w:tc>
        <w:tc>
          <w:tcPr>
            <w:tcW w:w="573"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单位</w:t>
            </w:r>
          </w:p>
        </w:tc>
        <w:tc>
          <w:tcPr>
            <w:tcW w:w="2529"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highlight w:val="yellow"/>
                <w:lang w:val="en-US" w:eastAsia="zh-CN"/>
              </w:rPr>
              <w:t>产品要求</w:t>
            </w:r>
          </w:p>
        </w:tc>
        <w:tc>
          <w:tcPr>
            <w:tcW w:w="1021"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highlight w:val="yellow"/>
                <w:lang w:val="en-US" w:eastAsia="zh-CN"/>
              </w:rPr>
              <w:t>预估数量</w:t>
            </w:r>
          </w:p>
        </w:tc>
        <w:tc>
          <w:tcPr>
            <w:tcW w:w="825"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单价（含税）</w:t>
            </w:r>
          </w:p>
        </w:tc>
        <w:tc>
          <w:tcPr>
            <w:tcW w:w="834" w:type="dxa"/>
            <w:tcBorders>
              <w:top w:val="single" w:color="auto"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金额（含税）</w:t>
            </w:r>
          </w:p>
        </w:tc>
        <w:tc>
          <w:tcPr>
            <w:tcW w:w="2209" w:type="dxa"/>
            <w:tcBorders>
              <w:top w:val="single" w:color="auto"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备注</w:t>
            </w:r>
          </w:p>
        </w:tc>
      </w:tr>
      <w:tr>
        <w:tblPrEx>
          <w:shd w:val="clear" w:color="auto" w:fill="auto"/>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沙嗲牛肉豆</w:t>
            </w: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160g</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default" w:ascii="仿宋" w:hAnsi="仿宋" w:eastAsia="宋体" w:cs="仿宋"/>
                <w:b/>
                <w:bCs/>
                <w:kern w:val="2"/>
                <w:sz w:val="21"/>
                <w:szCs w:val="21"/>
                <w:lang w:val="en-US" w:eastAsia="zh-CN" w:bidi="ar-SA"/>
              </w:rPr>
            </w:pPr>
            <w:r>
              <w:rPr>
                <w:rFonts w:hint="eastAsia" w:ascii="仿宋" w:hAnsi="仿宋" w:eastAsia="宋体" w:cs="仿宋"/>
                <w:b/>
                <w:bCs/>
                <w:sz w:val="20"/>
                <w:szCs w:val="20"/>
                <w:lang w:val="en-US" w:eastAsia="zh-CN"/>
              </w:rPr>
              <w:t>果仁颗粒饱满完整无碎无坏</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10000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2209" w:type="dxa"/>
            <w:vMerge w:val="restart"/>
            <w:tcBorders>
              <w:top w:val="single" w:color="000000" w:sz="4" w:space="0"/>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jc w:val="both"/>
              <w:rPr>
                <w:rFonts w:hint="eastAsia" w:ascii="仿宋" w:hAnsi="仿宋" w:eastAsia="仿宋" w:cs="仿宋"/>
                <w:b/>
                <w:bCs/>
                <w:sz w:val="24"/>
                <w:szCs w:val="24"/>
                <w:lang w:val="en-US" w:eastAsia="zh-CN"/>
              </w:rPr>
            </w:pPr>
            <w:r>
              <w:rPr>
                <w:rFonts w:hint="eastAsia" w:ascii="仿宋" w:hAnsi="仿宋" w:eastAsia="仿宋" w:cs="仿宋"/>
                <w:b w:val="0"/>
                <w:bCs w:val="0"/>
                <w:sz w:val="20"/>
                <w:szCs w:val="20"/>
                <w:lang w:val="en-US" w:eastAsia="zh-CN"/>
              </w:rPr>
              <w:br w:type="textWrapping"/>
            </w:r>
            <w:r>
              <w:rPr>
                <w:rFonts w:hint="eastAsia" w:ascii="仿宋" w:hAnsi="仿宋" w:eastAsia="仿宋" w:cs="仿宋"/>
                <w:b/>
                <w:bCs/>
                <w:sz w:val="24"/>
                <w:szCs w:val="24"/>
                <w:lang w:val="en-US" w:eastAsia="zh-CN"/>
              </w:rPr>
              <w:t>1、包装：食品级塑料袋密封贴标。</w:t>
            </w:r>
          </w:p>
          <w:p>
            <w:pPr>
              <w:numPr>
                <w:ilvl w:val="0"/>
                <w:numId w:val="4"/>
              </w:numPr>
              <w:spacing w:line="400" w:lineRule="atLeast"/>
              <w:ind w:leftChars="0"/>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标贴由乙方自行设计；</w:t>
            </w:r>
            <w:r>
              <w:rPr>
                <w:rFonts w:hint="eastAsia" w:ascii="仿宋" w:hAnsi="仿宋" w:eastAsia="仿宋" w:cs="仿宋"/>
                <w:b/>
                <w:bCs/>
                <w:sz w:val="24"/>
                <w:szCs w:val="24"/>
                <w:lang w:val="en-US" w:eastAsia="zh-CN"/>
              </w:rPr>
              <w:br w:type="textWrapping"/>
            </w:r>
            <w:r>
              <w:rPr>
                <w:rFonts w:hint="eastAsia" w:ascii="仿宋" w:hAnsi="仿宋" w:eastAsia="仿宋" w:cs="仿宋"/>
                <w:b/>
                <w:bCs/>
                <w:sz w:val="24"/>
                <w:szCs w:val="24"/>
                <w:lang w:val="en-US" w:eastAsia="zh-CN"/>
              </w:rPr>
              <w:t>3、炒货数量为预估10000份，</w:t>
            </w:r>
            <w:r>
              <w:rPr>
                <w:rFonts w:hint="eastAsia" w:ascii="仿宋" w:hAnsi="仿宋" w:eastAsia="仿宋" w:cs="仿宋"/>
                <w:b/>
                <w:bCs/>
                <w:sz w:val="24"/>
                <w:szCs w:val="24"/>
                <w:highlight w:val="yellow"/>
                <w:lang w:val="en-US" w:eastAsia="zh-CN"/>
              </w:rPr>
              <w:t>按照实际送货数量结算。</w:t>
            </w:r>
            <w:r>
              <w:rPr>
                <w:rFonts w:hint="eastAsia" w:ascii="仿宋" w:hAnsi="仿宋" w:eastAsia="仿宋" w:cs="仿宋"/>
                <w:b/>
                <w:bCs/>
                <w:sz w:val="24"/>
                <w:szCs w:val="24"/>
                <w:lang w:val="en-US" w:eastAsia="zh-CN"/>
              </w:rPr>
              <w:t>；</w:t>
            </w:r>
          </w:p>
          <w:p>
            <w:pPr>
              <w:numPr>
                <w:ilvl w:val="0"/>
                <w:numId w:val="0"/>
              </w:numPr>
              <w:spacing w:line="400" w:lineRule="atLeast"/>
              <w:jc w:val="both"/>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4、交货期：12月04日起分批交货</w:t>
            </w:r>
          </w:p>
          <w:p>
            <w:pPr>
              <w:numPr>
                <w:ilvl w:val="0"/>
                <w:numId w:val="0"/>
              </w:numPr>
              <w:spacing w:line="400" w:lineRule="atLeast"/>
              <w:ind w:leftChars="0"/>
              <w:jc w:val="both"/>
              <w:rPr>
                <w:rFonts w:hint="eastAsia" w:ascii="仿宋" w:hAnsi="仿宋" w:eastAsia="仿宋" w:cs="仿宋"/>
                <w:b/>
                <w:bCs/>
                <w:sz w:val="24"/>
                <w:szCs w:val="24"/>
                <w:highlight w:val="yellow"/>
                <w:lang w:val="en-US" w:eastAsia="zh-CN"/>
              </w:rPr>
            </w:pPr>
            <w:r>
              <w:rPr>
                <w:rFonts w:hint="eastAsia" w:ascii="仿宋" w:hAnsi="仿宋" w:eastAsia="仿宋" w:cs="仿宋"/>
                <w:b/>
                <w:bCs/>
                <w:sz w:val="24"/>
                <w:szCs w:val="24"/>
                <w:highlight w:val="yellow"/>
                <w:lang w:val="en-US" w:eastAsia="zh-CN"/>
              </w:rPr>
              <w:t>5、外包装礼盒由甲方提供，乙方根据甲方要求进行包装。</w:t>
            </w:r>
          </w:p>
          <w:p>
            <w:pPr>
              <w:numPr>
                <w:ilvl w:val="0"/>
                <w:numId w:val="0"/>
              </w:numPr>
              <w:spacing w:line="400" w:lineRule="atLeast"/>
              <w:ind w:leftChars="0"/>
              <w:jc w:val="both"/>
              <w:rPr>
                <w:rFonts w:hint="default" w:ascii="仿宋" w:hAnsi="仿宋" w:eastAsia="仿宋" w:cs="仿宋"/>
                <w:b/>
                <w:bCs/>
                <w:sz w:val="24"/>
                <w:szCs w:val="24"/>
                <w:highlight w:val="yellow"/>
                <w:lang w:val="en-US" w:eastAsia="zh-CN"/>
              </w:rPr>
            </w:pPr>
          </w:p>
        </w:tc>
      </w:tr>
      <w:tr>
        <w:tblPrEx>
          <w:shd w:val="clear" w:color="auto" w:fill="auto"/>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2</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清光花生</w:t>
            </w: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200g</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both"/>
              <w:rPr>
                <w:rFonts w:hint="default" w:ascii="仿宋" w:hAnsi="仿宋" w:eastAsia="宋体" w:cs="仿宋"/>
                <w:b/>
                <w:bCs/>
                <w:sz w:val="20"/>
                <w:szCs w:val="20"/>
                <w:lang w:val="en-US" w:eastAsia="zh-CN"/>
              </w:rPr>
            </w:pPr>
            <w:r>
              <w:rPr>
                <w:rFonts w:hint="eastAsia" w:ascii="仿宋" w:hAnsi="仿宋" w:cs="仿宋"/>
                <w:b/>
                <w:bCs/>
                <w:sz w:val="20"/>
                <w:szCs w:val="20"/>
                <w:lang w:val="en-US" w:eastAsia="zh-CN"/>
              </w:rPr>
              <w:t>奶油味，</w:t>
            </w:r>
            <w:r>
              <w:rPr>
                <w:rFonts w:hint="default" w:ascii="仿宋" w:hAnsi="仿宋" w:eastAsia="宋体" w:cs="仿宋"/>
                <w:b/>
                <w:bCs/>
                <w:sz w:val="20"/>
                <w:szCs w:val="20"/>
                <w:lang w:val="en-US" w:eastAsia="zh-CN"/>
              </w:rPr>
              <w:t>破壳比例低于3%</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宋体" w:cs="仿宋"/>
                <w:b/>
                <w:bCs/>
                <w:sz w:val="24"/>
                <w:szCs w:val="24"/>
                <w:lang w:val="en-US" w:eastAsia="zh-CN"/>
              </w:rPr>
            </w:pPr>
            <w:r>
              <w:rPr>
                <w:rFonts w:hint="eastAsia" w:ascii="仿宋" w:hAnsi="仿宋" w:eastAsia="仿宋" w:cs="仿宋"/>
                <w:b/>
                <w:bCs/>
                <w:sz w:val="24"/>
                <w:szCs w:val="24"/>
                <w:lang w:val="en-US" w:eastAsia="zh-CN"/>
              </w:rPr>
              <w:t>10000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cs="仿宋"/>
                <w:b/>
                <w:bCs/>
                <w:sz w:val="24"/>
                <w:szCs w:val="24"/>
                <w:lang w:val="en-US" w:eastAsia="zh-CN"/>
              </w:rPr>
            </w:pPr>
          </w:p>
        </w:tc>
      </w:tr>
      <w:tr>
        <w:tblPrEx>
          <w:shd w:val="clear" w:color="auto" w:fill="auto"/>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3</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碧根果</w:t>
            </w: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180g</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default" w:ascii="仿宋" w:hAnsi="仿宋" w:eastAsia="宋体" w:cs="仿宋"/>
                <w:b/>
                <w:bCs/>
                <w:sz w:val="20"/>
                <w:szCs w:val="20"/>
                <w:lang w:val="en-US" w:eastAsia="zh-CN"/>
              </w:rPr>
            </w:pPr>
            <w:r>
              <w:rPr>
                <w:rFonts w:hint="default" w:ascii="仿宋" w:hAnsi="仿宋" w:eastAsia="宋体" w:cs="仿宋"/>
                <w:b/>
                <w:bCs/>
                <w:sz w:val="20"/>
                <w:szCs w:val="20"/>
                <w:lang w:val="en-US" w:eastAsia="zh-CN"/>
              </w:rPr>
              <w:t>70粒/斤 ，2粒偏差</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r>
              <w:rPr>
                <w:rFonts w:hint="eastAsia" w:ascii="仿宋" w:hAnsi="仿宋" w:eastAsia="仿宋" w:cs="仿宋"/>
                <w:b/>
                <w:bCs/>
                <w:sz w:val="24"/>
                <w:szCs w:val="24"/>
                <w:lang w:val="en-US" w:eastAsia="zh-CN"/>
              </w:rPr>
              <w:t>10000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tblPrEx>
          <w:shd w:val="clear" w:color="auto" w:fill="auto"/>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4</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夏威夷果</w:t>
            </w: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158g</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果仁颗粒饱满完整无碎无坏</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10000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shd w:val="clear" w:color="auto" w:fill="auto"/>
          <w:tblCellMar>
            <w:top w:w="0" w:type="dxa"/>
            <w:left w:w="0" w:type="dxa"/>
            <w:bottom w:w="0" w:type="dxa"/>
            <w:right w:w="0" w:type="dxa"/>
          </w:tblCellMar>
        </w:tblPrEx>
        <w:trPr>
          <w:trHeight w:val="64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5</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混合坚果</w:t>
            </w: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188g</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1"/>
                <w:szCs w:val="21"/>
                <w:lang w:val="en-US" w:eastAsia="zh-CN"/>
              </w:rPr>
            </w:pPr>
            <w:r>
              <w:rPr>
                <w:rFonts w:hint="eastAsia" w:ascii="仿宋" w:hAnsi="仿宋" w:eastAsia="宋体" w:cs="仿宋"/>
                <w:b/>
                <w:bCs/>
                <w:sz w:val="20"/>
                <w:szCs w:val="20"/>
                <w:lang w:val="en-US" w:eastAsia="zh-CN"/>
              </w:rPr>
              <w:t>含核桃仁、巴旦木仁、蔓越莓干、黑葡萄干、榛子仁</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r>
              <w:rPr>
                <w:rFonts w:hint="eastAsia" w:ascii="仿宋" w:hAnsi="仿宋" w:eastAsia="仿宋" w:cs="仿宋"/>
                <w:b/>
                <w:bCs/>
                <w:sz w:val="24"/>
                <w:szCs w:val="24"/>
                <w:lang w:val="en-US" w:eastAsia="zh-CN"/>
              </w:rPr>
              <w:t>10000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r>
      <w:tr>
        <w:tblPrEx>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6</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开口松子</w:t>
            </w: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180g</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颗粒饱满没有坏果</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10000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7</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原味香瓜子</w:t>
            </w: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150g</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颗粒饱满没有坏果</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10000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8</w:t>
            </w: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巴旦木之恋</w:t>
            </w: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120g</w:t>
            </w: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袋</w:t>
            </w: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r>
              <w:rPr>
                <w:rFonts w:hint="eastAsia" w:ascii="仿宋" w:hAnsi="仿宋" w:eastAsia="宋体" w:cs="仿宋"/>
                <w:b/>
                <w:bCs/>
                <w:sz w:val="20"/>
                <w:szCs w:val="20"/>
                <w:lang w:val="en-US" w:eastAsia="zh-CN"/>
              </w:rPr>
              <w:t>每小块独立</w:t>
            </w:r>
            <w:r>
              <w:rPr>
                <w:rFonts w:hint="eastAsia" w:ascii="仿宋" w:hAnsi="仿宋" w:cs="仿宋"/>
                <w:b/>
                <w:bCs/>
                <w:sz w:val="20"/>
                <w:szCs w:val="20"/>
                <w:lang w:val="en-US" w:eastAsia="zh-CN"/>
              </w:rPr>
              <w:t>小</w:t>
            </w:r>
            <w:r>
              <w:rPr>
                <w:rFonts w:hint="eastAsia" w:ascii="仿宋" w:hAnsi="仿宋" w:eastAsia="宋体" w:cs="仿宋"/>
                <w:b/>
                <w:bCs/>
                <w:sz w:val="20"/>
                <w:szCs w:val="20"/>
                <w:lang w:val="en-US" w:eastAsia="zh-CN"/>
              </w:rPr>
              <w:t>包装</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r>
              <w:rPr>
                <w:rFonts w:hint="eastAsia" w:ascii="仿宋" w:hAnsi="仿宋" w:eastAsia="仿宋" w:cs="仿宋"/>
                <w:b/>
                <w:bCs/>
                <w:sz w:val="24"/>
                <w:szCs w:val="24"/>
                <w:lang w:val="en-US" w:eastAsia="zh-CN"/>
              </w:rPr>
              <w:t>10000</w:t>
            </w: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bookmarkStart w:id="9" w:name="_GoBack"/>
            <w:bookmarkEnd w:id="9"/>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default" w:ascii="仿宋" w:hAnsi="仿宋" w:eastAsia="仿宋" w:cs="仿宋"/>
                <w:b/>
                <w:bCs/>
                <w:sz w:val="24"/>
                <w:szCs w:val="24"/>
                <w:lang w:val="en-US" w:eastAsia="zh-CN"/>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仿宋" w:cs="仿宋"/>
                <w:b/>
                <w:bCs/>
                <w:sz w:val="24"/>
                <w:szCs w:val="24"/>
                <w:lang w:val="en-US" w:eastAsia="zh-CN"/>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39" w:hRule="atLeast"/>
        </w:trPr>
        <w:tc>
          <w:tcPr>
            <w:tcW w:w="698"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80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eastAsia" w:ascii="仿宋" w:hAnsi="仿宋" w:eastAsia="仿宋" w:cs="仿宋"/>
                <w:b/>
                <w:bCs/>
                <w:sz w:val="24"/>
                <w:szCs w:val="24"/>
                <w:lang w:val="en-US" w:eastAsia="zh-CN"/>
              </w:rPr>
            </w:pPr>
          </w:p>
        </w:tc>
        <w:tc>
          <w:tcPr>
            <w:tcW w:w="57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jc w:val="center"/>
              <w:rPr>
                <w:rFonts w:hint="default" w:ascii="仿宋" w:hAnsi="仿宋" w:eastAsia="仿宋" w:cs="仿宋"/>
                <w:b/>
                <w:bCs/>
                <w:sz w:val="24"/>
                <w:szCs w:val="24"/>
                <w:lang w:val="en-US" w:eastAsia="zh-CN"/>
              </w:rPr>
            </w:pPr>
          </w:p>
        </w:tc>
        <w:tc>
          <w:tcPr>
            <w:tcW w:w="25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1"/>
                <w:szCs w:val="21"/>
                <w:lang w:val="en-US" w:eastAsia="zh-CN"/>
              </w:rPr>
            </w:pP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eastAsia="宋体" w:cs="仿宋"/>
                <w:b/>
                <w:bCs/>
                <w:sz w:val="24"/>
                <w:szCs w:val="24"/>
                <w:lang w:val="en-US" w:eastAsia="zh-CN"/>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vMerge w:val="continue"/>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r>
      <w:tr>
        <w:tblPrEx>
          <w:tblCellMar>
            <w:top w:w="0" w:type="dxa"/>
            <w:left w:w="0" w:type="dxa"/>
            <w:bottom w:w="0" w:type="dxa"/>
            <w:right w:w="0" w:type="dxa"/>
          </w:tblCellMar>
        </w:tblPrEx>
        <w:trPr>
          <w:trHeight w:val="539" w:hRule="atLeast"/>
        </w:trPr>
        <w:tc>
          <w:tcPr>
            <w:tcW w:w="6087" w:type="dxa"/>
            <w:gridSpan w:val="5"/>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r>
              <w:rPr>
                <w:rFonts w:hint="eastAsia" w:ascii="仿宋" w:hAnsi="仿宋" w:eastAsia="仿宋" w:cs="仿宋"/>
                <w:b/>
                <w:bCs/>
                <w:sz w:val="24"/>
                <w:szCs w:val="24"/>
                <w:lang w:val="en-US" w:eastAsia="zh-CN"/>
              </w:rPr>
              <w:t>合计(含13%增值税专用发票、运费、人工、装配等费用）</w:t>
            </w:r>
          </w:p>
        </w:tc>
        <w:tc>
          <w:tcPr>
            <w:tcW w:w="102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83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center"/>
              <w:rPr>
                <w:rFonts w:hint="eastAsia" w:ascii="仿宋" w:hAnsi="仿宋" w:cs="仿宋"/>
                <w:b/>
                <w:bCs/>
                <w:sz w:val="24"/>
                <w:szCs w:val="24"/>
                <w:lang w:val="en-US" w:eastAsia="zh-CN"/>
              </w:rPr>
            </w:pPr>
          </w:p>
        </w:tc>
        <w:tc>
          <w:tcPr>
            <w:tcW w:w="2209" w:type="dxa"/>
            <w:tcBorders>
              <w:left w:val="single" w:color="000000" w:sz="4" w:space="0"/>
              <w:right w:val="single" w:color="auto" w:sz="4" w:space="0"/>
            </w:tcBorders>
            <w:shd w:val="clear" w:color="auto" w:fill="auto"/>
            <w:noWrap/>
            <w:tcMar>
              <w:top w:w="15" w:type="dxa"/>
              <w:left w:w="15" w:type="dxa"/>
              <w:right w:w="15" w:type="dxa"/>
            </w:tcMar>
            <w:vAlign w:val="center"/>
          </w:tcPr>
          <w:p>
            <w:pPr>
              <w:numPr>
                <w:ilvl w:val="0"/>
                <w:numId w:val="0"/>
              </w:numPr>
              <w:spacing w:line="400" w:lineRule="atLeast"/>
              <w:ind w:left="0" w:leftChars="0" w:firstLine="0" w:firstLineChars="0"/>
              <w:jc w:val="both"/>
              <w:rPr>
                <w:rFonts w:hint="eastAsia" w:ascii="仿宋" w:hAnsi="仿宋" w:cs="仿宋"/>
                <w:b/>
                <w:bCs/>
                <w:sz w:val="24"/>
                <w:szCs w:val="24"/>
                <w:lang w:val="en-US" w:eastAsia="zh-CN"/>
              </w:rPr>
            </w:pPr>
          </w:p>
        </w:tc>
      </w:tr>
    </w:tbl>
    <w:p>
      <w:pPr>
        <w:rPr>
          <w:rFonts w:hint="eastAsia" w:ascii="仿宋" w:hAnsi="仿宋" w:eastAsia="仿宋" w:cs="仿宋"/>
        </w:rPr>
      </w:pPr>
    </w:p>
    <w:p>
      <w:pPr>
        <w:rPr>
          <w:rFonts w:hint="eastAsia" w:ascii="仿宋" w:hAnsi="仿宋" w:eastAsia="仿宋" w:cs="仿宋"/>
          <w:b/>
          <w:bCs/>
          <w:color w:val="FF0000"/>
          <w:sz w:val="28"/>
          <w:szCs w:val="32"/>
          <w:lang w:eastAsia="zh-CN"/>
        </w:rPr>
      </w:pPr>
      <w:r>
        <w:rPr>
          <w:rFonts w:hint="eastAsia" w:ascii="仿宋" w:hAnsi="仿宋" w:eastAsia="仿宋" w:cs="仿宋"/>
          <w:b/>
          <w:bCs/>
          <w:color w:val="FF0000"/>
          <w:sz w:val="28"/>
          <w:szCs w:val="32"/>
          <w:lang w:eastAsia="zh-CN"/>
        </w:rPr>
        <w:t>注意：</w:t>
      </w:r>
      <w:r>
        <w:rPr>
          <w:rFonts w:hint="eastAsia" w:ascii="仿宋" w:hAnsi="仿宋" w:eastAsia="仿宋" w:cs="仿宋"/>
          <w:b/>
          <w:bCs/>
          <w:color w:val="FF0000"/>
          <w:sz w:val="28"/>
          <w:szCs w:val="32"/>
          <w:lang w:val="en-US" w:eastAsia="zh-CN"/>
        </w:rPr>
        <w:t>1、</w:t>
      </w:r>
      <w:r>
        <w:rPr>
          <w:rFonts w:hint="eastAsia" w:ascii="仿宋" w:hAnsi="仿宋" w:eastAsia="仿宋" w:cs="仿宋"/>
          <w:b/>
          <w:bCs/>
          <w:color w:val="FF0000"/>
          <w:sz w:val="28"/>
          <w:szCs w:val="32"/>
          <w:lang w:eastAsia="zh-CN"/>
        </w:rPr>
        <w:t>投标方报价需要按照甲方采购产品的要求进行报价，若投标方无法响应招标方要求，必须注明投标产品规格参数等以供招标方进行评审。</w:t>
      </w:r>
    </w:p>
    <w:p>
      <w:pPr>
        <w:rPr>
          <w:rFonts w:hint="default" w:ascii="仿宋" w:hAnsi="仿宋" w:eastAsia="仿宋" w:cs="仿宋"/>
          <w:b/>
          <w:bCs/>
          <w:color w:val="FF0000"/>
          <w:sz w:val="28"/>
          <w:szCs w:val="32"/>
          <w:lang w:val="en-US" w:eastAsia="zh-CN"/>
        </w:rPr>
      </w:pPr>
      <w:r>
        <w:rPr>
          <w:rFonts w:hint="eastAsia" w:ascii="仿宋" w:hAnsi="仿宋" w:eastAsia="仿宋" w:cs="仿宋"/>
          <w:b/>
          <w:bCs/>
          <w:color w:val="FF0000"/>
          <w:sz w:val="28"/>
          <w:szCs w:val="32"/>
          <w:lang w:val="en-US" w:eastAsia="zh-CN"/>
        </w:rPr>
        <w:t>2、每个品种提供1袋符合规格要求的实样。</w:t>
      </w:r>
    </w:p>
    <w:p>
      <w:pPr>
        <w:rPr>
          <w:rFonts w:hint="eastAsia" w:ascii="仿宋" w:hAnsi="仿宋" w:eastAsia="仿宋" w:cs="仿宋"/>
          <w:b/>
          <w:bCs/>
          <w:color w:val="FF0000"/>
          <w:sz w:val="28"/>
          <w:szCs w:val="32"/>
          <w:lang w:val="en-US" w:eastAsia="zh-CN"/>
        </w:rPr>
      </w:pPr>
      <w:r>
        <w:rPr>
          <w:rFonts w:hint="eastAsia" w:ascii="仿宋" w:hAnsi="仿宋" w:eastAsia="仿宋" w:cs="仿宋"/>
          <w:b/>
          <w:bCs/>
          <w:color w:val="FF0000"/>
          <w:sz w:val="28"/>
          <w:szCs w:val="32"/>
          <w:lang w:val="en-US" w:eastAsia="zh-CN"/>
        </w:rPr>
        <w:t>3、投标单位中标后将样品进行封样保存，大货以封样为准。</w:t>
      </w:r>
    </w:p>
    <w:p>
      <w:pPr>
        <w:rPr>
          <w:rFonts w:hint="default" w:ascii="仿宋" w:hAnsi="仿宋" w:eastAsia="仿宋" w:cs="仿宋"/>
          <w:b/>
          <w:bCs/>
          <w:color w:val="FF0000"/>
          <w:sz w:val="28"/>
          <w:szCs w:val="32"/>
          <w:lang w:val="en-US" w:eastAsia="zh-CN"/>
        </w:rPr>
        <w:sectPr>
          <w:footerReference r:id="rId3"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bookmarkEnd w:id="4"/>
    <w:p>
      <w:pPr>
        <w:rPr>
          <w:rFonts w:hint="eastAsia" w:ascii="Times New Roman" w:hAnsi="Times New Roman" w:eastAsia="宋体" w:cs="Times New Roman"/>
          <w:kern w:val="2"/>
          <w:sz w:val="21"/>
          <w:szCs w:val="22"/>
          <w:lang w:val="en-US" w:eastAsia="zh-CN" w:bidi="ar-SA"/>
        </w:rPr>
      </w:pPr>
      <w:bookmarkStart w:id="5" w:name="_Toc18620"/>
    </w:p>
    <w:p>
      <w:pPr>
        <w:pStyle w:val="5"/>
        <w:numPr>
          <w:ilvl w:val="0"/>
          <w:numId w:val="5"/>
        </w:numPr>
        <w:jc w:val="both"/>
        <w:rPr>
          <w:rFonts w:hint="eastAsia" w:ascii="仿宋" w:hAnsi="仿宋" w:eastAsia="仿宋" w:cs="仿宋"/>
          <w:lang w:eastAsia="zh-CN"/>
        </w:rPr>
      </w:pPr>
      <w:r>
        <w:rPr>
          <w:rFonts w:hint="eastAsia" w:ascii="仿宋" w:hAnsi="仿宋" w:eastAsia="仿宋" w:cs="仿宋"/>
          <w:lang w:eastAsia="zh-CN"/>
        </w:rPr>
        <w:t>评分标准</w:t>
      </w:r>
    </w:p>
    <w:tbl>
      <w:tblPr>
        <w:tblStyle w:val="6"/>
        <w:tblW w:w="9214" w:type="dxa"/>
        <w:tblInd w:w="-10" w:type="dxa"/>
        <w:tblLayout w:type="autofit"/>
        <w:tblCellMar>
          <w:top w:w="0" w:type="dxa"/>
          <w:left w:w="108" w:type="dxa"/>
          <w:bottom w:w="0" w:type="dxa"/>
          <w:right w:w="108" w:type="dxa"/>
        </w:tblCellMar>
      </w:tblPr>
      <w:tblGrid>
        <w:gridCol w:w="709"/>
        <w:gridCol w:w="1134"/>
        <w:gridCol w:w="6521"/>
        <w:gridCol w:w="850"/>
      </w:tblGrid>
      <w:tr>
        <w:tblPrEx>
          <w:tblCellMar>
            <w:top w:w="0" w:type="dxa"/>
            <w:left w:w="108" w:type="dxa"/>
            <w:bottom w:w="0" w:type="dxa"/>
            <w:right w:w="108" w:type="dxa"/>
          </w:tblCellMar>
        </w:tblPrEx>
        <w:trPr>
          <w:trHeight w:val="336" w:hRule="atLeast"/>
        </w:trPr>
        <w:tc>
          <w:tcPr>
            <w:tcW w:w="70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序号</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项 目</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color w:val="000000"/>
                <w:kern w:val="0"/>
                <w:sz w:val="24"/>
                <w:szCs w:val="24"/>
              </w:rPr>
            </w:pPr>
            <w:r>
              <w:rPr>
                <w:rFonts w:hint="eastAsia" w:ascii="楷体_GB2312" w:hAnsi="等线" w:eastAsia="楷体_GB2312" w:cs="宋体"/>
                <w:color w:val="000000"/>
                <w:kern w:val="0"/>
                <w:sz w:val="24"/>
                <w:szCs w:val="24"/>
              </w:rPr>
              <w:t>评 分 细 则</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等线" w:eastAsia="楷体_GB2312" w:cs="宋体"/>
                <w:b/>
                <w:bCs/>
                <w:color w:val="000000"/>
                <w:kern w:val="0"/>
                <w:sz w:val="24"/>
                <w:szCs w:val="24"/>
              </w:rPr>
            </w:pPr>
            <w:r>
              <w:rPr>
                <w:rFonts w:hint="eastAsia" w:ascii="楷体_GB2312" w:hAnsi="等线" w:eastAsia="楷体_GB2312" w:cs="宋体"/>
                <w:b/>
                <w:bCs/>
                <w:color w:val="000000"/>
                <w:kern w:val="0"/>
                <w:sz w:val="24"/>
                <w:szCs w:val="24"/>
              </w:rPr>
              <w:t>值</w:t>
            </w:r>
          </w:p>
        </w:tc>
      </w:tr>
      <w:tr>
        <w:tblPrEx>
          <w:tblCellMar>
            <w:top w:w="0" w:type="dxa"/>
            <w:left w:w="108" w:type="dxa"/>
            <w:bottom w:w="0" w:type="dxa"/>
            <w:right w:w="108" w:type="dxa"/>
          </w:tblCellMar>
        </w:tblPrEx>
        <w:trPr>
          <w:trHeight w:val="648" w:hRule="atLeast"/>
        </w:trPr>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1</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报价评分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价格得分计算方法：根据各投标人通过符合性审查的有效投标报价中的</w:t>
            </w:r>
            <w:r>
              <w:rPr>
                <w:rFonts w:hint="eastAsia" w:ascii="仿宋" w:hAnsi="仿宋" w:eastAsia="仿宋" w:cs="仿宋"/>
                <w:color w:val="000000"/>
                <w:kern w:val="0"/>
                <w:sz w:val="24"/>
                <w:szCs w:val="24"/>
                <w:lang w:eastAsia="zh-CN"/>
              </w:rPr>
              <w:t>最低</w:t>
            </w:r>
            <w:r>
              <w:rPr>
                <w:rFonts w:hint="eastAsia" w:ascii="仿宋" w:hAnsi="仿宋" w:eastAsia="仿宋" w:cs="仿宋"/>
                <w:color w:val="000000"/>
                <w:kern w:val="0"/>
                <w:sz w:val="24"/>
                <w:szCs w:val="24"/>
              </w:rPr>
              <w:t>价作为评标基准价。</w:t>
            </w:r>
          </w:p>
        </w:tc>
        <w:tc>
          <w:tcPr>
            <w:tcW w:w="8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60</w:t>
            </w:r>
          </w:p>
        </w:tc>
      </w:tr>
      <w:tr>
        <w:tblPrEx>
          <w:tblCellMar>
            <w:top w:w="0" w:type="dxa"/>
            <w:left w:w="108" w:type="dxa"/>
            <w:bottom w:w="0" w:type="dxa"/>
            <w:right w:w="108" w:type="dxa"/>
          </w:tblCellMar>
        </w:tblPrEx>
        <w:trPr>
          <w:trHeight w:val="382" w:hRule="atLeast"/>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rPr>
            </w:pP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价格得分=（评标基准价/投标报价）×</w:t>
            </w:r>
            <w:r>
              <w:rPr>
                <w:rFonts w:hint="eastAsia" w:ascii="仿宋" w:hAnsi="仿宋" w:eastAsia="仿宋" w:cs="仿宋"/>
                <w:color w:val="000000"/>
                <w:kern w:val="0"/>
                <w:sz w:val="24"/>
                <w:szCs w:val="24"/>
                <w:lang w:val="en-US" w:eastAsia="zh-CN"/>
              </w:rPr>
              <w:t>6</w:t>
            </w:r>
            <w:r>
              <w:rPr>
                <w:rFonts w:hint="eastAsia" w:ascii="仿宋" w:hAnsi="仿宋" w:eastAsia="仿宋" w:cs="仿宋"/>
                <w:color w:val="000000"/>
                <w:kern w:val="0"/>
                <w:sz w:val="24"/>
                <w:szCs w:val="24"/>
              </w:rPr>
              <w:t>0；（计算到小数点后二位）</w:t>
            </w:r>
          </w:p>
        </w:tc>
        <w:tc>
          <w:tcPr>
            <w:tcW w:w="85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仿宋" w:hAnsi="仿宋" w:eastAsia="仿宋" w:cs="仿宋"/>
                <w:color w:val="000000"/>
                <w:kern w:val="0"/>
                <w:sz w:val="24"/>
                <w:szCs w:val="24"/>
              </w:rPr>
            </w:pP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2</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产品要求符合度评分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完全响应甲方</w:t>
            </w:r>
            <w:r>
              <w:rPr>
                <w:rFonts w:hint="eastAsia" w:ascii="仿宋" w:hAnsi="仿宋" w:eastAsia="仿宋" w:cs="仿宋"/>
                <w:b/>
                <w:bCs/>
                <w:color w:val="000000"/>
                <w:kern w:val="0"/>
                <w:sz w:val="24"/>
                <w:szCs w:val="24"/>
                <w:highlight w:val="yellow"/>
                <w:lang w:eastAsia="zh-CN"/>
              </w:rPr>
              <w:t>产品要求</w:t>
            </w:r>
            <w:r>
              <w:rPr>
                <w:rFonts w:hint="eastAsia" w:ascii="仿宋" w:hAnsi="仿宋" w:eastAsia="仿宋" w:cs="仿宋"/>
                <w:color w:val="000000"/>
                <w:kern w:val="0"/>
                <w:sz w:val="24"/>
                <w:szCs w:val="24"/>
                <w:lang w:eastAsia="zh-CN"/>
              </w:rPr>
              <w:t>供货得</w:t>
            </w:r>
            <w:r>
              <w:rPr>
                <w:rFonts w:hint="eastAsia" w:ascii="仿宋" w:hAnsi="仿宋" w:eastAsia="仿宋" w:cs="仿宋"/>
                <w:color w:val="000000"/>
                <w:kern w:val="0"/>
                <w:sz w:val="24"/>
                <w:szCs w:val="24"/>
                <w:lang w:val="en-US" w:eastAsia="zh-CN"/>
              </w:rPr>
              <w:t>35分，每个品种有一项（如口感、颗粒大小、完整度等）未符合要求扣4分。（按照投标单位提供小样进行，若有相关采购证明、外箱标贴等相关文件可一并提供）</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35</w:t>
            </w:r>
          </w:p>
        </w:tc>
      </w:tr>
      <w:tr>
        <w:tblPrEx>
          <w:tblCellMar>
            <w:top w:w="0" w:type="dxa"/>
            <w:left w:w="108" w:type="dxa"/>
            <w:bottom w:w="0" w:type="dxa"/>
            <w:right w:w="108" w:type="dxa"/>
          </w:tblCellMar>
        </w:tblPrEx>
        <w:trPr>
          <w:trHeight w:val="660" w:hRule="atLeast"/>
        </w:trPr>
        <w:tc>
          <w:tcPr>
            <w:tcW w:w="709"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3</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 w:hAnsi="仿宋" w:eastAsia="仿宋" w:cs="仿宋"/>
                <w:color w:val="000000"/>
                <w:kern w:val="0"/>
                <w:sz w:val="24"/>
                <w:szCs w:val="24"/>
                <w:lang w:eastAsia="zh-CN"/>
              </w:rPr>
            </w:pPr>
            <w:r>
              <w:rPr>
                <w:rFonts w:hint="eastAsia" w:ascii="仿宋" w:hAnsi="仿宋" w:eastAsia="仿宋" w:cs="仿宋"/>
                <w:color w:val="000000"/>
                <w:kern w:val="0"/>
                <w:sz w:val="24"/>
                <w:szCs w:val="24"/>
                <w:lang w:eastAsia="zh-CN"/>
              </w:rPr>
              <w:t>商务部分</w:t>
            </w:r>
          </w:p>
        </w:tc>
        <w:tc>
          <w:tcPr>
            <w:tcW w:w="652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eastAsia="zh-CN"/>
              </w:rPr>
              <w:t>投标单位具有效期内的质量管理体系（GB/T19001/ ISO9001），食品安全管理体系（GB/T22000/ISO22000），职业健康安全管理体系（GB/T18001）、环境管理体系</w:t>
            </w:r>
            <w:r>
              <w:rPr>
                <w:rFonts w:hint="eastAsia" w:ascii="仿宋" w:hAnsi="仿宋" w:eastAsia="仿宋" w:cs="仿宋"/>
                <w:color w:val="000000"/>
                <w:kern w:val="0"/>
                <w:sz w:val="24"/>
                <w:szCs w:val="24"/>
                <w:lang w:val="en-US" w:eastAsia="zh-CN"/>
              </w:rPr>
              <w:t>(GB/T14001/ISO14001)，具有一个得2分，最高5分。</w:t>
            </w:r>
          </w:p>
        </w:tc>
        <w:tc>
          <w:tcPr>
            <w:tcW w:w="8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5</w:t>
            </w:r>
          </w:p>
        </w:tc>
      </w:tr>
    </w:tbl>
    <w:p>
      <w:pPr>
        <w:numPr>
          <w:ilvl w:val="0"/>
          <w:numId w:val="0"/>
        </w:numPr>
        <w:rPr>
          <w:rFonts w:hint="eastAsia"/>
          <w:lang w:eastAsia="zh-CN"/>
        </w:rPr>
      </w:pPr>
    </w:p>
    <w:p>
      <w:pPr>
        <w:rPr>
          <w:rFonts w:hint="default"/>
          <w:lang w:val="en-US" w:eastAsia="zh-CN"/>
        </w:rPr>
      </w:pPr>
    </w:p>
    <w:p>
      <w:pPr>
        <w:rPr>
          <w:rFonts w:hint="eastAsia"/>
          <w:lang w:eastAsia="zh-CN"/>
        </w:rPr>
      </w:pPr>
    </w:p>
    <w:p>
      <w:pPr>
        <w:pStyle w:val="5"/>
        <w:numPr>
          <w:ilvl w:val="0"/>
          <w:numId w:val="6"/>
        </w:numPr>
        <w:jc w:val="center"/>
        <w:rPr>
          <w:rFonts w:hint="eastAsia" w:ascii="仿宋" w:hAnsi="仿宋" w:eastAsia="仿宋" w:cs="仿宋"/>
          <w:lang w:eastAsia="zh-CN"/>
        </w:rPr>
      </w:pPr>
      <w:r>
        <w:rPr>
          <w:rFonts w:hint="eastAsia" w:ascii="仿宋" w:hAnsi="仿宋" w:eastAsia="仿宋" w:cs="仿宋"/>
          <w:lang w:eastAsia="zh-CN"/>
        </w:rPr>
        <w:t>合同主要条款</w:t>
      </w:r>
      <w:bookmarkEnd w:id="5"/>
    </w:p>
    <w:p>
      <w:pPr>
        <w:rPr>
          <w:rFonts w:hint="eastAsia" w:ascii="仿宋" w:hAnsi="仿宋" w:eastAsia="仿宋" w:cs="仿宋"/>
          <w:b/>
          <w:sz w:val="24"/>
        </w:rPr>
      </w:pPr>
      <w:r>
        <w:rPr>
          <w:rFonts w:hint="eastAsia" w:ascii="仿宋" w:hAnsi="仿宋" w:eastAsia="仿宋" w:cs="仿宋"/>
          <w:b/>
          <w:sz w:val="24"/>
        </w:rPr>
        <w:t>采购方（甲方）：</w:t>
      </w:r>
    </w:p>
    <w:p>
      <w:pPr>
        <w:rPr>
          <w:rFonts w:hint="eastAsia" w:ascii="仿宋" w:hAnsi="仿宋" w:eastAsia="仿宋" w:cs="仿宋"/>
          <w:b/>
          <w:sz w:val="24"/>
        </w:rPr>
      </w:pPr>
      <w:r>
        <w:rPr>
          <w:rFonts w:hint="eastAsia" w:ascii="仿宋" w:hAnsi="仿宋" w:eastAsia="仿宋" w:cs="仿宋"/>
          <w:b/>
          <w:sz w:val="24"/>
        </w:rPr>
        <w:t>地址：</w:t>
      </w:r>
      <w:r>
        <w:rPr>
          <w:rFonts w:hint="eastAsia" w:ascii="仿宋" w:hAnsi="仿宋" w:eastAsia="仿宋" w:cs="仿宋"/>
          <w:b/>
          <w:sz w:val="24"/>
          <w:szCs w:val="24"/>
        </w:rPr>
        <w:t xml:space="preserve">                                        电话：</w:t>
      </w:r>
      <w:r>
        <w:rPr>
          <w:rFonts w:hint="eastAsia" w:ascii="仿宋" w:hAnsi="仿宋" w:eastAsia="仿宋" w:cs="仿宋"/>
          <w:b/>
          <w:sz w:val="24"/>
        </w:rPr>
        <w:t xml:space="preserve">       </w:t>
      </w:r>
    </w:p>
    <w:p>
      <w:pPr>
        <w:rPr>
          <w:rFonts w:hint="eastAsia" w:ascii="仿宋" w:hAnsi="仿宋" w:eastAsia="仿宋" w:cs="仿宋"/>
          <w:b/>
          <w:sz w:val="24"/>
        </w:rPr>
      </w:pPr>
      <w:r>
        <w:rPr>
          <w:rFonts w:hint="eastAsia" w:ascii="仿宋" w:hAnsi="仿宋" w:eastAsia="仿宋" w:cs="仿宋"/>
          <w:b/>
          <w:sz w:val="24"/>
        </w:rPr>
        <w:t>供货方（乙方）：</w:t>
      </w:r>
    </w:p>
    <w:p>
      <w:pPr>
        <w:rPr>
          <w:rFonts w:hint="eastAsia" w:ascii="仿宋" w:hAnsi="仿宋" w:eastAsia="仿宋" w:cs="仿宋"/>
          <w:b/>
          <w:sz w:val="24"/>
        </w:rPr>
      </w:pPr>
      <w:r>
        <w:rPr>
          <w:rFonts w:hint="eastAsia" w:ascii="仿宋" w:hAnsi="仿宋" w:eastAsia="仿宋" w:cs="仿宋"/>
          <w:b/>
          <w:sz w:val="24"/>
        </w:rPr>
        <w:t>地址：                                        电话：</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购销双方依据《中华人民共和国</w:t>
      </w:r>
      <w:r>
        <w:rPr>
          <w:rFonts w:hint="eastAsia" w:ascii="仿宋" w:hAnsi="仿宋" w:eastAsia="仿宋" w:cs="仿宋"/>
          <w:color w:val="000000"/>
          <w:sz w:val="24"/>
          <w:szCs w:val="21"/>
          <w:lang w:eastAsia="zh-CN"/>
        </w:rPr>
        <w:t>民法典</w:t>
      </w:r>
      <w:r>
        <w:rPr>
          <w:rFonts w:hint="eastAsia" w:ascii="仿宋" w:hAnsi="仿宋" w:eastAsia="仿宋" w:cs="仿宋"/>
          <w:color w:val="000000"/>
          <w:sz w:val="24"/>
          <w:szCs w:val="21"/>
        </w:rPr>
        <w:t>》及其他相关法律法规，经过自愿平等协商，就</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采购达成协议如下：</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第一条</w:t>
      </w:r>
      <w:r>
        <w:rPr>
          <w:rFonts w:hint="eastAsia" w:ascii="仿宋" w:hAnsi="仿宋" w:eastAsia="仿宋" w:cs="仿宋"/>
          <w:color w:val="000000"/>
          <w:sz w:val="24"/>
          <w:szCs w:val="21"/>
        </w:rPr>
        <w:t xml:space="preserve"> 乙方向甲方提供如下产品（详见下表清单：单价为含税含运费）</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42"/>
        <w:gridCol w:w="1276"/>
        <w:gridCol w:w="992"/>
        <w:gridCol w:w="1134"/>
        <w:gridCol w:w="1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品名</w:t>
            </w:r>
          </w:p>
        </w:tc>
        <w:tc>
          <w:tcPr>
            <w:tcW w:w="184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规格</w:t>
            </w:r>
          </w:p>
        </w:tc>
        <w:tc>
          <w:tcPr>
            <w:tcW w:w="1276"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lang w:eastAsia="zh-CN"/>
              </w:rPr>
              <w:t>预估</w:t>
            </w:r>
            <w:r>
              <w:rPr>
                <w:rFonts w:hint="eastAsia" w:ascii="仿宋" w:hAnsi="仿宋" w:eastAsia="仿宋" w:cs="仿宋"/>
                <w:color w:val="000000"/>
                <w:sz w:val="24"/>
                <w:szCs w:val="21"/>
              </w:rPr>
              <w:t>数量</w:t>
            </w:r>
          </w:p>
        </w:tc>
        <w:tc>
          <w:tcPr>
            <w:tcW w:w="992"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单价</w:t>
            </w:r>
          </w:p>
        </w:tc>
        <w:tc>
          <w:tcPr>
            <w:tcW w:w="1134"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金额</w:t>
            </w:r>
          </w:p>
        </w:tc>
        <w:tc>
          <w:tcPr>
            <w:tcW w:w="1043" w:type="dxa"/>
            <w:noWrap w:val="0"/>
            <w:vAlign w:val="top"/>
          </w:tcPr>
          <w:p>
            <w:pPr>
              <w:spacing w:line="360" w:lineRule="exact"/>
              <w:jc w:val="center"/>
              <w:rPr>
                <w:rFonts w:hint="eastAsia" w:ascii="仿宋" w:hAnsi="仿宋" w:eastAsia="仿宋" w:cs="仿宋"/>
                <w:color w:val="000000"/>
                <w:sz w:val="24"/>
                <w:szCs w:val="21"/>
              </w:rPr>
            </w:pPr>
            <w:r>
              <w:rPr>
                <w:rFonts w:hint="eastAsia" w:ascii="仿宋" w:hAnsi="仿宋" w:eastAsia="仿宋" w:cs="仿宋"/>
                <w:color w:val="000000"/>
                <w:sz w:val="24"/>
                <w:szCs w:val="21"/>
              </w:rPr>
              <w:t>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spacing w:line="360" w:lineRule="exact"/>
              <w:jc w:val="center"/>
              <w:rPr>
                <w:rFonts w:hint="eastAsia" w:ascii="仿宋" w:hAnsi="仿宋" w:eastAsia="仿宋" w:cs="仿宋"/>
                <w:color w:val="000000"/>
                <w:szCs w:val="21"/>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spacing w:line="360" w:lineRule="exact"/>
              <w:jc w:val="center"/>
              <w:rPr>
                <w:rFonts w:hint="eastAsia" w:ascii="仿宋" w:hAnsi="仿宋" w:eastAsia="仿宋" w:cs="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2235" w:type="dxa"/>
            <w:noWrap w:val="0"/>
            <w:vAlign w:val="top"/>
          </w:tcPr>
          <w:p>
            <w:pPr>
              <w:spacing w:line="360" w:lineRule="exact"/>
              <w:jc w:val="center"/>
              <w:rPr>
                <w:rFonts w:hint="eastAsia" w:ascii="仿宋" w:hAnsi="仿宋" w:eastAsia="仿宋" w:cs="仿宋"/>
                <w:color w:val="000000"/>
                <w:szCs w:val="21"/>
              </w:rPr>
            </w:pPr>
          </w:p>
        </w:tc>
        <w:tc>
          <w:tcPr>
            <w:tcW w:w="1842" w:type="dxa"/>
            <w:noWrap w:val="0"/>
            <w:vAlign w:val="top"/>
          </w:tcPr>
          <w:p>
            <w:pPr>
              <w:rPr>
                <w:rFonts w:hint="eastAsia" w:ascii="仿宋" w:hAnsi="仿宋" w:eastAsia="仿宋" w:cs="仿宋"/>
              </w:rPr>
            </w:pPr>
          </w:p>
        </w:tc>
        <w:tc>
          <w:tcPr>
            <w:tcW w:w="1276" w:type="dxa"/>
            <w:noWrap w:val="0"/>
            <w:vAlign w:val="top"/>
          </w:tcPr>
          <w:p>
            <w:pPr>
              <w:spacing w:line="360" w:lineRule="exact"/>
              <w:jc w:val="center"/>
              <w:rPr>
                <w:rFonts w:hint="eastAsia" w:ascii="仿宋" w:hAnsi="仿宋" w:eastAsia="仿宋" w:cs="仿宋"/>
                <w:color w:val="000000"/>
                <w:szCs w:val="21"/>
              </w:rPr>
            </w:pPr>
          </w:p>
        </w:tc>
        <w:tc>
          <w:tcPr>
            <w:tcW w:w="992" w:type="dxa"/>
            <w:noWrap w:val="0"/>
            <w:vAlign w:val="top"/>
          </w:tcPr>
          <w:p>
            <w:pPr>
              <w:spacing w:line="360" w:lineRule="exact"/>
              <w:jc w:val="center"/>
              <w:rPr>
                <w:rFonts w:hint="eastAsia" w:ascii="仿宋" w:hAnsi="仿宋" w:eastAsia="仿宋" w:cs="仿宋"/>
                <w:color w:val="000000"/>
                <w:szCs w:val="21"/>
              </w:rPr>
            </w:pPr>
          </w:p>
        </w:tc>
        <w:tc>
          <w:tcPr>
            <w:tcW w:w="1134" w:type="dxa"/>
            <w:noWrap w:val="0"/>
            <w:vAlign w:val="top"/>
          </w:tcPr>
          <w:p>
            <w:pPr>
              <w:spacing w:line="360" w:lineRule="exact"/>
              <w:jc w:val="center"/>
              <w:rPr>
                <w:rFonts w:hint="eastAsia" w:ascii="仿宋" w:hAnsi="仿宋" w:eastAsia="仿宋" w:cs="仿宋"/>
                <w:color w:val="000000"/>
                <w:szCs w:val="21"/>
              </w:rPr>
            </w:pPr>
          </w:p>
        </w:tc>
        <w:tc>
          <w:tcPr>
            <w:tcW w:w="1043" w:type="dxa"/>
            <w:noWrap w:val="0"/>
            <w:vAlign w:val="top"/>
          </w:tcPr>
          <w:p>
            <w:pPr>
              <w:jc w:val="center"/>
              <w:rPr>
                <w:rFonts w:hint="eastAsia"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noWrap w:val="0"/>
            <w:vAlign w:val="top"/>
          </w:tcPr>
          <w:p>
            <w:pPr>
              <w:spacing w:line="360" w:lineRule="exact"/>
              <w:ind w:firstLine="360" w:firstLineChars="150"/>
              <w:rPr>
                <w:rFonts w:hint="eastAsia" w:ascii="仿宋" w:hAnsi="仿宋" w:eastAsia="仿宋" w:cs="仿宋"/>
                <w:color w:val="000000"/>
                <w:sz w:val="24"/>
                <w:szCs w:val="21"/>
              </w:rPr>
            </w:pPr>
            <w:r>
              <w:rPr>
                <w:rFonts w:hint="eastAsia" w:ascii="仿宋" w:hAnsi="仿宋" w:eastAsia="仿宋" w:cs="仿宋"/>
                <w:color w:val="000000"/>
                <w:sz w:val="24"/>
                <w:szCs w:val="21"/>
              </w:rPr>
              <w:t>计</w:t>
            </w:r>
          </w:p>
        </w:tc>
        <w:tc>
          <w:tcPr>
            <w:tcW w:w="6287" w:type="dxa"/>
            <w:gridSpan w:val="5"/>
            <w:noWrap w:val="0"/>
            <w:vAlign w:val="top"/>
          </w:tcPr>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             大写人民币：</w:t>
            </w:r>
          </w:p>
        </w:tc>
      </w:tr>
    </w:tbl>
    <w:p>
      <w:pPr>
        <w:spacing w:line="360" w:lineRule="exact"/>
        <w:jc w:val="left"/>
        <w:rPr>
          <w:rFonts w:hint="default" w:ascii="仿宋" w:hAnsi="仿宋" w:eastAsia="仿宋" w:cs="仿宋"/>
          <w:b/>
          <w:bCs/>
          <w:color w:val="000000"/>
          <w:sz w:val="24"/>
          <w:szCs w:val="21"/>
          <w:lang w:val="en-US" w:eastAsia="zh-CN"/>
        </w:rPr>
      </w:pPr>
      <w:r>
        <w:rPr>
          <w:rFonts w:hint="eastAsia" w:ascii="仿宋" w:hAnsi="仿宋" w:eastAsia="仿宋" w:cs="仿宋"/>
          <w:b/>
          <w:bCs/>
          <w:color w:val="000000"/>
          <w:sz w:val="24"/>
          <w:szCs w:val="21"/>
          <w:lang w:eastAsia="zh-CN"/>
        </w:rPr>
        <w:t>注：预计</w:t>
      </w:r>
      <w:r>
        <w:rPr>
          <w:rFonts w:hint="eastAsia" w:ascii="仿宋" w:hAnsi="仿宋" w:eastAsia="仿宋" w:cs="仿宋"/>
          <w:b/>
          <w:bCs/>
          <w:color w:val="000000"/>
          <w:sz w:val="24"/>
          <w:szCs w:val="21"/>
          <w:lang w:val="en-US" w:eastAsia="zh-CN"/>
        </w:rPr>
        <w:t>10000份，按照实际送货数量结算。</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第二条</w:t>
      </w:r>
      <w:r>
        <w:rPr>
          <w:rFonts w:hint="eastAsia" w:ascii="仿宋" w:hAnsi="仿宋" w:eastAsia="仿宋" w:cs="仿宋"/>
          <w:color w:val="000000"/>
          <w:sz w:val="24"/>
          <w:szCs w:val="21"/>
        </w:rPr>
        <w:t xml:space="preserve"> 合同履行地及交货方式：合同履行地在甲方，由乙方</w:t>
      </w:r>
      <w:r>
        <w:rPr>
          <w:rFonts w:hint="eastAsia" w:ascii="仿宋" w:hAnsi="仿宋" w:eastAsia="仿宋" w:cs="仿宋"/>
          <w:color w:val="000000"/>
          <w:spacing w:val="18"/>
          <w:kern w:val="0"/>
          <w:sz w:val="24"/>
          <w:szCs w:val="21"/>
        </w:rPr>
        <w:t>将货物交付至甲方指定地点：</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第三条</w:t>
      </w:r>
      <w:r>
        <w:rPr>
          <w:rFonts w:hint="eastAsia" w:ascii="仿宋" w:hAnsi="仿宋" w:eastAsia="仿宋" w:cs="仿宋"/>
          <w:color w:val="000000"/>
          <w:sz w:val="24"/>
          <w:szCs w:val="21"/>
        </w:rPr>
        <w:t xml:space="preserve"> 运费承担按照以下第</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种方式执行。</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ab/>
      </w:r>
      <w:r>
        <w:rPr>
          <w:rFonts w:hint="eastAsia" w:ascii="仿宋" w:hAnsi="仿宋" w:eastAsia="仿宋" w:cs="仿宋"/>
          <w:color w:val="000000"/>
          <w:sz w:val="24"/>
          <w:szCs w:val="21"/>
        </w:rPr>
        <w:t>（1）甲方承担；               （2）乙方承担。</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第四条</w:t>
      </w:r>
      <w:r>
        <w:rPr>
          <w:rFonts w:hint="eastAsia" w:ascii="仿宋" w:hAnsi="仿宋" w:eastAsia="仿宋" w:cs="仿宋"/>
          <w:color w:val="000000"/>
          <w:sz w:val="24"/>
          <w:szCs w:val="21"/>
        </w:rPr>
        <w:t xml:space="preserve"> 质量标准：依甲方认可的质量标准进行验收，其具体要求：</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rPr>
        <w:t>。乙方保证其所提供的产品为相应品牌下的正宗产品，不属假冒伪劣或不合格商品。乙方对所提供的产品质量负责，对验收不合格品在质量保证期内实行包退包换，承担因质量问题所造成的一切损失，包括但不限于对甲方或第三方造成的财产及人身损害。</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第五条</w:t>
      </w:r>
      <w:r>
        <w:rPr>
          <w:rFonts w:hint="eastAsia" w:ascii="仿宋" w:hAnsi="仿宋" w:eastAsia="仿宋" w:cs="仿宋"/>
          <w:color w:val="000000"/>
          <w:sz w:val="24"/>
          <w:szCs w:val="21"/>
        </w:rPr>
        <w:t xml:space="preserve"> 乙方应当提供主管部门出具的证明文件(或者批准证书)，因文件不全而导致物的所有权不能及时转移给甲方的，乙方应承担违约责任。</w:t>
      </w:r>
    </w:p>
    <w:p>
      <w:pPr>
        <w:spacing w:line="360" w:lineRule="exact"/>
        <w:rPr>
          <w:rFonts w:hint="eastAsia" w:ascii="仿宋" w:hAnsi="仿宋" w:eastAsia="仿宋" w:cs="仿宋"/>
          <w:color w:val="000000"/>
          <w:sz w:val="24"/>
          <w:szCs w:val="21"/>
          <w:u w:val="single"/>
        </w:rPr>
      </w:pPr>
      <w:r>
        <w:rPr>
          <w:rFonts w:hint="eastAsia" w:ascii="仿宋" w:hAnsi="仿宋" w:eastAsia="仿宋" w:cs="仿宋"/>
          <w:b/>
          <w:bCs/>
          <w:color w:val="000000"/>
          <w:sz w:val="24"/>
          <w:szCs w:val="21"/>
        </w:rPr>
        <w:t>第六条</w:t>
      </w:r>
      <w:r>
        <w:rPr>
          <w:rFonts w:hint="eastAsia" w:ascii="仿宋" w:hAnsi="仿宋" w:eastAsia="仿宋" w:cs="仿宋"/>
          <w:color w:val="000000"/>
          <w:sz w:val="24"/>
          <w:szCs w:val="21"/>
        </w:rPr>
        <w:t xml:space="preserve"> 交货时间：</w:t>
      </w:r>
      <w:r>
        <w:rPr>
          <w:rFonts w:hint="eastAsia" w:ascii="仿宋" w:hAnsi="仿宋" w:eastAsia="仿宋" w:cs="仿宋"/>
          <w:color w:val="000000"/>
          <w:sz w:val="24"/>
          <w:szCs w:val="21"/>
          <w:u w:val="single"/>
        </w:rPr>
        <w:t xml:space="preserve">  </w:t>
      </w:r>
      <w:r>
        <w:rPr>
          <w:rFonts w:hint="eastAsia" w:ascii="仿宋" w:hAnsi="仿宋" w:eastAsia="仿宋" w:cs="仿宋"/>
          <w:color w:val="000000"/>
          <w:sz w:val="24"/>
          <w:szCs w:val="21"/>
          <w:u w:val="single"/>
          <w:lang w:eastAsia="zh-CN"/>
        </w:rPr>
        <w:t>根据甲方订货要求分批发货</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第七条</w:t>
      </w:r>
      <w:r>
        <w:rPr>
          <w:rFonts w:hint="eastAsia" w:ascii="仿宋" w:hAnsi="仿宋" w:eastAsia="仿宋" w:cs="仿宋"/>
          <w:color w:val="000000"/>
          <w:sz w:val="24"/>
          <w:szCs w:val="21"/>
        </w:rPr>
        <w:t xml:space="preserve"> 价款支付时间、方式</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7．1付款时间与付款方式，除双方另有书面协议外，应于甲方验收乙方货品合格及出具验收文件后，且经甲方收到乙方发票之日起计算。</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7.2</w:t>
      </w:r>
      <w:r>
        <w:rPr>
          <w:rFonts w:hint="eastAsia" w:ascii="仿宋" w:hAnsi="仿宋" w:eastAsia="仿宋" w:cs="仿宋"/>
          <w:color w:val="000000"/>
          <w:sz w:val="24"/>
          <w:szCs w:val="28"/>
        </w:rPr>
        <w:tab/>
      </w:r>
      <w:r>
        <w:rPr>
          <w:rFonts w:hint="eastAsia" w:ascii="仿宋" w:hAnsi="仿宋" w:eastAsia="仿宋" w:cs="仿宋"/>
          <w:color w:val="000000"/>
          <w:sz w:val="24"/>
          <w:szCs w:val="28"/>
        </w:rPr>
        <w:t>如乙方供货存在不合格品或有短缺，且甲方决定不再接受乙方更换的合格品或补足短缺之货品时，则甲方有权自该笔货款付款中减除相应的不合格品或短少货物的款项</w:t>
      </w:r>
      <w:r>
        <w:rPr>
          <w:rFonts w:hint="eastAsia" w:ascii="仿宋" w:hAnsi="仿宋" w:eastAsia="仿宋" w:cs="仿宋"/>
          <w:color w:val="000000"/>
          <w:sz w:val="24"/>
        </w:rPr>
        <w:t>及因退货而生之运费与相关费用</w:t>
      </w:r>
      <w:r>
        <w:rPr>
          <w:rFonts w:hint="eastAsia" w:ascii="仿宋" w:hAnsi="仿宋" w:eastAsia="仿宋" w:cs="仿宋"/>
          <w:color w:val="000000"/>
          <w:sz w:val="24"/>
          <w:szCs w:val="28"/>
        </w:rPr>
        <w:t>。</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7.3 乙方违反本合同任一约定时，甲方有权在应付货款中扣除乙方因违约而应承担的所有费用与违约金及赔偿金额。</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7.4</w:t>
      </w:r>
      <w:r>
        <w:rPr>
          <w:rFonts w:hint="eastAsia" w:ascii="仿宋" w:hAnsi="仿宋" w:eastAsia="仿宋" w:cs="仿宋"/>
          <w:color w:val="000000"/>
          <w:sz w:val="24"/>
          <w:szCs w:val="28"/>
        </w:rPr>
        <w:t>付款时间和付款方式：</w:t>
      </w:r>
      <w:r>
        <w:rPr>
          <w:rFonts w:hint="eastAsia" w:ascii="仿宋" w:hAnsi="仿宋" w:eastAsia="仿宋" w:cs="仿宋"/>
          <w:color w:val="000000"/>
          <w:sz w:val="24"/>
          <w:szCs w:val="21"/>
          <w:u w:val="single"/>
        </w:rPr>
        <w:t xml:space="preserve">                                           </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7.5乙方在应收到期的当期货款前三个工作日内事先向甲方开具正规税务发票，若逾期提供发票则甲方有权迟延或拒绝支付当期货款并不存担任何违约责任。</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第八条</w:t>
      </w:r>
      <w:r>
        <w:rPr>
          <w:rFonts w:hint="eastAsia" w:ascii="仿宋" w:hAnsi="仿宋" w:eastAsia="仿宋" w:cs="仿宋"/>
          <w:color w:val="000000"/>
          <w:sz w:val="24"/>
          <w:szCs w:val="21"/>
        </w:rPr>
        <w:t xml:space="preserve"> 变更和解除合同</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rPr>
        <w:t>8.1乙方不得将本合约全部或部分权利或义务移转予第三人。</w:t>
      </w:r>
    </w:p>
    <w:p>
      <w:pPr>
        <w:spacing w:line="360" w:lineRule="exact"/>
        <w:rPr>
          <w:rFonts w:hint="eastAsia" w:ascii="仿宋" w:hAnsi="仿宋" w:eastAsia="仿宋" w:cs="仿宋"/>
          <w:color w:val="000000"/>
          <w:sz w:val="24"/>
          <w:szCs w:val="21"/>
          <w:u w:val="single"/>
        </w:rPr>
      </w:pPr>
      <w:r>
        <w:rPr>
          <w:rFonts w:hint="eastAsia" w:ascii="仿宋" w:hAnsi="仿宋" w:eastAsia="仿宋" w:cs="仿宋"/>
          <w:color w:val="000000"/>
          <w:sz w:val="24"/>
          <w:szCs w:val="21"/>
        </w:rPr>
        <w:t>8.2</w:t>
      </w:r>
      <w:r>
        <w:rPr>
          <w:rFonts w:hint="eastAsia" w:ascii="仿宋" w:hAnsi="仿宋" w:eastAsia="仿宋" w:cs="仿宋"/>
          <w:color w:val="000000"/>
          <w:sz w:val="24"/>
          <w:szCs w:val="21"/>
          <w:u w:val="single"/>
        </w:rPr>
        <w:t xml:space="preserve">   无                                               </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第九条</w:t>
      </w:r>
      <w:r>
        <w:rPr>
          <w:rFonts w:hint="eastAsia" w:ascii="仿宋" w:hAnsi="仿宋" w:eastAsia="仿宋" w:cs="仿宋"/>
          <w:color w:val="000000"/>
          <w:sz w:val="24"/>
          <w:szCs w:val="21"/>
        </w:rPr>
        <w:t xml:space="preserve"> 不可抗力</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由于不可抗力，致使直接影响合同的履行或不能按约定条件履行时。遇有上述不可抗力的一方，应立即以书面形式通知另一方，并应在15天内，提供不可抗力的详情及合同不能履行、部分不能履行或者需要延期履行的理由的有效证明文件。此项证明文件应由不可抗力发生地区的公证机关出具，按其对合同履行的影响程度，由双方协商决定有关本合同履行的相关事宜。遇有不可抗力的一方在三十天内仍不能履行合同，另一方可以解除合同，双方另有约定除外。</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第十条</w:t>
      </w:r>
      <w:r>
        <w:rPr>
          <w:rFonts w:hint="eastAsia" w:ascii="仿宋" w:hAnsi="仿宋" w:eastAsia="仿宋" w:cs="仿宋"/>
          <w:color w:val="000000"/>
          <w:sz w:val="24"/>
          <w:szCs w:val="21"/>
        </w:rPr>
        <w:t xml:space="preserve"> 违约责任</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甲方违约责任：若甲方未按约定付款，每逾期一日，按未付款金额以银行同期贷款利率计算违约金。</w:t>
      </w:r>
    </w:p>
    <w:p>
      <w:pPr>
        <w:spacing w:line="360" w:lineRule="exact"/>
        <w:rPr>
          <w:rFonts w:hint="eastAsia" w:ascii="仿宋" w:hAnsi="仿宋" w:eastAsia="仿宋" w:cs="仿宋"/>
          <w:color w:val="000000"/>
          <w:sz w:val="24"/>
          <w:szCs w:val="21"/>
        </w:rPr>
      </w:pPr>
      <w:r>
        <w:rPr>
          <w:rFonts w:hint="eastAsia" w:ascii="仿宋" w:hAnsi="仿宋" w:eastAsia="仿宋" w:cs="仿宋"/>
          <w:color w:val="000000"/>
          <w:sz w:val="24"/>
          <w:szCs w:val="21"/>
        </w:rPr>
        <w:t>乙方违约责任：</w:t>
      </w:r>
    </w:p>
    <w:p>
      <w:pPr>
        <w:spacing w:line="360" w:lineRule="exact"/>
        <w:rPr>
          <w:rFonts w:hint="eastAsia" w:ascii="仿宋" w:hAnsi="仿宋" w:eastAsia="仿宋" w:cs="仿宋"/>
          <w:color w:val="000000"/>
          <w:kern w:val="0"/>
          <w:sz w:val="24"/>
        </w:rPr>
      </w:pPr>
      <w:r>
        <w:rPr>
          <w:rFonts w:hint="eastAsia" w:ascii="仿宋" w:hAnsi="仿宋" w:eastAsia="仿宋" w:cs="仿宋"/>
          <w:color w:val="000000"/>
          <w:sz w:val="24"/>
          <w:szCs w:val="21"/>
        </w:rPr>
        <w:t>1、</w:t>
      </w:r>
      <w:r>
        <w:rPr>
          <w:rFonts w:hint="eastAsia" w:ascii="仿宋" w:hAnsi="仿宋" w:eastAsia="仿宋" w:cs="仿宋"/>
          <w:color w:val="000000"/>
          <w:kern w:val="0"/>
          <w:sz w:val="24"/>
        </w:rPr>
        <w:t>乙方逾期交货或未支付发票，每逾期一日，按未交付货物金额以银行同期贷款利率向甲方偿付逾期交货的违约金，并承担甲方因此所受的损失。损失应当相当于违约所造成的直接和间接损失，包括合同履行后可以获得之利益。</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2、如乙方违反本合同或订单所要求之质量，致所提供之货物有瑕疵或其它质量问题时，甲方除得依本合同相关条款主张权利外，并有权要求乙方支付该笔货品订单合同总价的百分之</w:t>
      </w:r>
      <w:r>
        <w:rPr>
          <w:rFonts w:hint="eastAsia" w:ascii="仿宋" w:hAnsi="仿宋" w:eastAsia="仿宋" w:cs="仿宋"/>
          <w:color w:val="000000"/>
          <w:sz w:val="24"/>
          <w:szCs w:val="28"/>
          <w:u w:val="single"/>
        </w:rPr>
        <w:t>20%</w:t>
      </w:r>
      <w:r>
        <w:rPr>
          <w:rFonts w:hint="eastAsia" w:ascii="仿宋" w:hAnsi="仿宋" w:eastAsia="仿宋" w:cs="仿宋"/>
          <w:color w:val="000000"/>
          <w:sz w:val="24"/>
          <w:szCs w:val="28"/>
        </w:rPr>
        <w:t>的违约金。</w:t>
      </w:r>
    </w:p>
    <w:p>
      <w:pPr>
        <w:spacing w:line="360" w:lineRule="exac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3、因产品质量造成甲方损失，甲方有权向乙方索赔损失包括不限于检验费、换货的运费、仓储费、装卸费、保险费及诉讼中的律师费等。      </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4、乙方逾期交付发票的，按照逾期未交付发票的金额的1%向甲方支付违约金。</w:t>
      </w:r>
    </w:p>
    <w:p>
      <w:pPr>
        <w:spacing w:line="360" w:lineRule="exact"/>
        <w:rPr>
          <w:rFonts w:hint="eastAsia" w:ascii="仿宋" w:hAnsi="仿宋" w:eastAsia="仿宋" w:cs="仿宋"/>
          <w:color w:val="000000"/>
          <w:sz w:val="24"/>
          <w:szCs w:val="28"/>
        </w:rPr>
      </w:pPr>
      <w:r>
        <w:rPr>
          <w:rFonts w:hint="eastAsia" w:ascii="仿宋" w:hAnsi="仿宋" w:eastAsia="仿宋" w:cs="仿宋"/>
          <w:color w:val="000000"/>
          <w:sz w:val="24"/>
          <w:szCs w:val="28"/>
        </w:rPr>
        <w:t>5、乙方逾期交货经甲方书面通知后仍迟延或拒绝，甲方有权单方面解除本合同并赔偿甲方所遭受损失，解除合同通知心以甲方书面为准。</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第十一条</w:t>
      </w:r>
      <w:r>
        <w:rPr>
          <w:rFonts w:hint="eastAsia" w:ascii="仿宋" w:hAnsi="仿宋" w:eastAsia="仿宋" w:cs="仿宋"/>
          <w:color w:val="000000"/>
          <w:sz w:val="24"/>
          <w:szCs w:val="21"/>
        </w:rPr>
        <w:t xml:space="preserve"> 争端解决</w:t>
      </w:r>
    </w:p>
    <w:p>
      <w:pPr>
        <w:spacing w:line="360" w:lineRule="exact"/>
        <w:ind w:firstLine="480" w:firstLineChars="200"/>
        <w:rPr>
          <w:rFonts w:hint="eastAsia" w:ascii="仿宋" w:hAnsi="仿宋" w:eastAsia="仿宋" w:cs="仿宋"/>
          <w:color w:val="000000"/>
          <w:sz w:val="24"/>
          <w:szCs w:val="21"/>
        </w:rPr>
      </w:pPr>
      <w:r>
        <w:rPr>
          <w:rFonts w:hint="eastAsia" w:ascii="仿宋" w:hAnsi="仿宋" w:eastAsia="仿宋" w:cs="仿宋"/>
          <w:color w:val="000000"/>
          <w:sz w:val="24"/>
          <w:szCs w:val="21"/>
        </w:rPr>
        <w:t>甲乙双方因合同的解释或履行发生争议时，首先应通过友好协商解决；协商不成的，任何一方应向甲方所在地有管辖权的人民法院提请诉讼。</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第十二条</w:t>
      </w:r>
      <w:r>
        <w:rPr>
          <w:rFonts w:hint="eastAsia" w:ascii="仿宋" w:hAnsi="仿宋" w:eastAsia="仿宋" w:cs="仿宋"/>
          <w:color w:val="000000"/>
          <w:sz w:val="24"/>
          <w:szCs w:val="21"/>
        </w:rPr>
        <w:t xml:space="preserve"> 本合同自双方当事人签字盖章后生效。</w:t>
      </w:r>
    </w:p>
    <w:p>
      <w:pPr>
        <w:spacing w:line="360" w:lineRule="exact"/>
        <w:rPr>
          <w:rFonts w:hint="eastAsia" w:ascii="仿宋" w:hAnsi="仿宋" w:eastAsia="仿宋" w:cs="仿宋"/>
          <w:color w:val="000000"/>
          <w:sz w:val="24"/>
          <w:szCs w:val="21"/>
        </w:rPr>
      </w:pPr>
      <w:r>
        <w:rPr>
          <w:rFonts w:hint="eastAsia" w:ascii="仿宋" w:hAnsi="仿宋" w:eastAsia="仿宋" w:cs="仿宋"/>
          <w:b/>
          <w:bCs/>
          <w:color w:val="000000"/>
          <w:sz w:val="24"/>
          <w:szCs w:val="21"/>
        </w:rPr>
        <w:t>第十三条</w:t>
      </w:r>
      <w:r>
        <w:rPr>
          <w:rFonts w:hint="eastAsia" w:ascii="仿宋" w:hAnsi="仿宋" w:eastAsia="仿宋" w:cs="仿宋"/>
          <w:color w:val="000000"/>
          <w:sz w:val="24"/>
          <w:szCs w:val="21"/>
        </w:rPr>
        <w:t xml:space="preserve"> 本合同一式四份，甲乙双方各执两份，具有同等效力。</w:t>
      </w:r>
    </w:p>
    <w:p>
      <w:pPr>
        <w:spacing w:line="360" w:lineRule="exact"/>
        <w:jc w:val="left"/>
        <w:rPr>
          <w:rFonts w:hint="eastAsia" w:ascii="仿宋" w:hAnsi="仿宋" w:eastAsia="仿宋" w:cs="仿宋"/>
          <w:color w:val="000000"/>
          <w:sz w:val="24"/>
          <w:szCs w:val="21"/>
        </w:rPr>
      </w:pPr>
      <w:r>
        <w:rPr>
          <w:rFonts w:hint="eastAsia" w:ascii="仿宋" w:hAnsi="仿宋" w:eastAsia="仿宋" w:cs="仿宋"/>
          <w:b/>
          <w:bCs/>
          <w:color w:val="000000"/>
          <w:sz w:val="24"/>
          <w:szCs w:val="21"/>
        </w:rPr>
        <w:t>第十四条</w:t>
      </w:r>
      <w:r>
        <w:rPr>
          <w:rFonts w:hint="eastAsia" w:ascii="仿宋" w:hAnsi="仿宋" w:eastAsia="仿宋" w:cs="仿宋"/>
          <w:color w:val="000000"/>
          <w:sz w:val="24"/>
          <w:szCs w:val="21"/>
        </w:rPr>
        <w:t xml:space="preserve"> 本合同未尽事宜按照双方协商，另立补充协议，补充协议与本合同具有同等法律效力。</w:t>
      </w:r>
    </w:p>
    <w:p>
      <w:pPr>
        <w:spacing w:line="360" w:lineRule="exact"/>
        <w:rPr>
          <w:rFonts w:hint="eastAsia" w:ascii="仿宋" w:hAnsi="仿宋" w:eastAsia="仿宋" w:cs="仿宋"/>
          <w:sz w:val="24"/>
        </w:rPr>
      </w:pPr>
      <w:r>
        <w:rPr>
          <w:rFonts w:hint="eastAsia" w:ascii="仿宋" w:hAnsi="仿宋" w:eastAsia="仿宋" w:cs="仿宋"/>
          <w:b/>
          <w:bCs/>
          <w:color w:val="000000"/>
          <w:sz w:val="24"/>
          <w:szCs w:val="21"/>
        </w:rPr>
        <w:t>第十五条</w:t>
      </w:r>
      <w:r>
        <w:rPr>
          <w:rFonts w:hint="eastAsia" w:ascii="仿宋" w:hAnsi="仿宋" w:eastAsia="仿宋" w:cs="仿宋"/>
          <w:color w:val="000000"/>
          <w:sz w:val="24"/>
          <w:szCs w:val="21"/>
        </w:rPr>
        <w:t xml:space="preserve"> 其他约定事项：</w:t>
      </w:r>
      <w:r>
        <w:rPr>
          <w:rFonts w:hint="eastAsia" w:ascii="仿宋" w:hAnsi="仿宋" w:eastAsia="仿宋" w:cs="仿宋"/>
          <w:color w:val="000000"/>
          <w:sz w:val="24"/>
          <w:szCs w:val="21"/>
          <w:u w:val="single"/>
        </w:rPr>
        <w:t xml:space="preserve">                                                                                </w:t>
      </w:r>
    </w:p>
    <w:p>
      <w:pPr>
        <w:rPr>
          <w:rFonts w:hint="eastAsia" w:ascii="仿宋" w:hAnsi="仿宋" w:eastAsia="仿宋" w:cs="仿宋"/>
          <w:sz w:val="24"/>
        </w:rPr>
      </w:pPr>
      <w:r>
        <w:rPr>
          <w:rFonts w:hint="eastAsia" w:ascii="仿宋" w:hAnsi="仿宋" w:eastAsia="仿宋" w:cs="仿宋"/>
          <w:sz w:val="24"/>
        </w:rPr>
        <w:t>甲方：                                乙方：</w:t>
      </w:r>
    </w:p>
    <w:p>
      <w:pPr>
        <w:rPr>
          <w:rFonts w:hint="eastAsia" w:ascii="仿宋" w:hAnsi="仿宋" w:eastAsia="仿宋" w:cs="仿宋"/>
          <w:sz w:val="24"/>
        </w:rPr>
      </w:pPr>
      <w:r>
        <w:rPr>
          <w:rFonts w:hint="eastAsia" w:ascii="仿宋" w:hAnsi="仿宋" w:eastAsia="仿宋" w:cs="仿宋"/>
          <w:sz w:val="24"/>
        </w:rPr>
        <w:t>授权代表人（签字）：                   授权代表人（签字）：</w:t>
      </w:r>
    </w:p>
    <w:p>
      <w:pPr>
        <w:rPr>
          <w:rFonts w:hint="eastAsia" w:ascii="仿宋" w:hAnsi="仿宋" w:eastAsia="仿宋" w:cs="仿宋"/>
          <w:sz w:val="24"/>
        </w:rPr>
      </w:pPr>
      <w:r>
        <w:rPr>
          <w:rFonts w:hint="eastAsia" w:ascii="仿宋" w:hAnsi="仿宋" w:eastAsia="仿宋" w:cs="仿宋"/>
          <w:sz w:val="24"/>
        </w:rPr>
        <w:t>税号：                                税号：</w:t>
      </w:r>
    </w:p>
    <w:p>
      <w:pPr>
        <w:rPr>
          <w:rFonts w:hint="eastAsia" w:ascii="仿宋" w:hAnsi="仿宋" w:eastAsia="仿宋" w:cs="仿宋"/>
          <w:sz w:val="24"/>
        </w:rPr>
      </w:pPr>
      <w:r>
        <w:rPr>
          <w:rFonts w:hint="eastAsia" w:ascii="仿宋" w:hAnsi="仿宋" w:eastAsia="仿宋" w:cs="仿宋"/>
          <w:sz w:val="24"/>
        </w:rPr>
        <w:t>开户行：                              开户行：</w:t>
      </w:r>
    </w:p>
    <w:p>
      <w:pPr>
        <w:rPr>
          <w:rFonts w:hint="eastAsia" w:ascii="仿宋" w:hAnsi="仿宋" w:eastAsia="仿宋" w:cs="仿宋"/>
          <w:sz w:val="24"/>
        </w:rPr>
      </w:pPr>
      <w:r>
        <w:rPr>
          <w:rFonts w:hint="eastAsia" w:ascii="仿宋" w:hAnsi="仿宋" w:eastAsia="仿宋" w:cs="仿宋"/>
          <w:sz w:val="24"/>
        </w:rPr>
        <w:t>账号：                                账号：</w:t>
      </w:r>
    </w:p>
    <w:p>
      <w:pPr>
        <w:rPr>
          <w:rFonts w:hint="eastAsia" w:ascii="仿宋" w:hAnsi="仿宋" w:eastAsia="仿宋" w:cs="仿宋"/>
          <w:sz w:val="24"/>
        </w:rPr>
      </w:pPr>
      <w:r>
        <w:rPr>
          <w:rFonts w:hint="eastAsia" w:ascii="仿宋" w:hAnsi="仿宋" w:eastAsia="仿宋" w:cs="仿宋"/>
          <w:sz w:val="24"/>
        </w:rPr>
        <w:t>日期：   年  月  日                     日期：   年  月  日</w:t>
      </w:r>
    </w:p>
    <w:p>
      <w:pPr>
        <w:tabs>
          <w:tab w:val="left" w:pos="794"/>
        </w:tabs>
        <w:rPr>
          <w:rFonts w:hint="eastAsia"/>
          <w:lang w:eastAsia="zh-CN"/>
        </w:rPr>
      </w:pPr>
    </w:p>
    <w:p>
      <w:pPr>
        <w:pStyle w:val="5"/>
        <w:jc w:val="center"/>
        <w:rPr>
          <w:rFonts w:hint="eastAsia" w:ascii="仿宋" w:hAnsi="仿宋" w:eastAsia="仿宋" w:cs="仿宋"/>
        </w:rPr>
      </w:pPr>
      <w:bookmarkStart w:id="6" w:name="_Toc6627"/>
      <w:bookmarkStart w:id="7" w:name="_Toc8991"/>
      <w:r>
        <w:rPr>
          <w:rFonts w:hint="eastAsia" w:ascii="仿宋" w:hAnsi="仿宋" w:eastAsia="仿宋" w:cs="仿宋"/>
        </w:rPr>
        <w:t>第</w:t>
      </w:r>
      <w:r>
        <w:rPr>
          <w:rFonts w:hint="eastAsia" w:ascii="仿宋" w:hAnsi="仿宋" w:eastAsia="仿宋" w:cs="仿宋"/>
          <w:lang w:eastAsia="zh-CN"/>
        </w:rPr>
        <w:t>五</w:t>
      </w:r>
      <w:r>
        <w:rPr>
          <w:rFonts w:hint="eastAsia" w:ascii="仿宋" w:hAnsi="仿宋" w:eastAsia="仿宋" w:cs="仿宋"/>
        </w:rPr>
        <w:t>章、投标文件封面格式</w:t>
      </w:r>
      <w:bookmarkEnd w:id="6"/>
      <w:bookmarkEnd w:id="7"/>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mc:AlternateContent>
          <mc:Choice Requires="wps">
            <w:drawing>
              <wp:anchor distT="0" distB="0" distL="114300" distR="114300" simplePos="0" relativeHeight="251659264" behindDoc="0" locked="0" layoutInCell="1" allowOverlap="1">
                <wp:simplePos x="0" y="0"/>
                <wp:positionH relativeFrom="column">
                  <wp:align>center</wp:align>
                </wp:positionH>
                <wp:positionV relativeFrom="paragraph">
                  <wp:posOffset>0</wp:posOffset>
                </wp:positionV>
                <wp:extent cx="1229995" cy="590550"/>
                <wp:effectExtent l="4445" t="4445" r="22860" b="14605"/>
                <wp:wrapNone/>
                <wp:docPr id="1" name="文本框 2"/>
                <wp:cNvGraphicFramePr/>
                <a:graphic xmlns:a="http://schemas.openxmlformats.org/drawingml/2006/main">
                  <a:graphicData uri="http://schemas.microsoft.com/office/word/2010/wordprocessingShape">
                    <wps:wsp>
                      <wps:cNvSpPr txBox="1"/>
                      <wps:spPr>
                        <a:xfrm>
                          <a:off x="0" y="0"/>
                          <a:ext cx="1229995" cy="5905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wps:txbx>
                      <wps:bodyPr upright="1"/>
                    </wps:wsp>
                  </a:graphicData>
                </a:graphic>
              </wp:anchor>
            </w:drawing>
          </mc:Choice>
          <mc:Fallback>
            <w:pict>
              <v:shape id="文本框 2" o:spid="_x0000_s1026" o:spt="202" type="#_x0000_t202" style="position:absolute;left:0pt;margin-top:0pt;height:46.5pt;width:96.85pt;mso-position-horizontal:center;z-index:251659264;mso-width-relative:page;mso-height-relative:page;" fillcolor="#FFFFFF" filled="t" stroked="t" coordsize="21600,21600" o:gfxdata="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AhIks1QAAAAQBAAAPAAAAAAAAAAEAIAAAACIAAABk&#10;cnMvZG93bnJldi54bWxQSwECFAAUAAAACACHTuJAlsthfwkCAAA2BAAADgAAAAAAAAABACAAAAAk&#10;AQAAZHJzL2Uyb0RvYy54bWxQSwUGAAAAAAYABgBZAQAAnwUAAAAA&#10;">
                <v:fill on="t" focussize="0,0"/>
                <v:stroke color="#000000" joinstyle="miter"/>
                <v:imagedata o:title=""/>
                <o:lock v:ext="edit" aspectratio="f"/>
                <v:textbox>
                  <w:txbxContent>
                    <w:p>
                      <w:pPr>
                        <w:jc w:val="center"/>
                        <w:rPr>
                          <w:rFonts w:asciiTheme="minorEastAsia" w:hAnsiTheme="minorEastAsia" w:eastAsiaTheme="minorEastAsia"/>
                          <w:b/>
                          <w:color w:val="A6A6A6" w:themeColor="background1" w:themeShade="A6"/>
                          <w:sz w:val="28"/>
                          <w:szCs w:val="28"/>
                        </w:rPr>
                      </w:pPr>
                      <w:r>
                        <w:rPr>
                          <w:rFonts w:hint="eastAsia" w:asciiTheme="minorEastAsia" w:hAnsiTheme="minorEastAsia" w:eastAsiaTheme="minorEastAsia"/>
                          <w:b/>
                          <w:color w:val="A6A6A6" w:themeColor="background1" w:themeShade="A6"/>
                          <w:sz w:val="28"/>
                          <w:szCs w:val="28"/>
                        </w:rPr>
                        <w:t>正（副）本</w:t>
                      </w:r>
                    </w:p>
                  </w:txbxContent>
                </v:textbox>
              </v:shape>
            </w:pict>
          </mc:Fallback>
        </mc:AlternateConten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建设单位：</w:t>
      </w:r>
      <w:r>
        <w:rPr>
          <w:rFonts w:hint="eastAsia" w:ascii="仿宋" w:hAnsi="仿宋" w:eastAsia="仿宋" w:cs="仿宋"/>
          <w:color w:val="000000"/>
          <w:sz w:val="28"/>
          <w:szCs w:val="28"/>
          <w:u w:val="single"/>
        </w:rPr>
        <w:t xml:space="preserve">                                                     .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投标人：</w:t>
      </w:r>
      <w:r>
        <w:rPr>
          <w:rFonts w:hint="eastAsia" w:ascii="仿宋" w:hAnsi="仿宋" w:eastAsia="仿宋" w:cs="仿宋"/>
          <w:color w:val="000000"/>
          <w:sz w:val="28"/>
          <w:szCs w:val="28"/>
          <w:u w:val="single"/>
        </w:rPr>
        <w:t xml:space="preserve">                                                （盖章）</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授权</w:t>
      </w:r>
      <w:r>
        <w:rPr>
          <w:rFonts w:hint="eastAsia" w:ascii="仿宋" w:hAnsi="仿宋" w:eastAsia="仿宋" w:cs="仿宋"/>
          <w:color w:val="000000"/>
          <w:sz w:val="28"/>
          <w:szCs w:val="28"/>
        </w:rPr>
        <w:t>代表人或其委托代理人：</w:t>
      </w:r>
      <w:r>
        <w:rPr>
          <w:rFonts w:hint="eastAsia" w:ascii="仿宋" w:hAnsi="仿宋" w:eastAsia="仿宋" w:cs="仿宋"/>
          <w:color w:val="000000"/>
          <w:sz w:val="28"/>
          <w:szCs w:val="28"/>
          <w:u w:val="single"/>
        </w:rPr>
        <w:t xml:space="preserve">                        （签字或盖章）</w:t>
      </w:r>
    </w:p>
    <w:p>
      <w:pPr>
        <w:overflowPunct w:val="0"/>
        <w:rPr>
          <w:rFonts w:hint="eastAsia" w:ascii="仿宋" w:hAnsi="仿宋" w:eastAsia="仿宋" w:cs="仿宋"/>
        </w:rPr>
      </w:pPr>
      <w:r>
        <w:rPr>
          <w:rFonts w:hint="eastAsia" w:ascii="仿宋" w:hAnsi="仿宋" w:eastAsia="仿宋" w:cs="仿宋"/>
          <w:color w:val="000000"/>
          <w:sz w:val="28"/>
          <w:szCs w:val="28"/>
        </w:rPr>
        <w:t>日期：                 年                 月              日</w:t>
      </w:r>
      <w:r>
        <w:rPr>
          <w:rFonts w:hint="eastAsia" w:ascii="仿宋" w:hAnsi="仿宋" w:eastAsia="仿宋" w:cs="仿宋"/>
          <w:b/>
          <w:color w:val="000000"/>
          <w:sz w:val="28"/>
          <w:szCs w:val="28"/>
        </w:rPr>
        <w:br w:type="page"/>
      </w: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72"/>
          <w:szCs w:val="72"/>
        </w:rPr>
      </w:pPr>
    </w:p>
    <w:p>
      <w:pPr>
        <w:jc w:val="center"/>
        <w:rPr>
          <w:rFonts w:hint="eastAsia" w:ascii="仿宋" w:hAnsi="仿宋" w:eastAsia="仿宋" w:cs="仿宋"/>
          <w:b/>
          <w:color w:val="000000"/>
          <w:sz w:val="84"/>
          <w:szCs w:val="84"/>
        </w:rPr>
      </w:pPr>
      <w:r>
        <w:rPr>
          <w:rFonts w:hint="eastAsia" w:ascii="仿宋" w:hAnsi="仿宋" w:eastAsia="仿宋" w:cs="仿宋"/>
          <w:b/>
          <w:color w:val="000000"/>
          <w:sz w:val="84"/>
          <w:szCs w:val="84"/>
        </w:rPr>
        <w:t>投   标   文   件</w:t>
      </w:r>
    </w:p>
    <w:p>
      <w:pPr>
        <w:overflowPunct w:val="0"/>
        <w:rPr>
          <w:rFonts w:hint="eastAsia" w:ascii="仿宋" w:hAnsi="仿宋" w:eastAsia="仿宋" w:cs="仿宋"/>
          <w:color w:val="000000"/>
          <w:sz w:val="28"/>
          <w:szCs w:val="28"/>
        </w:rPr>
      </w:pPr>
    </w:p>
    <w:p>
      <w:pPr>
        <w:overflowPunct w:val="0"/>
        <w:jc w:val="center"/>
        <w:rPr>
          <w:rFonts w:hint="eastAsia" w:ascii="仿宋" w:hAnsi="仿宋" w:eastAsia="仿宋" w:cs="仿宋"/>
          <w:b/>
          <w:color w:val="000000"/>
          <w:sz w:val="44"/>
          <w:szCs w:val="44"/>
        </w:rPr>
      </w:pPr>
      <w:r>
        <w:rPr>
          <w:rFonts w:hint="eastAsia" w:ascii="仿宋" w:hAnsi="仿宋" w:eastAsia="仿宋" w:cs="仿宋"/>
          <w:b/>
          <w:color w:val="000000"/>
          <w:sz w:val="44"/>
          <w:szCs w:val="44"/>
        </w:rPr>
        <w:t>(商务</w:t>
      </w:r>
      <w:r>
        <w:rPr>
          <w:rFonts w:hint="eastAsia" w:ascii="仿宋" w:hAnsi="仿宋" w:eastAsia="仿宋" w:cs="仿宋"/>
          <w:b/>
          <w:color w:val="000000"/>
          <w:sz w:val="44"/>
          <w:szCs w:val="44"/>
          <w:lang w:eastAsia="zh-CN"/>
        </w:rPr>
        <w:t>标</w:t>
      </w:r>
      <w:r>
        <w:rPr>
          <w:rFonts w:hint="eastAsia" w:ascii="仿宋" w:hAnsi="仿宋" w:eastAsia="仿宋" w:cs="仿宋"/>
          <w:b/>
          <w:color w:val="000000"/>
          <w:sz w:val="44"/>
          <w:szCs w:val="44"/>
        </w:rPr>
        <w:t>)</w:t>
      </w: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招标编号：</w:t>
      </w:r>
      <w:r>
        <w:rPr>
          <w:rFonts w:hint="eastAsia" w:ascii="仿宋" w:hAnsi="仿宋" w:eastAsia="仿宋" w:cs="仿宋"/>
          <w:color w:val="000000"/>
          <w:sz w:val="28"/>
          <w:szCs w:val="28"/>
          <w:u w:val="single"/>
        </w:rPr>
        <w:t xml:space="preserve">                                                     .</w:t>
      </w:r>
    </w:p>
    <w:p>
      <w:pPr>
        <w:overflowPunct w:val="0"/>
        <w:rPr>
          <w:rFonts w:hint="eastAsia" w:ascii="仿宋" w:hAnsi="仿宋" w:eastAsia="仿宋" w:cs="仿宋"/>
          <w:color w:val="000000"/>
          <w:sz w:val="28"/>
          <w:szCs w:val="28"/>
        </w:rPr>
      </w:pPr>
      <w:r>
        <w:rPr>
          <w:rFonts w:hint="eastAsia" w:ascii="仿宋" w:hAnsi="仿宋" w:eastAsia="仿宋" w:cs="仿宋"/>
          <w:color w:val="000000"/>
          <w:sz w:val="28"/>
          <w:szCs w:val="28"/>
        </w:rPr>
        <w:t>项目名称：</w:t>
      </w:r>
      <w:r>
        <w:rPr>
          <w:rFonts w:hint="eastAsia" w:ascii="仿宋" w:hAnsi="仿宋" w:eastAsia="仿宋" w:cs="仿宋"/>
          <w:color w:val="000000"/>
          <w:sz w:val="28"/>
          <w:szCs w:val="28"/>
          <w:u w:val="single"/>
        </w:rPr>
        <w:t xml:space="preserve">                                                     .</w:t>
      </w: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spacing w:line="360" w:lineRule="auto"/>
        <w:jc w:val="center"/>
        <w:rPr>
          <w:rFonts w:hint="eastAsia" w:ascii="仿宋" w:hAnsi="仿宋" w:eastAsia="仿宋" w:cs="仿宋"/>
          <w:b/>
          <w:bCs/>
          <w:sz w:val="28"/>
          <w:szCs w:val="28"/>
        </w:rPr>
      </w:pPr>
    </w:p>
    <w:p>
      <w:pPr>
        <w:pStyle w:val="5"/>
        <w:jc w:val="center"/>
        <w:rPr>
          <w:rFonts w:hint="eastAsia" w:ascii="仿宋" w:hAnsi="仿宋" w:eastAsia="仿宋" w:cs="仿宋"/>
          <w:lang w:eastAsia="zh-CN"/>
        </w:rPr>
      </w:pPr>
      <w:bookmarkStart w:id="8" w:name="_Toc14110"/>
      <w:r>
        <w:rPr>
          <w:rFonts w:hint="eastAsia" w:ascii="仿宋" w:hAnsi="仿宋" w:eastAsia="仿宋" w:cs="仿宋"/>
          <w:lang w:eastAsia="zh-CN"/>
        </w:rPr>
        <w:t>第六章、附件</w:t>
      </w:r>
      <w:bookmarkEnd w:id="8"/>
    </w:p>
    <w:p>
      <w:pPr>
        <w:spacing w:line="360" w:lineRule="auto"/>
        <w:jc w:val="left"/>
        <w:rPr>
          <w:rFonts w:hint="eastAsia" w:ascii="仿宋" w:hAnsi="仿宋" w:eastAsia="仿宋" w:cs="仿宋"/>
          <w:b/>
          <w:color w:val="000000"/>
          <w:sz w:val="32"/>
          <w:szCs w:val="32"/>
        </w:rPr>
      </w:pPr>
      <w:r>
        <w:rPr>
          <w:rFonts w:hint="eastAsia" w:ascii="仿宋" w:hAnsi="仿宋" w:eastAsia="仿宋" w:cs="仿宋"/>
          <w:b/>
          <w:bCs/>
          <w:color w:val="000000"/>
          <w:sz w:val="28"/>
          <w:szCs w:val="28"/>
          <w:lang w:eastAsia="zh-CN"/>
        </w:rPr>
        <w:t>附件</w:t>
      </w:r>
      <w:r>
        <w:rPr>
          <w:rFonts w:hint="eastAsia" w:ascii="仿宋" w:hAnsi="仿宋" w:eastAsia="仿宋" w:cs="仿宋"/>
          <w:b/>
          <w:bCs/>
          <w:color w:val="000000"/>
          <w:sz w:val="28"/>
          <w:szCs w:val="28"/>
        </w:rPr>
        <w:t xml:space="preserve">1、 </w:t>
      </w:r>
      <w:r>
        <w:rPr>
          <w:rFonts w:hint="eastAsia" w:ascii="仿宋" w:hAnsi="仿宋" w:eastAsia="仿宋" w:cs="仿宋"/>
          <w:color w:val="000000"/>
          <w:sz w:val="28"/>
          <w:szCs w:val="28"/>
        </w:rPr>
        <w:t xml:space="preserve">                     </w:t>
      </w:r>
      <w:r>
        <w:rPr>
          <w:rFonts w:hint="eastAsia" w:ascii="仿宋" w:hAnsi="仿宋" w:eastAsia="仿宋" w:cs="仿宋"/>
          <w:b/>
          <w:color w:val="000000"/>
          <w:sz w:val="32"/>
          <w:szCs w:val="32"/>
        </w:rPr>
        <w:t>投标函</w:t>
      </w:r>
    </w:p>
    <w:p>
      <w:pPr>
        <w:snapToGrid w:val="0"/>
        <w:spacing w:beforeLines="50" w:afterLines="50" w:line="360" w:lineRule="auto"/>
        <w:jc w:val="left"/>
        <w:rPr>
          <w:rFonts w:hint="eastAsia" w:ascii="仿宋" w:hAnsi="仿宋" w:eastAsia="仿宋" w:cs="仿宋"/>
          <w:bCs/>
          <w:szCs w:val="21"/>
          <w:u w:val="single"/>
          <w:lang w:eastAsia="zh-CN"/>
        </w:rPr>
      </w:pPr>
      <w:r>
        <w:rPr>
          <w:rFonts w:hint="eastAsia" w:ascii="仿宋" w:hAnsi="仿宋" w:eastAsia="仿宋" w:cs="仿宋"/>
          <w:b/>
          <w:szCs w:val="21"/>
        </w:rPr>
        <w:t>致：</w:t>
      </w:r>
      <w:r>
        <w:rPr>
          <w:rFonts w:hint="eastAsia" w:ascii="仿宋" w:hAnsi="仿宋" w:eastAsia="仿宋" w:cs="仿宋"/>
          <w:b/>
          <w:szCs w:val="21"/>
          <w:lang w:eastAsia="zh-CN"/>
        </w:rPr>
        <w:t>书香酒店投资管理集团有限公司</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根据贵公司“</w:t>
      </w:r>
      <w:r>
        <w:rPr>
          <w:rFonts w:hint="eastAsia" w:ascii="仿宋" w:hAnsi="仿宋" w:eastAsia="仿宋" w:cs="仿宋"/>
          <w:color w:val="000000"/>
          <w:sz w:val="24"/>
          <w:szCs w:val="24"/>
          <w:lang w:eastAsia="zh-CN"/>
        </w:rPr>
        <w:t>胥城食品公司炒货采购项目</w:t>
      </w:r>
      <w:r>
        <w:rPr>
          <w:rFonts w:hint="eastAsia" w:ascii="仿宋" w:hAnsi="仿宋" w:eastAsia="仿宋" w:cs="仿宋"/>
          <w:color w:val="000000"/>
          <w:sz w:val="24"/>
          <w:szCs w:val="24"/>
        </w:rPr>
        <w:t>”招标文件的要求，我公司有意投标，现提交投标文件正本1份，副本</w:t>
      </w:r>
      <w:r>
        <w:rPr>
          <w:rFonts w:hint="eastAsia" w:ascii="仿宋" w:hAnsi="仿宋" w:eastAsia="仿宋" w:cs="仿宋"/>
          <w:color w:val="000000"/>
          <w:sz w:val="24"/>
          <w:szCs w:val="24"/>
          <w:lang w:val="en-US" w:eastAsia="zh-CN"/>
        </w:rPr>
        <w:t>2</w:t>
      </w:r>
      <w:r>
        <w:rPr>
          <w:rFonts w:hint="eastAsia" w:ascii="仿宋" w:hAnsi="仿宋" w:eastAsia="仿宋" w:cs="仿宋"/>
          <w:color w:val="000000"/>
          <w:sz w:val="24"/>
          <w:szCs w:val="24"/>
        </w:rPr>
        <w:t>份。</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投标人在此声明并同意：对我公司提交的所有文件的真实性及完整性负责；我公司已经详细地阅读了全部招标文件并完全理解及同意其内容。</w:t>
      </w:r>
    </w:p>
    <w:p>
      <w:pPr>
        <w:spacing w:line="360" w:lineRule="auto"/>
        <w:ind w:firstLine="480" w:firstLineChars="200"/>
        <w:rPr>
          <w:rFonts w:hint="eastAsia" w:ascii="仿宋" w:hAnsi="仿宋" w:eastAsia="仿宋" w:cs="仿宋"/>
          <w:color w:val="000000"/>
          <w:sz w:val="24"/>
          <w:szCs w:val="24"/>
          <w:lang w:eastAsia="zh-CN"/>
        </w:rPr>
      </w:pPr>
      <w:r>
        <w:rPr>
          <w:rFonts w:hint="eastAsia" w:ascii="仿宋" w:hAnsi="仿宋" w:eastAsia="仿宋" w:cs="仿宋"/>
          <w:color w:val="000000"/>
          <w:sz w:val="24"/>
          <w:szCs w:val="24"/>
        </w:rPr>
        <w:t>1. 在全面研究了贵公司的招标文件后，我们愿意按总价:       元（人民币大写：                    ）的报价参与投标</w:t>
      </w:r>
      <w:r>
        <w:rPr>
          <w:rFonts w:hint="eastAsia" w:ascii="仿宋" w:hAnsi="仿宋" w:eastAsia="仿宋" w:cs="仿宋"/>
          <w:color w:val="000000"/>
          <w:sz w:val="24"/>
          <w:szCs w:val="24"/>
          <w:lang w:eastAsia="zh-CN"/>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 如果贵公司接受我们的投标，我们将在接到贵公司中标通知书后按合同要求的时间</w:t>
      </w:r>
      <w:r>
        <w:rPr>
          <w:rFonts w:hint="eastAsia" w:ascii="仿宋" w:hAnsi="仿宋" w:eastAsia="仿宋" w:cs="仿宋"/>
          <w:color w:val="000000"/>
          <w:sz w:val="24"/>
          <w:szCs w:val="24"/>
          <w:lang w:eastAsia="zh-CN"/>
        </w:rPr>
        <w:t>履行合同</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 我们同意在开标之日起15天内严格遵守本投标书的各项承诺，在此期限届满之前，本投标书始终对我方具有约束力，并随时接受中标。</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 我们完全同意，我们所递交的投标文件已充分考虑了各种外部因素对报价的影响；同意招标文件规定的截止时间。</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 我们完全同意你们选择中标单位的办法，并同意自行承担投标所发生的一切费用。</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投标人(盖章)：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委托代理人（签字）：</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投标人地址：</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联系电话</w:t>
      </w:r>
      <w:r>
        <w:rPr>
          <w:rFonts w:hint="eastAsia" w:ascii="仿宋" w:hAnsi="仿宋" w:eastAsia="仿宋" w:cs="仿宋"/>
          <w:color w:val="000000"/>
          <w:sz w:val="24"/>
          <w:szCs w:val="24"/>
          <w:lang w:eastAsia="zh-CN"/>
        </w:rPr>
        <w:t>：</w:t>
      </w:r>
    </w:p>
    <w:p>
      <w:pPr>
        <w:rPr>
          <w:rFonts w:hint="eastAsia" w:ascii="仿宋" w:hAnsi="仿宋" w:eastAsia="仿宋" w:cs="仿宋"/>
          <w:color w:val="000000"/>
          <w:szCs w:val="21"/>
        </w:rPr>
      </w:pPr>
    </w:p>
    <w:p>
      <w:pPr>
        <w:spacing w:line="480" w:lineRule="exact"/>
        <w:jc w:val="right"/>
        <w:rPr>
          <w:rFonts w:hint="eastAsia" w:ascii="仿宋" w:hAnsi="仿宋" w:eastAsia="仿宋"/>
          <w:sz w:val="28"/>
          <w:szCs w:val="32"/>
        </w:rPr>
      </w:pPr>
      <w:r>
        <w:rPr>
          <w:rFonts w:hint="eastAsia" w:ascii="仿宋" w:hAnsi="仿宋" w:eastAsia="仿宋"/>
          <w:sz w:val="28"/>
          <w:szCs w:val="32"/>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color w:val="000000"/>
          <w:szCs w:val="21"/>
        </w:rPr>
      </w:pP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附件2</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胥城食品公司炒货采购项目</w:t>
      </w:r>
    </w:p>
    <w:p>
      <w:pPr>
        <w:jc w:val="center"/>
        <w:rPr>
          <w:rFonts w:hint="eastAsia" w:ascii="仿宋" w:hAnsi="仿宋" w:eastAsia="仿宋" w:cs="仿宋"/>
          <w:color w:val="000000"/>
          <w:sz w:val="28"/>
          <w:szCs w:val="28"/>
        </w:rPr>
      </w:pPr>
      <w:r>
        <w:rPr>
          <w:rFonts w:hint="eastAsia" w:ascii="仿宋" w:hAnsi="仿宋" w:eastAsia="仿宋" w:cs="仿宋"/>
          <w:color w:val="000000"/>
          <w:sz w:val="28"/>
          <w:szCs w:val="28"/>
        </w:rPr>
        <w:t>投标承诺函</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b/>
          <w:szCs w:val="21"/>
          <w:lang w:eastAsia="zh-CN"/>
        </w:rPr>
        <w:t>书香酒店投资管理集团有限公司</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经认真阅读贵公司《</w:t>
      </w:r>
      <w:r>
        <w:rPr>
          <w:rFonts w:hint="eastAsia" w:ascii="仿宋" w:hAnsi="仿宋" w:eastAsia="仿宋" w:cs="仿宋"/>
          <w:color w:val="000000"/>
          <w:sz w:val="24"/>
          <w:szCs w:val="24"/>
          <w:lang w:eastAsia="zh-CN"/>
        </w:rPr>
        <w:t>胥城食品公司炒货采购项目</w:t>
      </w:r>
      <w:r>
        <w:rPr>
          <w:rFonts w:hint="eastAsia" w:ascii="仿宋" w:hAnsi="仿宋" w:eastAsia="仿宋" w:cs="仿宋"/>
          <w:color w:val="000000"/>
          <w:sz w:val="24"/>
          <w:szCs w:val="24"/>
        </w:rPr>
        <w:t>招标文件》，我方完全接受并愿意遵守贵公司有关招标文件中的规定和要求，对所有文件均无异议。</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我公司承诺对在投标过程中所知悉贵公司的经营发展、财务状况、经营业绩、技术水平等商业机密及其他有关情况严格保密。如果能够中标，我公司将按照投标文件要求与贵公司签订《</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rPr>
        <w:t>合同》，并严格按照《</w:t>
      </w:r>
      <w:r>
        <w:rPr>
          <w:rFonts w:hint="eastAsia" w:ascii="仿宋" w:hAnsi="仿宋" w:eastAsia="仿宋" w:cs="仿宋"/>
          <w:color w:val="000000"/>
          <w:sz w:val="24"/>
          <w:szCs w:val="24"/>
          <w:lang w:val="en-US" w:eastAsia="zh-CN"/>
        </w:rPr>
        <w:t>***</w:t>
      </w:r>
      <w:r>
        <w:rPr>
          <w:rFonts w:hint="eastAsia" w:ascii="仿宋" w:hAnsi="仿宋" w:eastAsia="仿宋" w:cs="仿宋"/>
          <w:color w:val="000000"/>
          <w:sz w:val="24"/>
          <w:szCs w:val="24"/>
          <w:lang w:eastAsia="zh-CN"/>
        </w:rPr>
        <w:t>合同</w:t>
      </w:r>
      <w:r>
        <w:rPr>
          <w:rFonts w:hint="eastAsia" w:ascii="仿宋" w:hAnsi="仿宋" w:eastAsia="仿宋" w:cs="仿宋"/>
          <w:color w:val="000000"/>
          <w:sz w:val="24"/>
          <w:szCs w:val="24"/>
        </w:rPr>
        <w:t>》和我公司本次投标的全部内容履行义务。若出现我公司违约或由于我公司不当行为导致贵公司利益受损的，我公司愿意承担全部法律责任，并赔偿贵公司由此而造成的损失。</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特此承诺。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单 位（章）：</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color w:val="000000"/>
          <w:szCs w:val="21"/>
        </w:rPr>
      </w:pPr>
    </w:p>
    <w:p>
      <w:pPr>
        <w:rPr>
          <w:rFonts w:hint="eastAsia" w:ascii="仿宋" w:hAnsi="仿宋" w:eastAsia="仿宋" w:cs="仿宋"/>
          <w:color w:val="000000"/>
          <w:szCs w:val="21"/>
        </w:rPr>
      </w:pPr>
      <w:r>
        <w:rPr>
          <w:rFonts w:hint="eastAsia" w:ascii="仿宋" w:hAnsi="仿宋" w:eastAsia="仿宋" w:cs="仿宋"/>
          <w:color w:val="000000"/>
          <w:szCs w:val="21"/>
        </w:rPr>
        <w:br w:type="page"/>
      </w:r>
    </w:p>
    <w:p>
      <w:pPr>
        <w:rPr>
          <w:rFonts w:hint="eastAsia" w:ascii="仿宋" w:hAnsi="仿宋" w:eastAsia="仿宋" w:cs="仿宋"/>
          <w:b/>
          <w:szCs w:val="21"/>
          <w:lang w:eastAsia="zh-CN"/>
        </w:rPr>
      </w:pPr>
      <w:r>
        <w:rPr>
          <w:rFonts w:hint="eastAsia" w:ascii="仿宋" w:hAnsi="仿宋" w:eastAsia="仿宋" w:cs="仿宋"/>
          <w:b/>
          <w:bCs/>
          <w:color w:val="000000"/>
          <w:sz w:val="28"/>
          <w:szCs w:val="28"/>
        </w:rPr>
        <w:t>附件3</w:t>
      </w:r>
      <w:r>
        <w:rPr>
          <w:rFonts w:hint="eastAsia" w:ascii="仿宋" w:hAnsi="仿宋" w:eastAsia="仿宋" w:cs="仿宋"/>
          <w:b/>
          <w:bCs/>
          <w:color w:val="000000"/>
          <w:sz w:val="28"/>
          <w:szCs w:val="28"/>
          <w:lang w:val="en-US" w:eastAsia="zh-CN"/>
        </w:rPr>
        <w:t xml:space="preserve">                </w:t>
      </w:r>
      <w:r>
        <w:rPr>
          <w:rFonts w:hint="eastAsia" w:ascii="仿宋" w:hAnsi="仿宋" w:eastAsia="仿宋" w:cs="仿宋"/>
          <w:b/>
          <w:szCs w:val="21"/>
          <w:lang w:eastAsia="zh-CN"/>
        </w:rPr>
        <w:t>书香酒店投资管理集团有限公司</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廉洁经营特别约定条款</w:t>
      </w:r>
    </w:p>
    <w:p>
      <w:pPr>
        <w:rPr>
          <w:rFonts w:hint="eastAsia" w:ascii="仿宋" w:hAnsi="仿宋" w:eastAsia="仿宋" w:cs="仿宋"/>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甲方（委托方）：</w:t>
      </w:r>
      <w:r>
        <w:rPr>
          <w:rFonts w:hint="eastAsia" w:ascii="仿宋" w:hAnsi="仿宋" w:eastAsia="仿宋" w:cs="仿宋"/>
          <w:b/>
          <w:szCs w:val="21"/>
          <w:lang w:eastAsia="zh-CN"/>
        </w:rPr>
        <w:t>书香酒店投资管理集团有限公司</w:t>
      </w: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乙方（受托方）：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为切实强化企业廉洁经营风险防控、规范工作人员廉洁从业行为、保证合同双方的合法权益，经双方同意，在本合同执行过程中共同遵照如下规定：</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一、甲乙双方承诺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1、严格遵守国家法律法规，严格按双方约定履行义务。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2、加强各自廉政制度建设、建立廉政公示制度，将本廉政约定书内容向项目相关人员公示并要求承诺遵守。  </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二、甲乙双方责任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1、乙方人员不得以任何理由向甲方工作人员赠送礼金、有价证券、贵重物品及个人回扣、好处费、感谢费等。</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2、乙方人员不得以任何理由为甲方报销应由甲方或甲方人员支付的费用。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3、乙方人员不得为甲方人员个人装修住房、婚丧嫁娶、配偶子女的工作安排以及出国(境)、旅游等提供方便。</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4、乙方人员不得以任何理由为甲方人员组织有可能影响公正履行职责的宴请、健身、娱乐等活动。</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5、甲方人员不得以任何理由要求或接受乙方提供上述服务，不得有其他以权谋私的不廉洁行为。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三、甲乙双方明确</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1、乙方如发现甲方工作人员违反上述规定，应向甲方举报，甲方不得以任何借口对乙方进行报复。甲方对举报属实和严格遵守廉政协议的乙方，在今后的相关业务中在同等条作下给予合作优先权。</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2、甲方如果发现乙方违反上述规定，并给甲方造成一定损失的，乙方应按实赔偿甲方直接经济损失。如果情节严重，甲方有权选择解除合同，乙方应赔偿由此产生的甲方全部经济损失。</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3、甲方纪委举报电话：（</w:t>
      </w:r>
      <w:r>
        <w:rPr>
          <w:rFonts w:hint="eastAsia" w:ascii="仿宋" w:hAnsi="仿宋" w:eastAsia="仿宋" w:cs="仿宋"/>
          <w:b/>
          <w:bCs/>
          <w:color w:val="000000"/>
          <w:sz w:val="24"/>
          <w:szCs w:val="24"/>
        </w:rPr>
        <w:t>举报电话0512-67631833，电子邮箱hqad@soocor.com</w:t>
      </w:r>
      <w:r>
        <w:rPr>
          <w:rFonts w:hint="eastAsia" w:ascii="仿宋" w:hAnsi="仿宋" w:eastAsia="仿宋" w:cs="仿宋"/>
          <w:color w:val="000000"/>
          <w:sz w:val="24"/>
          <w:szCs w:val="24"/>
        </w:rPr>
        <w:t>）</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4、本廉洁经营特别约定条款作为合同的附件,一式二份，在双方签字并盖章后生效，与主合同具有同等法律效力。</w:t>
      </w:r>
    </w:p>
    <w:p>
      <w:pPr>
        <w:rPr>
          <w:rFonts w:hint="eastAsia" w:ascii="仿宋" w:hAnsi="仿宋" w:eastAsia="仿宋" w:cs="仿宋"/>
          <w:color w:val="000000"/>
          <w:szCs w:val="21"/>
        </w:rPr>
      </w:pP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甲方（盖章）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乙方（盖章）</w:t>
      </w:r>
    </w:p>
    <w:p>
      <w:pPr>
        <w:jc w:val="left"/>
        <w:rPr>
          <w:rFonts w:hint="eastAsia" w:ascii="仿宋" w:hAnsi="仿宋" w:eastAsia="仿宋" w:cs="仿宋"/>
          <w:color w:val="000000"/>
          <w:sz w:val="24"/>
          <w:szCs w:val="24"/>
        </w:rPr>
      </w:pP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t xml:space="preserve">法定代表人/授权人签字：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法定代表人/授权人签字：</w:t>
      </w:r>
    </w:p>
    <w:p>
      <w:pPr>
        <w:jc w:val="left"/>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  </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 xml:space="preserve">年  月  日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val="en-US" w:eastAsia="zh-CN"/>
        </w:rPr>
        <w:t xml:space="preserve">    </w:t>
      </w:r>
      <w:r>
        <w:rPr>
          <w:rFonts w:hint="eastAsia" w:ascii="仿宋" w:hAnsi="仿宋" w:eastAsia="仿宋" w:cs="仿宋"/>
          <w:color w:val="000000"/>
          <w:sz w:val="24"/>
          <w:szCs w:val="24"/>
        </w:rPr>
        <w:t xml:space="preserve"> </w:t>
      </w:r>
      <w:r>
        <w:rPr>
          <w:rFonts w:hint="eastAsia" w:ascii="仿宋" w:hAnsi="仿宋" w:eastAsia="仿宋" w:cs="仿宋"/>
          <w:color w:val="000000"/>
          <w:sz w:val="24"/>
          <w:szCs w:val="24"/>
          <w:lang w:eastAsia="zh-CN"/>
        </w:rPr>
        <w:t>2022</w:t>
      </w:r>
      <w:r>
        <w:rPr>
          <w:rFonts w:hint="eastAsia" w:ascii="仿宋" w:hAnsi="仿宋" w:eastAsia="仿宋" w:cs="仿宋"/>
          <w:color w:val="000000"/>
          <w:sz w:val="24"/>
          <w:szCs w:val="24"/>
        </w:rPr>
        <w:t>年  月  日</w:t>
      </w:r>
    </w:p>
    <w:p>
      <w:pPr>
        <w:jc w:val="left"/>
        <w:rPr>
          <w:rFonts w:hint="eastAsia" w:ascii="仿宋" w:hAnsi="仿宋" w:eastAsia="仿宋" w:cs="仿宋"/>
          <w:color w:val="000000"/>
          <w:sz w:val="24"/>
          <w:szCs w:val="24"/>
        </w:rPr>
      </w:pPr>
      <w:r>
        <w:rPr>
          <w:rFonts w:hint="eastAsia" w:ascii="仿宋" w:hAnsi="仿宋" w:eastAsia="仿宋" w:cs="仿宋"/>
          <w:color w:val="000000"/>
          <w:sz w:val="24"/>
          <w:szCs w:val="24"/>
        </w:rPr>
        <w:br w:type="page"/>
      </w:r>
    </w:p>
    <w:p>
      <w:pP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附件4：</w:t>
      </w:r>
    </w:p>
    <w:p>
      <w:pPr>
        <w:jc w:val="center"/>
        <w:rPr>
          <w:rFonts w:hint="eastAsia" w:ascii="仿宋" w:hAnsi="仿宋" w:eastAsia="仿宋" w:cs="仿宋"/>
          <w:b/>
          <w:bCs/>
          <w:color w:val="000000"/>
          <w:sz w:val="28"/>
          <w:szCs w:val="28"/>
        </w:rPr>
      </w:pPr>
      <w:r>
        <w:rPr>
          <w:rFonts w:hint="eastAsia" w:ascii="仿宋" w:hAnsi="仿宋" w:eastAsia="仿宋" w:cs="仿宋"/>
          <w:b/>
          <w:bCs/>
          <w:color w:val="000000"/>
          <w:sz w:val="28"/>
          <w:szCs w:val="28"/>
        </w:rPr>
        <w:t>法定代表人授权委托书</w:t>
      </w:r>
    </w:p>
    <w:p>
      <w:pPr>
        <w:rPr>
          <w:rFonts w:hint="eastAsia" w:ascii="仿宋" w:hAnsi="仿宋" w:eastAsia="仿宋" w:cs="仿宋"/>
          <w:color w:val="000000"/>
          <w:szCs w:val="21"/>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地址：</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受委托人姓名：</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受委托人职务：</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受委托人身份证号：</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委托人现委托上列受委托人为我公司代理人，以本公司的名义参加</w:t>
      </w:r>
      <w:r>
        <w:rPr>
          <w:rFonts w:hint="eastAsia" w:ascii="仿宋" w:hAnsi="仿宋" w:eastAsia="仿宋" w:cs="仿宋"/>
          <w:color w:val="000000"/>
          <w:sz w:val="24"/>
          <w:szCs w:val="24"/>
          <w:lang w:eastAsia="zh-CN"/>
        </w:rPr>
        <w:t>胥城食品公司炒货采购项目</w:t>
      </w:r>
      <w:r>
        <w:rPr>
          <w:rFonts w:hint="eastAsia" w:ascii="仿宋" w:hAnsi="仿宋" w:eastAsia="仿宋" w:cs="仿宋"/>
          <w:color w:val="000000"/>
          <w:sz w:val="24"/>
          <w:szCs w:val="24"/>
        </w:rPr>
        <w:t>招标的相关活动，该受委托人在投标、合同谈判、合同签订、履行过程中所签署的一切文件及处理与之有关的一切事务，本委托人均予以承认，并由本委托人承担全部法律责任。</w:t>
      </w: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受委托人无转委托权。</w:t>
      </w:r>
    </w:p>
    <w:p>
      <w:pPr>
        <w:spacing w:line="360" w:lineRule="auto"/>
        <w:rPr>
          <w:rFonts w:hint="eastAsia" w:ascii="仿宋" w:hAnsi="仿宋" w:eastAsia="仿宋" w:cs="仿宋"/>
          <w:color w:val="000000"/>
          <w:sz w:val="24"/>
          <w:szCs w:val="24"/>
        </w:rPr>
      </w:pPr>
    </w:p>
    <w:p>
      <w:pPr>
        <w:spacing w:line="360" w:lineRule="auto"/>
        <w:ind w:firstLine="480" w:firstLineChars="200"/>
        <w:rPr>
          <w:rFonts w:hint="eastAsia" w:ascii="仿宋" w:hAnsi="仿宋" w:eastAsia="仿宋" w:cs="仿宋"/>
          <w:color w:val="000000"/>
          <w:sz w:val="24"/>
          <w:szCs w:val="24"/>
        </w:rPr>
      </w:pPr>
      <w:r>
        <w:rPr>
          <w:rFonts w:hint="eastAsia" w:ascii="仿宋" w:hAnsi="仿宋" w:eastAsia="仿宋" w:cs="仿宋"/>
          <w:color w:val="000000"/>
          <w:sz w:val="24"/>
          <w:szCs w:val="24"/>
        </w:rPr>
        <w:t>特此委托</w:t>
      </w:r>
    </w:p>
    <w:p>
      <w:pPr>
        <w:spacing w:line="360" w:lineRule="auto"/>
        <w:rPr>
          <w:rFonts w:hint="eastAsia" w:ascii="仿宋" w:hAnsi="仿宋" w:eastAsia="仿宋" w:cs="仿宋"/>
          <w:color w:val="000000"/>
          <w:sz w:val="24"/>
          <w:szCs w:val="24"/>
        </w:rPr>
      </w:pP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受委托人：</w:t>
      </w:r>
    </w:p>
    <w:p>
      <w:pPr>
        <w:spacing w:line="360" w:lineRule="auto"/>
        <w:ind w:firstLine="720" w:firstLineChars="300"/>
        <w:rPr>
          <w:rFonts w:hint="eastAsia" w:ascii="仿宋" w:hAnsi="仿宋" w:eastAsia="仿宋" w:cs="仿宋"/>
          <w:color w:val="000000"/>
          <w:sz w:val="24"/>
          <w:szCs w:val="24"/>
        </w:rPr>
      </w:pPr>
      <w:r>
        <w:rPr>
          <w:rFonts w:hint="eastAsia" w:ascii="仿宋" w:hAnsi="仿宋" w:eastAsia="仿宋" w:cs="仿宋"/>
          <w:color w:val="000000"/>
          <w:sz w:val="24"/>
          <w:szCs w:val="24"/>
        </w:rPr>
        <w:t>法定代表人：</w:t>
      </w:r>
    </w:p>
    <w:p>
      <w:pPr>
        <w:spacing w:line="360" w:lineRule="auto"/>
        <w:ind w:firstLine="720" w:firstLineChars="300"/>
        <w:rPr>
          <w:rFonts w:hint="eastAsia" w:ascii="仿宋" w:hAnsi="仿宋" w:eastAsia="仿宋" w:cs="仿宋"/>
          <w:color w:val="000000"/>
          <w:sz w:val="24"/>
          <w:szCs w:val="24"/>
        </w:rPr>
      </w:pPr>
    </w:p>
    <w:p>
      <w:pPr>
        <w:spacing w:line="360" w:lineRule="auto"/>
        <w:jc w:val="right"/>
        <w:rPr>
          <w:rFonts w:hint="eastAsia" w:ascii="仿宋" w:hAnsi="仿宋" w:eastAsia="仿宋" w:cs="仿宋"/>
          <w:color w:val="000000"/>
          <w:sz w:val="24"/>
          <w:szCs w:val="24"/>
        </w:rPr>
      </w:pPr>
      <w:r>
        <w:rPr>
          <w:rFonts w:hint="eastAsia" w:ascii="仿宋" w:hAnsi="仿宋" w:eastAsia="仿宋" w:cs="仿宋"/>
          <w:color w:val="000000"/>
          <w:sz w:val="24"/>
          <w:szCs w:val="24"/>
        </w:rPr>
        <w:t>年    月   日</w:t>
      </w:r>
    </w:p>
    <w:p>
      <w:pPr>
        <w:rPr>
          <w:rFonts w:hint="eastAsia" w:ascii="仿宋" w:hAnsi="仿宋" w:eastAsia="仿宋" w:cs="仿宋"/>
          <w:b/>
          <w:bCs/>
          <w:color w:val="000000"/>
          <w:sz w:val="24"/>
          <w:szCs w:val="24"/>
          <w:lang w:val="en-US" w:eastAsia="zh-CN"/>
        </w:rPr>
      </w:pPr>
    </w:p>
    <w:p>
      <w:pPr>
        <w:bidi w:val="0"/>
        <w:rPr>
          <w:rFonts w:hint="eastAsia" w:ascii="Times New Roman" w:hAnsi="Times New Roman" w:eastAsia="宋体" w:cs="Times New Roman"/>
          <w:kern w:val="2"/>
          <w:sz w:val="21"/>
          <w:szCs w:val="22"/>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rPr>
          <w:rFonts w:hint="eastAsia" w:ascii="仿宋" w:hAnsi="仿宋" w:eastAsia="仿宋" w:cs="仿宋"/>
          <w:b/>
          <w:bCs/>
          <w:color w:val="000000"/>
          <w:sz w:val="24"/>
          <w:szCs w:val="24"/>
          <w:lang w:val="en-US" w:eastAsia="zh-CN"/>
        </w:rPr>
      </w:pPr>
    </w:p>
    <w:p/>
    <w:p/>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202055" cy="205105"/>
              <wp:effectExtent l="0" t="0" r="0" b="0"/>
              <wp:wrapNone/>
              <wp:docPr id="2" name="文本框 1"/>
              <wp:cNvGraphicFramePr/>
              <a:graphic xmlns:a="http://schemas.openxmlformats.org/drawingml/2006/main">
                <a:graphicData uri="http://schemas.microsoft.com/office/word/2010/wordprocessingShape">
                  <wps:wsp>
                    <wps:cNvSpPr txBox="1"/>
                    <wps:spPr>
                      <a:xfrm>
                        <a:off x="0" y="0"/>
                        <a:ext cx="1202055" cy="205105"/>
                      </a:xfrm>
                      <a:prstGeom prst="rect">
                        <a:avLst/>
                      </a:prstGeom>
                      <a:noFill/>
                      <a:ln w="9525">
                        <a:noFill/>
                      </a:ln>
                      <a:effectLst/>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wps:txbx>
                    <wps:bodyPr lIns="0" tIns="0" rIns="0" bIns="0" upright="1"/>
                  </wps:wsp>
                </a:graphicData>
              </a:graphic>
            </wp:anchor>
          </w:drawing>
        </mc:Choice>
        <mc:Fallback>
          <w:pict>
            <v:shape id="文本框 1" o:spid="_x0000_s1026" o:spt="202" type="#_x0000_t202" style="position:absolute;left:0pt;margin-top:0pt;height:16.15pt;width:94.65pt;mso-position-horizontal:center;mso-position-horizontal-relative:margin;z-index:251659264;mso-width-relative:page;mso-height-relative:page;" filled="f" stroked="f" coordsize="21600,21600" o:gfxdata="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B3h6JV1AAAAAQBAAAPAAAAAAAAAAEAIAAAACIAAABkcnMvZG93bnJldi54&#10;bWxQSwECFAAUAAAACACHTuJA92ui6cUBAACJAwAADgAAAAAAAAABACAAAAAjAQAAZHJzL2Uyb0Rv&#10;Yy54bWxQSwUGAAAAAAYABgBZAQAAWgUAAAAA&#10;">
              <v:fill on="f" focussize="0,0"/>
              <v:stroke on="f"/>
              <v:imagedata o:title=""/>
              <o:lock v:ext="edit" aspectratio="f"/>
              <v:textbox inset="0mm,0mm,0mm,0mm">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r>
                      <w:rPr>
                        <w:rFonts w:hint="eastAsia"/>
                        <w:sz w:val="18"/>
                        <w:lang w:eastAsia="zh-CN"/>
                      </w:rPr>
                      <w:t xml:space="preserve"> 页 共 </w:t>
                    </w:r>
                    <w:r>
                      <w:rPr>
                        <w:rFonts w:hint="eastAsia"/>
                        <w:sz w:val="18"/>
                        <w:lang w:eastAsia="zh-CN"/>
                      </w:rPr>
                      <w:fldChar w:fldCharType="begin"/>
                    </w:r>
                    <w:r>
                      <w:rPr>
                        <w:rFonts w:hint="eastAsia"/>
                        <w:sz w:val="18"/>
                        <w:lang w:eastAsia="zh-CN"/>
                      </w:rPr>
                      <w:instrText xml:space="preserve"> NUMPAGES  \* MERGEFORMAT </w:instrText>
                    </w:r>
                    <w:r>
                      <w:rPr>
                        <w:rFonts w:hint="eastAsia"/>
                        <w:sz w:val="18"/>
                        <w:lang w:eastAsia="zh-CN"/>
                      </w:rPr>
                      <w:fldChar w:fldCharType="separate"/>
                    </w:r>
                    <w:r>
                      <w:rPr>
                        <w:rFonts w:hint="eastAsia"/>
                        <w:sz w:val="18"/>
                        <w:lang w:eastAsia="zh-CN"/>
                      </w:rPr>
                      <w:t>23</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5C9F6A"/>
    <w:multiLevelType w:val="singleLevel"/>
    <w:tmpl w:val="F05C9F6A"/>
    <w:lvl w:ilvl="0" w:tentative="0">
      <w:start w:val="2"/>
      <w:numFmt w:val="chineseCounting"/>
      <w:suff w:val="nothing"/>
      <w:lvlText w:val="第%1节、"/>
      <w:lvlJc w:val="left"/>
      <w:rPr>
        <w:rFonts w:hint="eastAsia"/>
      </w:rPr>
    </w:lvl>
  </w:abstractNum>
  <w:abstractNum w:abstractNumId="1">
    <w:nsid w:val="F35E0F69"/>
    <w:multiLevelType w:val="singleLevel"/>
    <w:tmpl w:val="F35E0F69"/>
    <w:lvl w:ilvl="0" w:tentative="0">
      <w:start w:val="2"/>
      <w:numFmt w:val="decimal"/>
      <w:suff w:val="nothing"/>
      <w:lvlText w:val="%1、"/>
      <w:lvlJc w:val="left"/>
    </w:lvl>
  </w:abstractNum>
  <w:abstractNum w:abstractNumId="2">
    <w:nsid w:val="1A3114D5"/>
    <w:multiLevelType w:val="singleLevel"/>
    <w:tmpl w:val="1A3114D5"/>
    <w:lvl w:ilvl="0" w:tentative="0">
      <w:start w:val="4"/>
      <w:numFmt w:val="chineseCounting"/>
      <w:suff w:val="nothing"/>
      <w:lvlText w:val="第%1章、"/>
      <w:lvlJc w:val="left"/>
      <w:rPr>
        <w:rFonts w:hint="eastAsia"/>
      </w:rPr>
    </w:lvl>
  </w:abstractNum>
  <w:abstractNum w:abstractNumId="3">
    <w:nsid w:val="1A4FBD14"/>
    <w:multiLevelType w:val="singleLevel"/>
    <w:tmpl w:val="1A4FBD14"/>
    <w:lvl w:ilvl="0" w:tentative="0">
      <w:start w:val="1"/>
      <w:numFmt w:val="decimalEnclosedCircleChinese"/>
      <w:suff w:val="nothing"/>
      <w:lvlText w:val="%1、"/>
      <w:lvlJc w:val="left"/>
      <w:rPr>
        <w:rFonts w:hint="eastAsia"/>
      </w:rPr>
    </w:lvl>
  </w:abstractNum>
  <w:abstractNum w:abstractNumId="4">
    <w:nsid w:val="1FE1BEC8"/>
    <w:multiLevelType w:val="singleLevel"/>
    <w:tmpl w:val="1FE1BEC8"/>
    <w:lvl w:ilvl="0" w:tentative="0">
      <w:start w:val="2"/>
      <w:numFmt w:val="chineseCounting"/>
      <w:suff w:val="nothing"/>
      <w:lvlText w:val="%1、"/>
      <w:lvlJc w:val="left"/>
      <w:rPr>
        <w:rFonts w:hint="eastAsia"/>
      </w:rPr>
    </w:lvl>
  </w:abstractNum>
  <w:abstractNum w:abstractNumId="5">
    <w:nsid w:val="5A20AA93"/>
    <w:multiLevelType w:val="singleLevel"/>
    <w:tmpl w:val="5A20AA93"/>
    <w:lvl w:ilvl="0" w:tentative="0">
      <w:start w:val="2"/>
      <w:numFmt w:val="chineseCounting"/>
      <w:suff w:val="nothing"/>
      <w:lvlText w:val="第%1章"/>
      <w:lvlJc w:val="left"/>
    </w:lvl>
  </w:abstractNum>
  <w:num w:numId="1">
    <w:abstractNumId w:val="5"/>
  </w:num>
  <w:num w:numId="2">
    <w:abstractNumId w:val="3"/>
  </w:num>
  <w:num w:numId="3">
    <w:abstractNumId w:val="0"/>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ZiYzliMDI5N2M5ZDg0OWZmY2IyMDc3MWJjZGRlNjMifQ=="/>
  </w:docVars>
  <w:rsids>
    <w:rsidRoot w:val="2D767E23"/>
    <w:rsid w:val="02181129"/>
    <w:rsid w:val="0AEC4F01"/>
    <w:rsid w:val="0F396610"/>
    <w:rsid w:val="10EF6C43"/>
    <w:rsid w:val="16940337"/>
    <w:rsid w:val="1F6A2B6C"/>
    <w:rsid w:val="21260D15"/>
    <w:rsid w:val="2D767E23"/>
    <w:rsid w:val="2DB17BB8"/>
    <w:rsid w:val="38FF26EE"/>
    <w:rsid w:val="395C1320"/>
    <w:rsid w:val="431B4E6A"/>
    <w:rsid w:val="4F554DBC"/>
    <w:rsid w:val="61C96577"/>
    <w:rsid w:val="6CB92E7A"/>
    <w:rsid w:val="7218490D"/>
    <w:rsid w:val="72493316"/>
    <w:rsid w:val="738D3B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toc 1"/>
    <w:basedOn w:val="1"/>
    <w:next w:val="1"/>
    <w:unhideWhenUsed/>
    <w:qFormat/>
    <w:uiPriority w:val="39"/>
    <w:pPr>
      <w:widowControl/>
      <w:tabs>
        <w:tab w:val="right" w:leader="dot" w:pos="9062"/>
      </w:tabs>
      <w:spacing w:after="100" w:line="276" w:lineRule="auto"/>
      <w:jc w:val="left"/>
    </w:pPr>
    <w:rPr>
      <w:rFonts w:ascii="华文细黑" w:hAnsi="华文细黑" w:eastAsia="华文细黑" w:cstheme="minorBidi"/>
      <w:kern w:val="0"/>
      <w:sz w:val="22"/>
    </w:rPr>
  </w:style>
  <w:style w:type="paragraph" w:styleId="5">
    <w:name w:val="Title"/>
    <w:basedOn w:val="1"/>
    <w:next w:val="1"/>
    <w:qFormat/>
    <w:uiPriority w:val="0"/>
    <w:pPr>
      <w:spacing w:before="240" w:after="60"/>
      <w:jc w:val="center"/>
      <w:outlineLvl w:val="0"/>
    </w:pPr>
    <w:rPr>
      <w:rFonts w:asciiTheme="majorHAnsi" w:hAnsiTheme="majorHAnsi" w:cstheme="majorBidi"/>
      <w:b/>
      <w:bCs/>
      <w:sz w:val="32"/>
      <w:szCs w:val="32"/>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paragraph" w:customStyle="1" w:styleId="9">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2E75B6" w:themeColor="accent1" w:themeShade="BF"/>
      <w:kern w:val="0"/>
      <w:sz w:val="28"/>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6641</Words>
  <Characters>6964</Characters>
  <Lines>0</Lines>
  <Paragraphs>0</Paragraphs>
  <TotalTime>2</TotalTime>
  <ScaleCrop>false</ScaleCrop>
  <LinksUpToDate>false</LinksUpToDate>
  <CharactersWithSpaces>8348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2022-11-14T07:34:00Z</dcterms:created>
  <dc:creator>lenovo</dc:creator>
  <cp:lastModifiedBy>lenovo</cp:lastModifiedBy>
  <dcterms:modified xsi:type="dcterms:W3CDTF">2022-11-15T02:44:44Z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7FE9E997D78C4FDCB34DF2B0B84DED54</vt:lpwstr>
  </property>
</Properties>
</file>