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山塘书香府邸客房整修工程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内</w:t>
            </w:r>
            <w:r>
              <w:rPr>
                <w:rFonts w:ascii="宋体" w:hAnsi="宋体"/>
                <w:color w:val="000000"/>
                <w:sz w:val="21"/>
                <w:szCs w:val="21"/>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lang w:val="en-US" w:eastAsia="zh-CN"/>
              </w:rPr>
            </w:pPr>
            <w:r>
              <w:rPr>
                <w:rFonts w:hint="eastAsia" w:ascii="宋体" w:hAnsi="宋体"/>
                <w:color w:val="000000"/>
                <w:sz w:val="21"/>
                <w:szCs w:val="21"/>
                <w:lang w:eastAsia="zh-CN"/>
              </w:rPr>
              <w:t>建设单位</w:t>
            </w:r>
          </w:p>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1"/>
                <w:szCs w:val="21"/>
                <w:lang w:val="en-US" w:eastAsia="zh-CN"/>
              </w:rPr>
            </w:pPr>
            <w:r>
              <w:rPr>
                <w:rFonts w:hint="eastAsia" w:ascii="宋体" w:hAnsi="宋体"/>
                <w:sz w:val="21"/>
                <w:szCs w:val="21"/>
                <w:lang w:val="en-US" w:eastAsia="zh-CN"/>
              </w:rPr>
              <w:t>苏州书香世家山塘府邸酒店管理有限公司</w:t>
            </w:r>
          </w:p>
          <w:p>
            <w:pPr>
              <w:spacing w:line="400" w:lineRule="atLeast"/>
              <w:rPr>
                <w:rFonts w:hint="eastAsia" w:ascii="宋体" w:hAnsi="宋体" w:cs="Tahoma"/>
                <w:sz w:val="21"/>
                <w:szCs w:val="21"/>
                <w:u w:val="single"/>
                <w:lang w:val="en-US" w:eastAsia="zh-CN"/>
              </w:rPr>
            </w:pPr>
            <w:r>
              <w:rPr>
                <w:rFonts w:hint="eastAsia" w:ascii="宋体" w:hAnsi="宋体" w:cs="Tahoma"/>
                <w:sz w:val="21"/>
                <w:szCs w:val="21"/>
                <w:lang w:eastAsia="zh-CN"/>
              </w:rPr>
              <w:t>招标编号：SXCG202210-G-017</w:t>
            </w:r>
          </w:p>
          <w:p>
            <w:pPr>
              <w:spacing w:line="400" w:lineRule="atLeast"/>
              <w:rPr>
                <w:rFonts w:hint="eastAsia" w:ascii="宋体" w:hAnsi="宋体" w:cs="Tahoma"/>
                <w:sz w:val="21"/>
                <w:szCs w:val="21"/>
                <w:lang w:val="en-US"/>
              </w:rPr>
            </w:pPr>
            <w:r>
              <w:rPr>
                <w:rFonts w:hint="eastAsia" w:ascii="宋体" w:hAnsi="宋体" w:cs="Tahoma"/>
                <w:sz w:val="21"/>
                <w:szCs w:val="21"/>
                <w:u w:val="single"/>
                <w:lang w:val="en-US" w:eastAsia="zh-CN"/>
              </w:rPr>
              <w:t xml:space="preserve">投标有效期：45 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ascii="宋体" w:hAnsi="宋体"/>
                <w:color w:val="000000"/>
                <w:sz w:val="21"/>
                <w:szCs w:val="21"/>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1"/>
                <w:szCs w:val="21"/>
              </w:rPr>
            </w:pPr>
            <w:r>
              <w:rPr>
                <w:rFonts w:hint="eastAsia" w:ascii="宋体" w:hAnsi="宋体"/>
                <w:sz w:val="21"/>
                <w:szCs w:val="21"/>
                <w:lang w:val="en-US" w:eastAsia="zh-CN"/>
              </w:rPr>
              <w:t>山塘书香府邸客房整修工程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1"/>
                <w:szCs w:val="21"/>
                <w:lang w:val="en-US" w:eastAsia="zh-CN"/>
              </w:rPr>
            </w:pPr>
            <w:r>
              <w:rPr>
                <w:rFonts w:hint="eastAsia" w:ascii="宋体" w:hAnsi="宋体" w:cs="Tahoma"/>
                <w:sz w:val="21"/>
                <w:szCs w:val="21"/>
                <w:lang w:val="en-US" w:eastAsia="zh-CN"/>
              </w:rPr>
              <w:t>苏州市山塘街</w:t>
            </w:r>
            <w:bookmarkStart w:id="0" w:name="_GoBack"/>
            <w:bookmarkEnd w:id="0"/>
            <w:r>
              <w:rPr>
                <w:rFonts w:hint="eastAsia" w:ascii="宋体" w:hAnsi="宋体" w:cs="Tahoma"/>
                <w:sz w:val="21"/>
                <w:szCs w:val="21"/>
                <w:lang w:val="en-US" w:eastAsia="zh-CN"/>
              </w:rPr>
              <w:t>88号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1"/>
                <w:szCs w:val="21"/>
              </w:rPr>
            </w:pPr>
            <w:r>
              <w:rPr>
                <w:rFonts w:hint="eastAsia" w:ascii="宋体" w:hAnsi="宋体"/>
                <w:sz w:val="21"/>
                <w:szCs w:val="21"/>
              </w:rPr>
              <w:t>包工包料，</w:t>
            </w:r>
            <w:r>
              <w:rPr>
                <w:rFonts w:hint="eastAsia" w:ascii="宋体" w:hAnsi="宋体"/>
                <w:sz w:val="21"/>
                <w:szCs w:val="21"/>
                <w:lang w:eastAsia="zh-CN"/>
              </w:rPr>
              <w:t>报价</w:t>
            </w:r>
            <w:r>
              <w:rPr>
                <w:rFonts w:hint="eastAsia" w:ascii="宋体" w:hAnsi="宋体"/>
                <w:sz w:val="21"/>
                <w:szCs w:val="21"/>
              </w:rPr>
              <w:t>含工程施工费、垃圾清运费、保险等所有费用</w:t>
            </w:r>
            <w:r>
              <w:rPr>
                <w:rFonts w:hint="eastAsia" w:ascii="宋体" w:hAnsi="宋体" w:eastAsiaTheme="minorEastAsia"/>
                <w:sz w:val="21"/>
                <w:szCs w:val="21"/>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default" w:ascii="宋体" w:hAnsi="宋体"/>
                <w:sz w:val="21"/>
                <w:szCs w:val="21"/>
                <w:lang w:val="en-US"/>
              </w:rPr>
            </w:pPr>
            <w:r>
              <w:rPr>
                <w:rFonts w:hint="eastAsia" w:ascii="宋体" w:hAnsi="宋体"/>
                <w:sz w:val="21"/>
                <w:szCs w:val="21"/>
                <w:lang w:val="en-US" w:eastAsia="zh-CN"/>
              </w:rPr>
              <w:t>客房区域（14幢别墅客房）整修，分二期施工，每期7幢左右</w:t>
            </w:r>
            <w:r>
              <w:rPr>
                <w:rFonts w:hint="eastAsia" w:ascii="宋体" w:hAnsi="宋体"/>
                <w:sz w:val="21"/>
                <w:szCs w:val="21"/>
                <w:lang w:eastAsia="zh-CN"/>
              </w:rPr>
              <w:t>（详见图纸），</w:t>
            </w:r>
            <w:r>
              <w:rPr>
                <w:rFonts w:hint="eastAsia" w:ascii="宋体" w:hAnsi="宋体"/>
                <w:sz w:val="21"/>
                <w:szCs w:val="21"/>
                <w:lang w:val="en-US" w:eastAsia="zh-CN"/>
              </w:rPr>
              <w:t>招标单位提供整修主要工程内容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1"/>
                <w:szCs w:val="21"/>
                <w:lang w:val="en-US" w:eastAsia="zh-CN"/>
              </w:rPr>
            </w:pPr>
            <w:r>
              <w:rPr>
                <w:rFonts w:hint="eastAsia" w:ascii="宋体" w:hAnsi="宋体"/>
                <w:sz w:val="21"/>
                <w:szCs w:val="21"/>
                <w:lang w:val="en-US" w:eastAsia="zh-CN"/>
              </w:rPr>
              <w:t>分两期施工，每期工期控制在40天</w:t>
            </w:r>
            <w:r>
              <w:rPr>
                <w:rFonts w:hint="eastAsia" w:ascii="宋体" w:hAnsi="宋体"/>
                <w:sz w:val="21"/>
                <w:szCs w:val="21"/>
              </w:rPr>
              <w:t>，</w:t>
            </w:r>
            <w:r>
              <w:rPr>
                <w:rFonts w:hint="eastAsia" w:ascii="宋体" w:hAnsi="宋体"/>
                <w:sz w:val="21"/>
                <w:szCs w:val="21"/>
                <w:lang w:val="en-US" w:eastAsia="zh-CN"/>
              </w:rPr>
              <w:t>无特殊情况要求春节前全部竣工。</w:t>
            </w:r>
            <w:r>
              <w:rPr>
                <w:rFonts w:hint="eastAsia" w:ascii="宋体" w:hAnsi="宋体" w:eastAsia="Times New Roman"/>
                <w:sz w:val="21"/>
                <w:szCs w:val="21"/>
              </w:rPr>
              <w:t>具体</w:t>
            </w:r>
            <w:r>
              <w:rPr>
                <w:rFonts w:hint="eastAsia" w:ascii="宋体" w:hAnsi="宋体"/>
                <w:sz w:val="21"/>
                <w:szCs w:val="21"/>
                <w:lang w:val="en-US" w:eastAsia="zh-CN"/>
              </w:rPr>
              <w:t>每期</w:t>
            </w:r>
            <w:r>
              <w:rPr>
                <w:rFonts w:hint="eastAsia" w:ascii="宋体" w:hAnsi="宋体"/>
                <w:sz w:val="21"/>
                <w:szCs w:val="21"/>
                <w:lang w:eastAsia="zh-CN"/>
              </w:rPr>
              <w:t>开工</w:t>
            </w:r>
            <w:r>
              <w:rPr>
                <w:rFonts w:hint="eastAsia" w:ascii="宋体" w:hAnsi="宋体" w:eastAsia="Times New Roman"/>
                <w:sz w:val="21"/>
                <w:szCs w:val="21"/>
              </w:rPr>
              <w:t>日期</w:t>
            </w:r>
            <w:r>
              <w:rPr>
                <w:rFonts w:hint="eastAsia" w:ascii="宋体" w:hAnsi="宋体"/>
                <w:sz w:val="21"/>
                <w:szCs w:val="21"/>
                <w:lang w:eastAsia="zh-CN"/>
              </w:rPr>
              <w:t>以甲方开工令为准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1"/>
                <w:szCs w:val="21"/>
                <w:lang w:eastAsia="zh-CN"/>
              </w:rPr>
            </w:pPr>
            <w:r>
              <w:rPr>
                <w:rFonts w:hint="eastAsia"/>
                <w:sz w:val="21"/>
                <w:szCs w:val="21"/>
              </w:rPr>
              <w:t>具有独立法人资格并具有</w:t>
            </w:r>
            <w:r>
              <w:rPr>
                <w:rFonts w:hint="eastAsia"/>
                <w:sz w:val="21"/>
                <w:szCs w:val="21"/>
                <w:lang w:eastAsia="zh-CN"/>
              </w:rPr>
              <w:t>建筑装修装饰工程专业承包贰级（含）资质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1"/>
                <w:szCs w:val="21"/>
                <w:lang w:eastAsia="zh-CN"/>
              </w:rPr>
            </w:pPr>
            <w:r>
              <w:rPr>
                <w:rFonts w:hint="eastAsia" w:ascii="宋体" w:hAnsi="宋体"/>
                <w:sz w:val="21"/>
                <w:szCs w:val="21"/>
                <w:lang w:eastAsia="zh-CN"/>
              </w:rPr>
              <w:t>固定综合单价，按投标单价审计结算，增加工程同比例下浮（详见合同模板之合同专用条款第四条款）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highlight w:val="none"/>
                <w:lang w:eastAsia="zh-CN"/>
              </w:rPr>
            </w:pPr>
          </w:p>
          <w:p>
            <w:pPr>
              <w:spacing w:line="400" w:lineRule="atLeast"/>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1"/>
                <w:szCs w:val="21"/>
                <w:highlight w:val="none"/>
                <w:lang w:eastAsia="zh-CN"/>
              </w:rPr>
            </w:pPr>
            <w:r>
              <w:rPr>
                <w:rFonts w:hint="eastAsia"/>
                <w:b/>
                <w:bCs/>
                <w:sz w:val="21"/>
                <w:szCs w:val="21"/>
                <w:highlight w:val="yellow"/>
                <w:lang w:val="en-US" w:eastAsia="zh-CN"/>
              </w:rPr>
              <w:t>贰</w:t>
            </w:r>
            <w:r>
              <w:rPr>
                <w:rFonts w:hint="eastAsia"/>
                <w:b/>
                <w:bCs/>
                <w:sz w:val="21"/>
                <w:szCs w:val="21"/>
                <w:highlight w:val="yellow"/>
                <w:lang w:eastAsia="zh-CN"/>
              </w:rPr>
              <w:t>万元整</w:t>
            </w:r>
            <w:r>
              <w:rPr>
                <w:rFonts w:hint="eastAsia"/>
                <w:sz w:val="21"/>
                <w:szCs w:val="21"/>
                <w:highlight w:val="yellow"/>
                <w:lang w:eastAsia="zh-CN"/>
              </w:rPr>
              <w:t>，</w:t>
            </w:r>
            <w:r>
              <w:rPr>
                <w:rFonts w:hint="eastAsia"/>
                <w:sz w:val="21"/>
                <w:szCs w:val="21"/>
                <w:highlight w:val="none"/>
                <w:lang w:eastAsia="zh-CN"/>
              </w:rPr>
              <w:t>直接公对公转账至以下账号：</w:t>
            </w:r>
          </w:p>
          <w:p>
            <w:pPr>
              <w:spacing w:line="400" w:lineRule="atLeast"/>
              <w:rPr>
                <w:rFonts w:hint="eastAsia"/>
                <w:b/>
                <w:bCs/>
                <w:sz w:val="21"/>
                <w:szCs w:val="21"/>
                <w:highlight w:val="none"/>
                <w:lang w:eastAsia="zh-CN"/>
              </w:rPr>
            </w:pPr>
            <w:r>
              <w:rPr>
                <w:rFonts w:hint="eastAsia"/>
                <w:sz w:val="21"/>
                <w:szCs w:val="21"/>
                <w:highlight w:val="none"/>
                <w:lang w:eastAsia="zh-CN"/>
              </w:rPr>
              <w:t>户名：</w:t>
            </w:r>
            <w:r>
              <w:rPr>
                <w:rFonts w:hint="eastAsia"/>
                <w:b/>
                <w:bCs/>
                <w:sz w:val="21"/>
                <w:szCs w:val="21"/>
                <w:highlight w:val="none"/>
                <w:lang w:eastAsia="zh-CN"/>
              </w:rPr>
              <w:t>书香酒店投资管理集团有限公司</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纳税识别号：91320 50875 32148 8X3</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开 户 行：中国工商银行股份有限公司苏州阊胥路支行</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银行账号：1102 0206 1900 7014 266</w:t>
            </w:r>
          </w:p>
          <w:p>
            <w:pPr>
              <w:spacing w:line="400" w:lineRule="atLeast"/>
              <w:rPr>
                <w:rFonts w:hint="eastAsia" w:eastAsia="宋体"/>
                <w:sz w:val="21"/>
                <w:szCs w:val="21"/>
                <w:highlight w:val="none"/>
                <w:lang w:val="en-US" w:eastAsia="zh-CN"/>
              </w:rPr>
            </w:pPr>
            <w:r>
              <w:rPr>
                <w:rFonts w:hint="eastAsia"/>
                <w:b/>
                <w:bCs/>
                <w:sz w:val="21"/>
                <w:szCs w:val="21"/>
                <w:highlight w:val="none"/>
                <w:lang w:val="en-US" w:eastAsia="zh-CN"/>
              </w:rPr>
              <w:t>地址、电话：苏州姑苏区三香路333号  0512-67631820</w:t>
            </w:r>
            <w:r>
              <w:rPr>
                <w:rFonts w:hint="eastAsia"/>
                <w:sz w:val="21"/>
                <w:szCs w:val="21"/>
                <w:highlight w:val="none"/>
                <w:lang w:eastAsia="zh-CN"/>
              </w:rPr>
              <w:t>投标单位在投标时提交，未提交的视为自动放弃。未中标单位在开标后</w:t>
            </w:r>
            <w:r>
              <w:rPr>
                <w:rFonts w:hint="eastAsia"/>
                <w:sz w:val="21"/>
                <w:szCs w:val="21"/>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1"/>
                <w:szCs w:val="21"/>
              </w:rPr>
            </w:pPr>
            <w:r>
              <w:rPr>
                <w:rFonts w:hint="eastAsia" w:ascii="宋体" w:hAnsi="宋体"/>
                <w:color w:val="000000"/>
                <w:sz w:val="21"/>
                <w:szCs w:val="21"/>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1"/>
                <w:szCs w:val="21"/>
              </w:rPr>
            </w:pPr>
            <w:r>
              <w:rPr>
                <w:rFonts w:hint="eastAsia" w:ascii="宋体" w:hAnsi="宋体"/>
                <w:sz w:val="21"/>
                <w:szCs w:val="21"/>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eastAsia="zh-CN"/>
              </w:rPr>
            </w:pPr>
            <w:r>
              <w:rPr>
                <w:rFonts w:hint="eastAsia" w:ascii="宋体" w:hAnsi="宋体"/>
                <w:color w:val="000000"/>
                <w:sz w:val="21"/>
                <w:szCs w:val="21"/>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1"/>
                <w:szCs w:val="21"/>
              </w:rPr>
            </w:pPr>
            <w:r>
              <w:rPr>
                <w:rFonts w:hint="eastAsia" w:ascii="宋体" w:hAnsi="宋体"/>
                <w:b/>
                <w:bCs/>
                <w:color w:val="FF0000"/>
                <w:sz w:val="21"/>
                <w:szCs w:val="21"/>
              </w:rPr>
              <w:t>时间：20</w:t>
            </w:r>
            <w:r>
              <w:rPr>
                <w:rFonts w:hint="eastAsia" w:ascii="宋体" w:hAnsi="宋体"/>
                <w:b/>
                <w:bCs/>
                <w:color w:val="FF0000"/>
                <w:sz w:val="21"/>
                <w:szCs w:val="21"/>
                <w:lang w:val="en-US" w:eastAsia="zh-CN"/>
              </w:rPr>
              <w:t>22</w:t>
            </w:r>
            <w:r>
              <w:rPr>
                <w:rFonts w:hint="eastAsia" w:ascii="宋体" w:hAnsi="宋体"/>
                <w:b/>
                <w:bCs/>
                <w:color w:val="FF0000"/>
                <w:sz w:val="21"/>
                <w:szCs w:val="21"/>
              </w:rPr>
              <w:t>年</w:t>
            </w:r>
            <w:r>
              <w:rPr>
                <w:rFonts w:hint="eastAsia" w:ascii="宋体" w:hAnsi="宋体"/>
                <w:b/>
                <w:bCs/>
                <w:color w:val="FF0000"/>
                <w:sz w:val="21"/>
                <w:szCs w:val="21"/>
                <w:highlight w:val="yellow"/>
                <w:lang w:val="en-US" w:eastAsia="zh-CN"/>
              </w:rPr>
              <w:t>10</w:t>
            </w:r>
            <w:r>
              <w:rPr>
                <w:rFonts w:hint="eastAsia" w:ascii="宋体" w:hAnsi="宋体"/>
                <w:b/>
                <w:bCs/>
                <w:color w:val="FF0000"/>
                <w:sz w:val="21"/>
                <w:szCs w:val="21"/>
                <w:highlight w:val="yellow"/>
              </w:rPr>
              <w:t>月</w:t>
            </w:r>
            <w:r>
              <w:rPr>
                <w:rFonts w:hint="eastAsia" w:ascii="宋体" w:hAnsi="宋体"/>
                <w:b/>
                <w:bCs/>
                <w:color w:val="FF0000"/>
                <w:sz w:val="21"/>
                <w:szCs w:val="21"/>
                <w:highlight w:val="yellow"/>
                <w:lang w:val="en-US" w:eastAsia="zh-CN"/>
              </w:rPr>
              <w:t>25日</w:t>
            </w:r>
            <w:r>
              <w:rPr>
                <w:rFonts w:hint="eastAsia" w:ascii="宋体" w:hAnsi="宋体"/>
                <w:b/>
                <w:bCs/>
                <w:color w:val="FF0000"/>
                <w:sz w:val="21"/>
                <w:szCs w:val="21"/>
                <w:lang w:eastAsia="zh-CN"/>
              </w:rPr>
              <w:t>上</w:t>
            </w:r>
            <w:r>
              <w:rPr>
                <w:rFonts w:hint="eastAsia" w:ascii="宋体" w:hAnsi="宋体"/>
                <w:b/>
                <w:bCs/>
                <w:color w:val="FF0000"/>
                <w:sz w:val="21"/>
                <w:szCs w:val="21"/>
              </w:rPr>
              <w:t>午</w:t>
            </w:r>
            <w:r>
              <w:rPr>
                <w:rFonts w:hint="eastAsia" w:ascii="宋体" w:hAnsi="宋体"/>
                <w:b/>
                <w:bCs/>
                <w:color w:val="FF0000"/>
                <w:sz w:val="21"/>
                <w:szCs w:val="21"/>
                <w:lang w:val="en-US" w:eastAsia="zh-CN"/>
              </w:rPr>
              <w:t>11</w:t>
            </w:r>
            <w:r>
              <w:rPr>
                <w:rFonts w:hint="eastAsia" w:ascii="宋体" w:hAnsi="宋体"/>
                <w:b/>
                <w:bCs/>
                <w:color w:val="FF0000"/>
                <w:sz w:val="21"/>
                <w:szCs w:val="21"/>
              </w:rPr>
              <w:t>：</w:t>
            </w:r>
            <w:r>
              <w:rPr>
                <w:rFonts w:ascii="宋体" w:hAnsi="宋体"/>
                <w:b/>
                <w:bCs/>
                <w:color w:val="FF0000"/>
                <w:sz w:val="21"/>
                <w:szCs w:val="21"/>
              </w:rPr>
              <w:t>00前</w:t>
            </w:r>
          </w:p>
          <w:p>
            <w:pPr>
              <w:spacing w:line="400" w:lineRule="atLeast"/>
              <w:rPr>
                <w:sz w:val="21"/>
                <w:szCs w:val="21"/>
              </w:rPr>
            </w:pPr>
            <w:r>
              <w:rPr>
                <w:rFonts w:hint="eastAsia"/>
                <w:sz w:val="21"/>
                <w:szCs w:val="21"/>
              </w:rPr>
              <w:t>地点：苏州市三香路333号书香酒店管理集团</w:t>
            </w:r>
          </w:p>
          <w:p>
            <w:pPr>
              <w:spacing w:line="400" w:lineRule="atLeast"/>
              <w:rPr>
                <w:rFonts w:hint="eastAsia"/>
                <w:sz w:val="21"/>
                <w:szCs w:val="21"/>
                <w:lang w:val="en-US" w:eastAsia="zh-CN"/>
              </w:rPr>
            </w:pPr>
            <w:r>
              <w:rPr>
                <w:rFonts w:hint="eastAsia"/>
                <w:sz w:val="21"/>
                <w:szCs w:val="21"/>
              </w:rPr>
              <w:t>联系人：</w:t>
            </w:r>
            <w:r>
              <w:rPr>
                <w:rFonts w:hint="eastAsia"/>
                <w:sz w:val="21"/>
                <w:szCs w:val="21"/>
                <w:lang w:eastAsia="zh-CN"/>
              </w:rPr>
              <w:t>钱总</w:t>
            </w:r>
            <w:r>
              <w:rPr>
                <w:rFonts w:hint="eastAsia"/>
                <w:sz w:val="21"/>
                <w:szCs w:val="21"/>
              </w:rPr>
              <w:t xml:space="preserve">  联系电话：</w:t>
            </w:r>
            <w:r>
              <w:rPr>
                <w:rFonts w:hint="eastAsia"/>
                <w:sz w:val="21"/>
                <w:szCs w:val="21"/>
                <w:lang w:val="en-US" w:eastAsia="zh-CN"/>
              </w:rPr>
              <w:t>13915556818</w:t>
            </w:r>
          </w:p>
          <w:p>
            <w:pPr>
              <w:spacing w:line="400" w:lineRule="atLeast"/>
              <w:rPr>
                <w:rFonts w:hint="eastAsia"/>
                <w:sz w:val="21"/>
                <w:szCs w:val="21"/>
                <w:lang w:val="en-US" w:eastAsia="zh-CN"/>
              </w:rPr>
            </w:pPr>
            <w:r>
              <w:rPr>
                <w:rFonts w:hint="eastAsia"/>
                <w:sz w:val="21"/>
                <w:szCs w:val="21"/>
                <w:highlight w:val="yellow"/>
                <w:lang w:val="en-US" w:eastAsia="zh-CN"/>
              </w:rPr>
              <w:t>（只接收投标文件，不接受咨询）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lang w:eastAsia="zh-CN"/>
              </w:rPr>
            </w:pPr>
            <w:r>
              <w:rPr>
                <w:rFonts w:hint="eastAsia" w:ascii="宋体" w:hAnsi="宋体"/>
                <w:color w:val="000000"/>
                <w:sz w:val="21"/>
                <w:szCs w:val="21"/>
                <w:lang w:eastAsia="zh-CN"/>
              </w:rPr>
              <w:t>咨询联系方式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1"/>
                <w:szCs w:val="21"/>
                <w:lang w:val="en-US" w:eastAsia="zh-CN"/>
              </w:rPr>
            </w:pPr>
            <w:r>
              <w:rPr>
                <w:rFonts w:hint="eastAsia"/>
                <w:sz w:val="21"/>
                <w:szCs w:val="21"/>
                <w:lang w:val="en-US" w:eastAsia="zh-CN"/>
              </w:rPr>
              <w:t>招标文件咨询联系人：周工 17761883525</w:t>
            </w:r>
          </w:p>
          <w:p>
            <w:pPr>
              <w:spacing w:line="400" w:lineRule="atLeast"/>
              <w:rPr>
                <w:rFonts w:hint="default"/>
                <w:sz w:val="21"/>
                <w:szCs w:val="21"/>
                <w:lang w:val="en-US" w:eastAsia="zh-CN"/>
              </w:rPr>
            </w:pPr>
            <w:r>
              <w:rPr>
                <w:rFonts w:hint="eastAsia"/>
                <w:sz w:val="21"/>
                <w:szCs w:val="21"/>
                <w:lang w:val="en-US" w:eastAsia="zh-CN"/>
              </w:rPr>
              <w:t>招标项目技术问题咨询联系人：顾总13606209630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rPr>
              <w:t>1</w:t>
            </w:r>
            <w:r>
              <w:rPr>
                <w:rFonts w:hint="eastAsia" w:ascii="宋体" w:hAnsi="宋体"/>
                <w:color w:val="000000"/>
                <w:sz w:val="21"/>
                <w:szCs w:val="21"/>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中标人</w:t>
            </w:r>
            <w:r>
              <w:rPr>
                <w:rFonts w:hint="eastAsia" w:ascii="宋体" w:hAnsi="宋体"/>
                <w:color w:val="000000"/>
                <w:sz w:val="21"/>
                <w:szCs w:val="21"/>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1"/>
                <w:szCs w:val="21"/>
                <w:lang w:val="en-US"/>
              </w:rPr>
            </w:pPr>
            <w:r>
              <w:rPr>
                <w:rFonts w:hint="eastAsia"/>
                <w:sz w:val="21"/>
                <w:szCs w:val="21"/>
                <w:lang w:val="en-US" w:eastAsia="zh-CN"/>
              </w:rPr>
              <w:t>综合评分，详见报价须知（7）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default" w:eastAsia="宋体"/>
                <w:color w:val="auto"/>
                <w:sz w:val="21"/>
                <w:szCs w:val="21"/>
                <w:highlight w:val="none"/>
                <w:lang w:val="en-US" w:eastAsia="zh-CN"/>
              </w:rPr>
            </w:pPr>
            <w:r>
              <w:rPr>
                <w:rFonts w:hint="eastAsia"/>
                <w:color w:val="auto"/>
                <w:sz w:val="21"/>
                <w:szCs w:val="21"/>
                <w:highlight w:val="none"/>
                <w:lang w:val="en-US" w:eastAsia="zh-CN"/>
              </w:rPr>
              <w:t>工程造价组成</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b/>
                <w:bCs/>
                <w:color w:val="auto"/>
                <w:sz w:val="21"/>
                <w:szCs w:val="21"/>
                <w:highlight w:val="none"/>
                <w:lang w:val="en-US" w:eastAsia="zh-CN"/>
              </w:rPr>
            </w:pPr>
            <w:r>
              <w:rPr>
                <w:rFonts w:hint="eastAsia"/>
                <w:b/>
                <w:bCs/>
                <w:color w:val="auto"/>
                <w:sz w:val="21"/>
                <w:szCs w:val="21"/>
                <w:highlight w:val="none"/>
                <w:lang w:val="en-US" w:eastAsia="zh-CN"/>
              </w:rPr>
              <w:t>根据招标方提供整修工程量清单，投标单位按清单计价规范自行组价部分</w:t>
            </w:r>
          </w:p>
          <w:p>
            <w:pPr>
              <w:numPr>
                <w:ilvl w:val="0"/>
                <w:numId w:val="1"/>
              </w:numPr>
              <w:spacing w:line="400" w:lineRule="atLeast"/>
              <w:rPr>
                <w:rFonts w:hint="eastAsia" w:eastAsia="宋体"/>
                <w:color w:val="auto"/>
                <w:sz w:val="21"/>
                <w:szCs w:val="21"/>
                <w:highlight w:val="none"/>
                <w:lang w:eastAsia="zh-CN"/>
              </w:rPr>
            </w:pPr>
            <w:r>
              <w:rPr>
                <w:rFonts w:hint="eastAsia"/>
                <w:b/>
                <w:bCs/>
                <w:color w:val="auto"/>
                <w:sz w:val="21"/>
                <w:szCs w:val="21"/>
                <w:highlight w:val="none"/>
                <w:lang w:val="en-US" w:eastAsia="zh-CN"/>
              </w:rPr>
              <w:t xml:space="preserve">零星维修工程（含各类税、费）统一以暂估价150000.00 </w:t>
            </w:r>
            <w:r>
              <w:rPr>
                <w:rFonts w:hint="eastAsia"/>
                <w:b/>
                <w:bCs/>
                <w:color w:val="auto"/>
                <w:sz w:val="21"/>
                <w:szCs w:val="21"/>
                <w:highlight w:val="none"/>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1"/>
                <w:szCs w:val="21"/>
                <w:lang w:eastAsia="zh-CN"/>
              </w:rPr>
            </w:pPr>
            <w:r>
              <w:rPr>
                <w:rFonts w:hint="eastAsia"/>
                <w:sz w:val="21"/>
                <w:szCs w:val="21"/>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1"/>
                <w:szCs w:val="21"/>
              </w:rPr>
            </w:pPr>
            <w:r>
              <w:rPr>
                <w:rFonts w:hint="eastAsia"/>
                <w:sz w:val="21"/>
                <w:szCs w:val="21"/>
              </w:rPr>
              <w:t>在合同签订后，发包人从向承包人支付的首笔工程款中扣减合同固定总价部分的</w:t>
            </w:r>
            <w:r>
              <w:rPr>
                <w:sz w:val="21"/>
                <w:szCs w:val="21"/>
              </w:rPr>
              <w:t>5%</w:t>
            </w:r>
            <w:r>
              <w:rPr>
                <w:rFonts w:hint="eastAsia"/>
                <w:sz w:val="21"/>
                <w:szCs w:val="21"/>
              </w:rPr>
              <w:t>作为</w:t>
            </w:r>
            <w:r>
              <w:rPr>
                <w:rFonts w:hint="eastAsia"/>
                <w:sz w:val="21"/>
                <w:szCs w:val="21"/>
                <w:lang w:eastAsia="zh-CN"/>
              </w:rPr>
              <w:t>安全、廉政保证金</w:t>
            </w:r>
            <w:r>
              <w:rPr>
                <w:rFonts w:hint="eastAsia"/>
                <w:sz w:val="21"/>
                <w:szCs w:val="21"/>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1"/>
                <w:szCs w:val="21"/>
              </w:rPr>
            </w:pPr>
            <w:r>
              <w:rPr>
                <w:rFonts w:hint="eastAsia"/>
                <w:sz w:val="21"/>
                <w:szCs w:val="21"/>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1"/>
                <w:szCs w:val="21"/>
              </w:rPr>
            </w:pPr>
            <w:r>
              <w:rPr>
                <w:rFonts w:hint="eastAsia"/>
                <w:sz w:val="21"/>
                <w:szCs w:val="21"/>
              </w:rPr>
              <w:t>工程开工后7天内支付</w:t>
            </w:r>
            <w:r>
              <w:rPr>
                <w:rFonts w:hint="eastAsia"/>
                <w:sz w:val="21"/>
                <w:szCs w:val="21"/>
                <w:lang w:eastAsia="zh-CN"/>
              </w:rPr>
              <w:t>不含暂列金额的合同</w:t>
            </w:r>
            <w:r>
              <w:rPr>
                <w:rFonts w:hint="eastAsia"/>
                <w:sz w:val="21"/>
                <w:szCs w:val="21"/>
              </w:rPr>
              <w:t>价</w:t>
            </w:r>
            <w:r>
              <w:rPr>
                <w:rFonts w:hint="eastAsia"/>
                <w:sz w:val="21"/>
                <w:szCs w:val="21"/>
                <w:lang w:eastAsia="zh-CN"/>
              </w:rPr>
              <w:t>（下称合同基价）</w:t>
            </w:r>
            <w:r>
              <w:rPr>
                <w:rFonts w:hint="eastAsia"/>
                <w:sz w:val="21"/>
                <w:szCs w:val="21"/>
              </w:rPr>
              <w:t>的30%（另需扣减5%的</w:t>
            </w:r>
            <w:r>
              <w:rPr>
                <w:rFonts w:hint="eastAsia"/>
                <w:sz w:val="21"/>
                <w:szCs w:val="21"/>
                <w:lang w:eastAsia="zh-CN"/>
              </w:rPr>
              <w:t>安全、廉政保证金</w:t>
            </w:r>
            <w:r>
              <w:rPr>
                <w:rFonts w:hint="eastAsia"/>
                <w:sz w:val="21"/>
                <w:szCs w:val="21"/>
              </w:rPr>
              <w:t>，实际支付25%作为工程预付款），完成总工程量的50%后再支付</w:t>
            </w:r>
            <w:r>
              <w:rPr>
                <w:rFonts w:hint="eastAsia"/>
                <w:sz w:val="21"/>
                <w:szCs w:val="21"/>
                <w:lang w:eastAsia="zh-CN"/>
              </w:rPr>
              <w:t>合同基</w:t>
            </w:r>
            <w:r>
              <w:rPr>
                <w:rFonts w:hint="eastAsia"/>
                <w:sz w:val="21"/>
                <w:szCs w:val="21"/>
              </w:rPr>
              <w:t>价的30%作为进度款，工程结束经验收合格后付至</w:t>
            </w:r>
            <w:r>
              <w:rPr>
                <w:rFonts w:hint="eastAsia"/>
                <w:sz w:val="21"/>
                <w:szCs w:val="21"/>
                <w:lang w:eastAsia="zh-CN"/>
              </w:rPr>
              <w:t>合同基</w:t>
            </w:r>
            <w:r>
              <w:rPr>
                <w:rFonts w:hint="eastAsia"/>
                <w:sz w:val="21"/>
                <w:szCs w:val="21"/>
              </w:rPr>
              <w:t>价的70%，工程结束审计后付至审计价的95%,剩余5%作为工程的保修金，</w:t>
            </w:r>
            <w:r>
              <w:rPr>
                <w:rFonts w:hint="eastAsia"/>
                <w:b/>
                <w:bCs/>
                <w:color w:val="FF0000"/>
                <w:sz w:val="21"/>
                <w:szCs w:val="21"/>
              </w:rPr>
              <w:t>保修期满（贰年后）</w:t>
            </w:r>
            <w:r>
              <w:rPr>
                <w:rFonts w:hint="eastAsia"/>
                <w:sz w:val="21"/>
                <w:szCs w:val="21"/>
              </w:rPr>
              <w:t>无质量问题付清。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1"/>
                <w:szCs w:val="21"/>
              </w:rPr>
            </w:pPr>
            <w:r>
              <w:rPr>
                <w:rFonts w:hint="eastAsia"/>
                <w:sz w:val="21"/>
                <w:szCs w:val="21"/>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1"/>
                <w:szCs w:val="21"/>
              </w:rPr>
            </w:pPr>
            <w:r>
              <w:rPr>
                <w:rFonts w:hint="eastAsia" w:ascii="宋体" w:hAnsi="宋体"/>
                <w:b/>
                <w:bCs/>
                <w:color w:val="000000" w:themeColor="text1"/>
                <w:sz w:val="21"/>
                <w:szCs w:val="21"/>
              </w:rPr>
              <w:t>甲乙双方往来的发票均为增值税专用发票。写明税率。</w:t>
            </w:r>
          </w:p>
        </w:tc>
      </w:tr>
    </w:tbl>
    <w:p>
      <w:pPr>
        <w:keepNext w:val="0"/>
        <w:keepLines w:val="0"/>
        <w:pageBreakBefore w:val="0"/>
        <w:numPr>
          <w:ilvl w:val="0"/>
          <w:numId w:val="2"/>
        </w:numPr>
        <w:kinsoku/>
        <w:wordWrap/>
        <w:overflowPunct/>
        <w:topLinePunct w:val="0"/>
        <w:autoSpaceDE/>
        <w:autoSpaceDN/>
        <w:bidi w:val="0"/>
        <w:adjustRightInd/>
        <w:snapToGrid/>
        <w:spacing w:line="336" w:lineRule="auto"/>
        <w:textAlignment w:val="auto"/>
        <w:rPr>
          <w:sz w:val="21"/>
          <w:szCs w:val="21"/>
        </w:rPr>
      </w:pPr>
      <w:r>
        <w:rPr>
          <w:rFonts w:hint="eastAsia"/>
          <w:b/>
          <w:bCs/>
          <w:sz w:val="21"/>
          <w:szCs w:val="21"/>
        </w:rPr>
        <w:t>报价须知</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1"/>
          <w:szCs w:val="21"/>
        </w:rPr>
      </w:pPr>
      <w:r>
        <w:rPr>
          <w:rFonts w:hint="eastAsia"/>
          <w:b/>
          <w:bCs/>
          <w:sz w:val="21"/>
          <w:szCs w:val="21"/>
        </w:rPr>
        <w:t>本工程</w:t>
      </w:r>
      <w:r>
        <w:rPr>
          <w:rFonts w:hint="eastAsia"/>
          <w:b/>
          <w:bCs/>
          <w:sz w:val="21"/>
          <w:szCs w:val="21"/>
          <w:lang w:val="en-US" w:eastAsia="zh-CN"/>
        </w:rPr>
        <w:t>为零星整修工程，所提供的图纸为非专业施工图纸，仅供参考，投标单位如需要可现场踏勘以充分了解工程情况</w:t>
      </w:r>
      <w:r>
        <w:rPr>
          <w:rFonts w:hint="eastAsia"/>
          <w:sz w:val="21"/>
          <w:szCs w:val="21"/>
          <w:lang w:val="en-US" w:eastAsia="zh-CN"/>
        </w:rPr>
        <w:t>，本工程</w:t>
      </w:r>
      <w:r>
        <w:rPr>
          <w:rFonts w:hint="eastAsia"/>
          <w:sz w:val="21"/>
          <w:szCs w:val="21"/>
        </w:rPr>
        <w:t>采用</w:t>
      </w:r>
      <w:r>
        <w:rPr>
          <w:rFonts w:hint="eastAsia"/>
          <w:sz w:val="21"/>
          <w:szCs w:val="21"/>
          <w:lang w:eastAsia="zh-CN"/>
        </w:rPr>
        <w:t>邀请</w:t>
      </w:r>
      <w:r>
        <w:rPr>
          <w:rFonts w:hint="eastAsia"/>
          <w:sz w:val="21"/>
          <w:szCs w:val="21"/>
        </w:rPr>
        <w:t>招标方式选定承包人。</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rFonts w:ascii="宋体" w:hAnsi="宋体"/>
          <w:b/>
          <w:bCs/>
          <w:color w:val="000000"/>
          <w:sz w:val="21"/>
          <w:szCs w:val="21"/>
        </w:rPr>
      </w:pPr>
      <w:r>
        <w:rPr>
          <w:rFonts w:hint="eastAsia"/>
          <w:sz w:val="21"/>
          <w:szCs w:val="21"/>
        </w:rPr>
        <w:t>质量要求：</w:t>
      </w:r>
      <w:r>
        <w:rPr>
          <w:rFonts w:hint="eastAsia"/>
          <w:b/>
          <w:bCs/>
          <w:sz w:val="21"/>
          <w:szCs w:val="21"/>
        </w:rPr>
        <w:t>合格</w:t>
      </w:r>
      <w:r>
        <w:rPr>
          <w:rFonts w:hint="eastAsia"/>
          <w:b/>
          <w:bCs/>
          <w:sz w:val="21"/>
          <w:szCs w:val="21"/>
          <w:lang w:eastAsia="zh-CN"/>
        </w:rPr>
        <w:t>，</w:t>
      </w:r>
      <w:r>
        <w:rPr>
          <w:rFonts w:hint="eastAsia" w:ascii="Times New Roman" w:hAnsi="Times New Roman" w:cs="Times New Roman"/>
          <w:b/>
          <w:bCs/>
          <w:sz w:val="21"/>
          <w:szCs w:val="21"/>
          <w:u w:val="single"/>
        </w:rPr>
        <w:t>符合</w:t>
      </w:r>
      <w:r>
        <w:rPr>
          <w:rFonts w:hint="eastAsia"/>
          <w:b/>
          <w:bCs/>
          <w:sz w:val="21"/>
          <w:szCs w:val="21"/>
          <w:u w:val="single"/>
        </w:rPr>
        <w:t>《工程施工质量验收规范》标准</w:t>
      </w:r>
      <w:r>
        <w:rPr>
          <w:rFonts w:hint="eastAsia"/>
          <w:b/>
          <w:bCs/>
          <w:sz w:val="21"/>
          <w:szCs w:val="21"/>
        </w:rPr>
        <w:t>。</w:t>
      </w:r>
      <w:r>
        <w:rPr>
          <w:rFonts w:hint="eastAsia"/>
          <w:b/>
          <w:bCs/>
          <w:sz w:val="21"/>
          <w:szCs w:val="21"/>
          <w:lang w:val="en-US" w:eastAsia="zh-CN"/>
        </w:rPr>
        <w:t>具体要求参照样板房</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keepNext w:val="0"/>
              <w:keepLines w:val="0"/>
              <w:pageBreakBefore w:val="0"/>
              <w:numPr>
                <w:ilvl w:val="0"/>
                <w:numId w:val="0"/>
              </w:numPr>
              <w:kinsoku/>
              <w:wordWrap/>
              <w:overflowPunct/>
              <w:topLinePunct w:val="0"/>
              <w:autoSpaceDE/>
              <w:autoSpaceDN/>
              <w:bidi w:val="0"/>
              <w:adjustRightInd/>
              <w:snapToGrid/>
              <w:spacing w:line="336" w:lineRule="auto"/>
              <w:ind w:firstLine="210" w:firstLineChars="100"/>
              <w:textAlignment w:val="auto"/>
              <w:rPr>
                <w:rFonts w:hint="eastAsia"/>
                <w:sz w:val="21"/>
                <w:szCs w:val="21"/>
                <w:vertAlign w:val="baseline"/>
                <w:lang w:eastAsia="zh-CN"/>
              </w:rPr>
            </w:pPr>
            <w:r>
              <w:rPr>
                <w:rFonts w:hint="eastAsia"/>
                <w:sz w:val="21"/>
                <w:szCs w:val="21"/>
                <w:vertAlign w:val="baseline"/>
                <w:lang w:eastAsia="zh-CN"/>
              </w:rPr>
              <w:t>品名</w:t>
            </w:r>
          </w:p>
        </w:tc>
        <w:tc>
          <w:tcPr>
            <w:tcW w:w="6766" w:type="dxa"/>
          </w:tcPr>
          <w:p>
            <w:pPr>
              <w:keepNext w:val="0"/>
              <w:keepLines w:val="0"/>
              <w:pageBreakBefore w:val="0"/>
              <w:numPr>
                <w:ilvl w:val="0"/>
                <w:numId w:val="0"/>
              </w:numPr>
              <w:kinsoku/>
              <w:wordWrap/>
              <w:overflowPunct/>
              <w:topLinePunct w:val="0"/>
              <w:autoSpaceDE/>
              <w:autoSpaceDN/>
              <w:bidi w:val="0"/>
              <w:adjustRightInd/>
              <w:snapToGrid/>
              <w:spacing w:line="336" w:lineRule="auto"/>
              <w:ind w:left="0" w:leftChars="0" w:firstLine="0" w:firstLineChars="0"/>
              <w:textAlignment w:val="auto"/>
              <w:rPr>
                <w:rFonts w:hint="default"/>
                <w:sz w:val="21"/>
                <w:szCs w:val="21"/>
                <w:vertAlign w:val="baseline"/>
                <w:lang w:val="en-US" w:eastAsia="zh-CN"/>
              </w:rPr>
            </w:pPr>
            <w:r>
              <w:rPr>
                <w:rFonts w:hint="eastAsia"/>
                <w:sz w:val="21"/>
                <w:szCs w:val="21"/>
                <w:vertAlign w:val="baseline"/>
                <w:lang w:val="en-US" w:eastAsia="zh-CN"/>
              </w:rPr>
              <w:t xml:space="preserve">              品质要求概述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eastAsia"/>
                <w:color w:val="000000" w:themeColor="text1"/>
                <w:sz w:val="21"/>
                <w:szCs w:val="21"/>
                <w:vertAlign w:val="baseline"/>
                <w:lang w:eastAsia="zh-CN"/>
              </w:rPr>
            </w:pPr>
            <w:r>
              <w:rPr>
                <w:rFonts w:hint="eastAsia"/>
                <w:color w:val="000000" w:themeColor="text1"/>
                <w:sz w:val="21"/>
                <w:szCs w:val="21"/>
                <w:lang w:val="en-US" w:eastAsia="zh-CN"/>
              </w:rPr>
              <w:t>主要</w:t>
            </w:r>
            <w:r>
              <w:rPr>
                <w:rFonts w:hint="eastAsia"/>
                <w:color w:val="000000" w:themeColor="text1"/>
                <w:sz w:val="21"/>
                <w:szCs w:val="21"/>
                <w:lang w:eastAsia="zh-CN"/>
              </w:rPr>
              <w:t>装饰材料</w:t>
            </w:r>
          </w:p>
        </w:tc>
        <w:tc>
          <w:tcPr>
            <w:tcW w:w="6766" w:type="dxa"/>
          </w:tcPr>
          <w:p>
            <w:pPr>
              <w:keepNext w:val="0"/>
              <w:keepLines w:val="0"/>
              <w:pageBreakBefore w:val="0"/>
              <w:numPr>
                <w:ilvl w:val="0"/>
                <w:numId w:val="4"/>
              </w:numPr>
              <w:kinsoku/>
              <w:wordWrap/>
              <w:overflowPunct/>
              <w:topLinePunct w:val="0"/>
              <w:autoSpaceDE/>
              <w:autoSpaceDN/>
              <w:bidi w:val="0"/>
              <w:adjustRightInd/>
              <w:snapToGrid/>
              <w:spacing w:line="336" w:lineRule="auto"/>
              <w:textAlignment w:val="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涂料：立邦、雅士利、三棵树或同档次净味乳胶漆</w:t>
            </w:r>
          </w:p>
          <w:p>
            <w:pPr>
              <w:keepNext w:val="0"/>
              <w:keepLines w:val="0"/>
              <w:pageBreakBefore w:val="0"/>
              <w:numPr>
                <w:ilvl w:val="0"/>
                <w:numId w:val="4"/>
              </w:numPr>
              <w:kinsoku/>
              <w:wordWrap/>
              <w:overflowPunct/>
              <w:topLinePunct w:val="0"/>
              <w:autoSpaceDE/>
              <w:autoSpaceDN/>
              <w:bidi w:val="0"/>
              <w:adjustRightInd/>
              <w:snapToGrid/>
              <w:spacing w:line="336" w:lineRule="auto"/>
              <w:textAlignment w:val="auto"/>
              <w:rPr>
                <w:rFonts w:hint="eastAsia"/>
                <w:color w:val="000000" w:themeColor="text1"/>
                <w:sz w:val="21"/>
                <w:szCs w:val="21"/>
                <w:vertAlign w:val="baseline"/>
                <w:lang w:val="en-US" w:eastAsia="zh-CN"/>
              </w:rPr>
            </w:pPr>
            <w:r>
              <w:rPr>
                <w:rFonts w:hint="eastAsia"/>
                <w:color w:val="000000" w:themeColor="text1"/>
                <w:sz w:val="21"/>
                <w:szCs w:val="21"/>
                <w:vertAlign w:val="baseline"/>
                <w:lang w:val="en-US" w:eastAsia="zh-CN"/>
              </w:rPr>
              <w:t>地板：实木多层复合地板，具体颜色及要求按熙园样板房</w:t>
            </w:r>
          </w:p>
          <w:p>
            <w:pPr>
              <w:keepNext w:val="0"/>
              <w:keepLines w:val="0"/>
              <w:pageBreakBefore w:val="0"/>
              <w:numPr>
                <w:ilvl w:val="0"/>
                <w:numId w:val="4"/>
              </w:numPr>
              <w:kinsoku/>
              <w:wordWrap/>
              <w:overflowPunct/>
              <w:topLinePunct w:val="0"/>
              <w:autoSpaceDE/>
              <w:autoSpaceDN/>
              <w:bidi w:val="0"/>
              <w:adjustRightInd/>
              <w:snapToGrid/>
              <w:spacing w:line="336" w:lineRule="auto"/>
              <w:textAlignment w:val="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其余材料</w:t>
            </w:r>
            <w:r>
              <w:rPr>
                <w:rFonts w:hint="eastAsia"/>
                <w:color w:val="000000" w:themeColor="text1"/>
                <w:sz w:val="21"/>
                <w:szCs w:val="21"/>
                <w:vertAlign w:val="baseline"/>
                <w:lang w:val="en-US" w:eastAsia="zh-CN"/>
              </w:rPr>
              <w:t>除有特殊说明外，按样板房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56" w:type="dxa"/>
          </w:tcPr>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eastAsia"/>
                <w:color w:val="000000" w:themeColor="text1"/>
                <w:sz w:val="21"/>
                <w:szCs w:val="21"/>
                <w:lang w:eastAsia="zh-CN"/>
              </w:rPr>
            </w:pPr>
            <w:r>
              <w:rPr>
                <w:rFonts w:hint="eastAsia"/>
                <w:color w:val="000000" w:themeColor="text1"/>
                <w:sz w:val="21"/>
                <w:szCs w:val="21"/>
                <w:lang w:eastAsia="zh-CN"/>
              </w:rPr>
              <w:t>水电工程材料</w:t>
            </w:r>
          </w:p>
        </w:tc>
        <w:tc>
          <w:tcPr>
            <w:tcW w:w="6766" w:type="dxa"/>
          </w:tcPr>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开关面板：西门子致典系列（</w:t>
            </w:r>
            <w:r>
              <w:rPr>
                <w:rFonts w:hint="eastAsia"/>
                <w:color w:val="000000" w:themeColor="text1"/>
                <w:sz w:val="21"/>
                <w:szCs w:val="21"/>
                <w:vertAlign w:val="baseline"/>
                <w:lang w:val="en-US" w:eastAsia="zh-CN"/>
              </w:rPr>
              <w:t>灰色</w:t>
            </w:r>
            <w:r>
              <w:rPr>
                <w:rFonts w:hint="eastAsia"/>
                <w:color w:val="000000" w:themeColor="text1"/>
                <w:sz w:val="21"/>
                <w:szCs w:val="21"/>
                <w:vertAlign w:val="baseline"/>
                <w:lang w:eastAsia="zh-CN"/>
              </w:rPr>
              <w:t>）</w:t>
            </w:r>
            <w:r>
              <w:rPr>
                <w:rFonts w:hint="eastAsia"/>
                <w:color w:val="000000" w:themeColor="text1"/>
                <w:sz w:val="21"/>
                <w:szCs w:val="21"/>
                <w:vertAlign w:val="baseline"/>
                <w:lang w:val="en-US" w:eastAsia="zh-CN"/>
              </w:rPr>
              <w:t xml:space="preserve">  </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1"/>
                <w:szCs w:val="21"/>
                <w:lang w:eastAsia="zh-CN"/>
              </w:rPr>
            </w:pPr>
            <w:r>
              <w:rPr>
                <w:rFonts w:hint="eastAsia"/>
                <w:color w:val="000000" w:themeColor="text1"/>
                <w:sz w:val="21"/>
                <w:szCs w:val="21"/>
                <w:vertAlign w:val="baseline"/>
                <w:lang w:val="en-US" w:eastAsia="zh-CN"/>
              </w:rPr>
              <w:t>LED灯：</w:t>
            </w:r>
            <w:r>
              <w:rPr>
                <w:rFonts w:hint="eastAsia"/>
                <w:color w:val="000000" w:themeColor="text1"/>
                <w:sz w:val="21"/>
                <w:szCs w:val="21"/>
                <w:vertAlign w:val="baseline"/>
                <w:lang w:eastAsia="zh-CN"/>
              </w:rPr>
              <w:t>阳光、</w:t>
            </w:r>
            <w:r>
              <w:rPr>
                <w:rFonts w:hint="eastAsia"/>
                <w:color w:val="000000" w:themeColor="text1"/>
                <w:sz w:val="21"/>
                <w:szCs w:val="21"/>
                <w:vertAlign w:val="baseline"/>
                <w:lang w:val="en-US" w:eastAsia="zh-CN"/>
              </w:rPr>
              <w:t>三雄极光</w:t>
            </w:r>
            <w:r>
              <w:rPr>
                <w:rFonts w:hint="eastAsia"/>
                <w:color w:val="000000" w:themeColor="text1"/>
                <w:sz w:val="21"/>
                <w:szCs w:val="21"/>
                <w:vertAlign w:val="baseline"/>
                <w:lang w:eastAsia="zh-CN"/>
              </w:rPr>
              <w:t>或同档次，色温</w:t>
            </w:r>
            <w:r>
              <w:rPr>
                <w:rFonts w:hint="eastAsia"/>
                <w:color w:val="000000" w:themeColor="text1"/>
                <w:sz w:val="21"/>
                <w:szCs w:val="21"/>
                <w:vertAlign w:val="baseline"/>
                <w:lang w:val="en-US" w:eastAsia="zh-CN"/>
              </w:rPr>
              <w:t>3000K</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电线电缆：无锡江南或同档次</w:t>
            </w:r>
            <w:r>
              <w:rPr>
                <w:rFonts w:hint="eastAsia"/>
                <w:color w:val="000000" w:themeColor="text1"/>
                <w:sz w:val="21"/>
                <w:szCs w:val="21"/>
                <w:vertAlign w:val="baseline"/>
                <w:lang w:val="en-US" w:eastAsia="zh-CN"/>
              </w:rPr>
              <w:t xml:space="preserve">  </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1"/>
                <w:szCs w:val="21"/>
                <w:vertAlign w:val="baseline"/>
                <w:lang w:val="en-US" w:eastAsia="zh-CN"/>
              </w:rPr>
            </w:pPr>
            <w:r>
              <w:rPr>
                <w:rFonts w:hint="eastAsia"/>
                <w:color w:val="000000" w:themeColor="text1"/>
                <w:sz w:val="21"/>
                <w:szCs w:val="21"/>
                <w:vertAlign w:val="baseline"/>
                <w:lang w:val="en-US" w:eastAsia="zh-CN"/>
              </w:rPr>
              <w:t>PVC-U、PPR管：公元、中财、联塑</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default"/>
                <w:color w:val="000000" w:themeColor="text1"/>
                <w:sz w:val="21"/>
                <w:szCs w:val="21"/>
                <w:vertAlign w:val="baseline"/>
                <w:lang w:val="en-US" w:eastAsia="zh-CN"/>
              </w:rPr>
            </w:pPr>
            <w:r>
              <w:rPr>
                <w:rFonts w:hint="eastAsia"/>
                <w:color w:val="000000" w:themeColor="text1"/>
                <w:sz w:val="21"/>
                <w:szCs w:val="21"/>
                <w:vertAlign w:val="baseline"/>
                <w:lang w:val="en-US" w:eastAsia="zh-CN"/>
              </w:rPr>
              <w:t>五金洁具：淋浴龙头科勒</w:t>
            </w:r>
          </w:p>
          <w:p>
            <w:pPr>
              <w:keepNext w:val="0"/>
              <w:keepLines w:val="0"/>
              <w:pageBreakBefore w:val="0"/>
              <w:numPr>
                <w:ilvl w:val="0"/>
                <w:numId w:val="5"/>
              </w:numPr>
              <w:kinsoku/>
              <w:wordWrap/>
              <w:overflowPunct/>
              <w:topLinePunct w:val="0"/>
              <w:autoSpaceDE/>
              <w:autoSpaceDN/>
              <w:bidi w:val="0"/>
              <w:adjustRightInd/>
              <w:snapToGrid/>
              <w:spacing w:line="336" w:lineRule="auto"/>
              <w:ind w:left="0" w:leftChars="0" w:firstLine="0" w:firstLineChars="0"/>
              <w:textAlignment w:val="auto"/>
              <w:rPr>
                <w:rFonts w:hint="eastAsia"/>
                <w:color w:val="000000" w:themeColor="text1"/>
                <w:sz w:val="21"/>
                <w:szCs w:val="21"/>
                <w:vertAlign w:val="baseline"/>
                <w:lang w:val="en-US" w:eastAsia="zh-CN"/>
              </w:rPr>
            </w:pPr>
            <w:r>
              <w:rPr>
                <w:rFonts w:hint="eastAsia"/>
                <w:color w:val="000000" w:themeColor="text1"/>
                <w:sz w:val="21"/>
                <w:szCs w:val="21"/>
                <w:vertAlign w:val="baseline"/>
                <w:lang w:val="en-US" w:eastAsia="zh-CN"/>
              </w:rPr>
              <w:t>阀门：埃美柯</w:t>
            </w:r>
          </w:p>
        </w:tc>
      </w:tr>
    </w:tbl>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default"/>
          <w:sz w:val="21"/>
          <w:szCs w:val="21"/>
          <w:lang w:val="en-US" w:eastAsia="zh-CN"/>
        </w:rPr>
      </w:pPr>
      <w:r>
        <w:rPr>
          <w:rFonts w:hint="eastAsia"/>
          <w:sz w:val="24"/>
          <w:szCs w:val="24"/>
          <w:lang w:val="en-US" w:eastAsia="zh-CN"/>
        </w:rPr>
        <w:t xml:space="preserve"> </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1"/>
          <w:szCs w:val="21"/>
        </w:rPr>
      </w:pPr>
      <w:r>
        <w:rPr>
          <w:rFonts w:hint="eastAsia"/>
          <w:sz w:val="21"/>
          <w:szCs w:val="21"/>
        </w:rPr>
        <w:t>承包人不得转包工程，更不得分包主体工程，如一经查实，发包人有权中止合同，因此带来的一切经济损失由承包人承担。</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1"/>
          <w:szCs w:val="21"/>
        </w:rPr>
      </w:pPr>
      <w:r>
        <w:rPr>
          <w:rFonts w:hint="eastAsia"/>
          <w:sz w:val="21"/>
          <w:szCs w:val="21"/>
        </w:rPr>
        <w:t>竞争报价费用：竞争报价人承担其编制竞争报价文件及递交报价文件的一切费用，无论结果如何，招标人对上述费用不负任何责任。</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1"/>
          <w:szCs w:val="21"/>
        </w:rPr>
      </w:pPr>
      <w:r>
        <w:rPr>
          <w:rFonts w:hint="eastAsia"/>
          <w:sz w:val="21"/>
          <w:szCs w:val="21"/>
        </w:rPr>
        <w:t>投标保证金:</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10" w:firstLineChars="1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10" w:firstLineChars="1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1"/>
          <w:szCs w:val="21"/>
          <w:lang w:val="en-US" w:eastAsia="zh-CN" w:bidi="ar-SA"/>
        </w:rPr>
        <w:t>退回</w:t>
      </w:r>
      <w:r>
        <w:rPr>
          <w:rFonts w:hint="eastAsia" w:ascii="Times New Roman" w:hAnsi="Times New Roman" w:eastAsia="宋体" w:cs="Times New Roman"/>
          <w:kern w:val="2"/>
          <w:sz w:val="21"/>
          <w:szCs w:val="21"/>
          <w:lang w:val="en-US" w:eastAsia="zh-CN" w:bidi="ar-SA"/>
        </w:rPr>
        <w:t>。</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10" w:firstLineChars="1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(c)有下列情形之一者，投标人的投标保证金将被没收：</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10" w:firstLineChars="1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1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①</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在规定的报价公布时间后，投标人在报价有效期内撤回其报价的；</w:t>
      </w:r>
    </w:p>
    <w:p>
      <w:pPr>
        <w:pStyle w:val="8"/>
        <w:keepNext w:val="0"/>
        <w:keepLines w:val="0"/>
        <w:pageBreakBefore w:val="0"/>
        <w:kinsoku/>
        <w:wordWrap/>
        <w:overflowPunct/>
        <w:topLinePunct w:val="0"/>
        <w:autoSpaceDE/>
        <w:autoSpaceDN/>
        <w:bidi w:val="0"/>
        <w:adjustRightInd/>
        <w:snapToGrid/>
        <w:spacing w:before="0" w:beforeAutospacing="0" w:after="0" w:afterAutospacing="0" w:line="336" w:lineRule="auto"/>
        <w:ind w:firstLine="210" w:firstLineChars="1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2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②</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投标人提供的有关资料、资格证明文件被确认为是不真实的；</w:t>
      </w:r>
    </w:p>
    <w:p>
      <w:pPr>
        <w:keepNext w:val="0"/>
        <w:keepLines w:val="0"/>
        <w:pageBreakBefore w:val="0"/>
        <w:numPr>
          <w:ilvl w:val="0"/>
          <w:numId w:val="0"/>
        </w:numPr>
        <w:kinsoku/>
        <w:wordWrap/>
        <w:overflowPunct/>
        <w:topLinePunct w:val="0"/>
        <w:autoSpaceDE/>
        <w:autoSpaceDN/>
        <w:bidi w:val="0"/>
        <w:adjustRightInd/>
        <w:snapToGrid/>
        <w:spacing w:line="336" w:lineRule="auto"/>
        <w:ind w:firstLine="210" w:firstLineChars="1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3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③</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投标人在中标后未按规定与招标人签订合同的</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1"/>
          <w:szCs w:val="21"/>
        </w:rPr>
      </w:pPr>
      <w:r>
        <w:rPr>
          <w:rFonts w:hint="eastAsia"/>
          <w:sz w:val="21"/>
          <w:szCs w:val="21"/>
        </w:rPr>
        <w:t>报价方式：</w:t>
      </w:r>
    </w:p>
    <w:p>
      <w:pPr>
        <w:keepNext w:val="0"/>
        <w:keepLines w:val="0"/>
        <w:pageBreakBefore w:val="0"/>
        <w:numPr>
          <w:ilvl w:val="0"/>
          <w:numId w:val="6"/>
        </w:numPr>
        <w:kinsoku/>
        <w:wordWrap/>
        <w:overflowPunct/>
        <w:topLinePunct w:val="0"/>
        <w:autoSpaceDE/>
        <w:autoSpaceDN/>
        <w:bidi w:val="0"/>
        <w:adjustRightInd/>
        <w:snapToGrid/>
        <w:spacing w:line="336" w:lineRule="auto"/>
        <w:textAlignment w:val="auto"/>
        <w:rPr>
          <w:sz w:val="21"/>
          <w:szCs w:val="21"/>
        </w:rPr>
      </w:pPr>
      <w:r>
        <w:rPr>
          <w:rFonts w:hint="eastAsia"/>
          <w:sz w:val="21"/>
          <w:szCs w:val="21"/>
        </w:rPr>
        <w:t>由招标人提供</w:t>
      </w:r>
      <w:r>
        <w:rPr>
          <w:rFonts w:hint="eastAsia"/>
          <w:sz w:val="21"/>
          <w:szCs w:val="21"/>
          <w:lang w:eastAsia="zh-CN"/>
        </w:rPr>
        <w:t>主要工程内容及参考</w:t>
      </w:r>
      <w:r>
        <w:rPr>
          <w:rFonts w:hint="eastAsia"/>
          <w:sz w:val="21"/>
          <w:szCs w:val="21"/>
        </w:rPr>
        <w:t>工程量，</w:t>
      </w:r>
      <w:r>
        <w:rPr>
          <w:rFonts w:hint="eastAsia"/>
          <w:b/>
          <w:bCs/>
          <w:sz w:val="21"/>
          <w:szCs w:val="21"/>
          <w:lang w:val="en-US" w:eastAsia="zh-CN"/>
        </w:rPr>
        <w:t>投标人按照</w:t>
      </w:r>
      <w:r>
        <w:rPr>
          <w:rFonts w:hint="eastAsia"/>
          <w:b/>
          <w:bCs/>
          <w:sz w:val="21"/>
          <w:szCs w:val="21"/>
          <w:lang w:eastAsia="zh-CN"/>
        </w:rPr>
        <w:t>清单计价方式</w:t>
      </w:r>
      <w:r>
        <w:rPr>
          <w:rFonts w:hint="eastAsia"/>
          <w:b/>
          <w:bCs/>
          <w:sz w:val="21"/>
          <w:szCs w:val="21"/>
          <w:lang w:val="en-US" w:eastAsia="zh-CN"/>
        </w:rPr>
        <w:t>自行罗列工程量清单并组价报价</w:t>
      </w:r>
      <w:r>
        <w:rPr>
          <w:rFonts w:hint="eastAsia"/>
          <w:sz w:val="21"/>
          <w:szCs w:val="21"/>
          <w:lang w:eastAsia="zh-CN"/>
        </w:rPr>
        <w:t>；</w:t>
      </w:r>
    </w:p>
    <w:p>
      <w:pPr>
        <w:keepNext w:val="0"/>
        <w:keepLines w:val="0"/>
        <w:pageBreakBefore w:val="0"/>
        <w:numPr>
          <w:ilvl w:val="0"/>
          <w:numId w:val="6"/>
        </w:numPr>
        <w:kinsoku/>
        <w:wordWrap/>
        <w:overflowPunct/>
        <w:topLinePunct w:val="0"/>
        <w:autoSpaceDE/>
        <w:autoSpaceDN/>
        <w:bidi w:val="0"/>
        <w:adjustRightInd/>
        <w:snapToGrid/>
        <w:spacing w:line="336" w:lineRule="auto"/>
        <w:textAlignment w:val="auto"/>
        <w:rPr>
          <w:sz w:val="21"/>
          <w:szCs w:val="21"/>
        </w:rPr>
      </w:pPr>
      <w:r>
        <w:rPr>
          <w:rFonts w:hint="eastAsia"/>
          <w:sz w:val="21"/>
          <w:szCs w:val="21"/>
        </w:rPr>
        <w:t>竞争性报价人应充分考虑施工期间各类建材市场价格变化以及政策性调整的风险，一旦经评审确认承包人，单价不作调整</w:t>
      </w:r>
      <w:r>
        <w:rPr>
          <w:rFonts w:hint="eastAsia"/>
          <w:sz w:val="21"/>
          <w:szCs w:val="21"/>
          <w:lang w:eastAsia="zh-CN"/>
        </w:rPr>
        <w:t>。</w:t>
      </w:r>
    </w:p>
    <w:p>
      <w:pPr>
        <w:keepNext w:val="0"/>
        <w:keepLines w:val="0"/>
        <w:pageBreakBefore w:val="0"/>
        <w:numPr>
          <w:ilvl w:val="0"/>
          <w:numId w:val="6"/>
        </w:numPr>
        <w:kinsoku/>
        <w:wordWrap/>
        <w:overflowPunct/>
        <w:topLinePunct w:val="0"/>
        <w:autoSpaceDE/>
        <w:autoSpaceDN/>
        <w:bidi w:val="0"/>
        <w:adjustRightInd/>
        <w:snapToGrid/>
        <w:spacing w:line="336" w:lineRule="auto"/>
        <w:textAlignment w:val="auto"/>
        <w:rPr>
          <w:rFonts w:hint="eastAsia"/>
          <w:color w:val="FF0000"/>
          <w:sz w:val="21"/>
          <w:szCs w:val="21"/>
          <w:highlight w:val="lightGray"/>
          <w:lang w:eastAsia="zh-CN"/>
        </w:rPr>
      </w:pPr>
      <w:r>
        <w:rPr>
          <w:rFonts w:hint="eastAsia"/>
          <w:sz w:val="21"/>
          <w:szCs w:val="21"/>
        </w:rPr>
        <w:t>竞争性报价时，不可竞争费用均按规定计算，不得让利或随意调整。</w:t>
      </w:r>
    </w:p>
    <w:p>
      <w:pPr>
        <w:keepNext w:val="0"/>
        <w:keepLines w:val="0"/>
        <w:pageBreakBefore w:val="0"/>
        <w:numPr>
          <w:ilvl w:val="0"/>
          <w:numId w:val="3"/>
        </w:numPr>
        <w:kinsoku/>
        <w:wordWrap/>
        <w:overflowPunct/>
        <w:topLinePunct w:val="0"/>
        <w:autoSpaceDE/>
        <w:autoSpaceDN/>
        <w:bidi w:val="0"/>
        <w:adjustRightInd/>
        <w:snapToGrid/>
        <w:spacing w:line="336" w:lineRule="auto"/>
        <w:ind w:left="0" w:leftChars="0" w:firstLine="0" w:firstLineChars="0"/>
        <w:textAlignment w:val="auto"/>
        <w:rPr>
          <w:rFonts w:hint="eastAsia"/>
          <w:b/>
          <w:bCs/>
          <w:color w:val="FF0000"/>
          <w:sz w:val="21"/>
          <w:szCs w:val="21"/>
          <w:lang w:eastAsia="zh-CN"/>
        </w:rPr>
      </w:pPr>
      <w:r>
        <w:rPr>
          <w:rFonts w:hint="eastAsia" w:ascii="宋体" w:hAnsi="宋体"/>
          <w:b/>
          <w:bCs/>
          <w:color w:val="FF0000"/>
          <w:sz w:val="21"/>
          <w:szCs w:val="21"/>
          <w:lang w:eastAsia="zh-CN"/>
        </w:rPr>
        <w:t>中标人</w:t>
      </w:r>
      <w:r>
        <w:rPr>
          <w:rFonts w:hint="eastAsia" w:ascii="宋体" w:hAnsi="宋体"/>
          <w:b/>
          <w:bCs/>
          <w:color w:val="FF0000"/>
          <w:sz w:val="21"/>
          <w:szCs w:val="21"/>
        </w:rPr>
        <w:t>确定</w:t>
      </w:r>
      <w:r>
        <w:rPr>
          <w:rFonts w:hint="eastAsia" w:ascii="宋体" w:hAnsi="宋体"/>
          <w:b/>
          <w:bCs/>
          <w:color w:val="FF0000"/>
          <w:sz w:val="21"/>
          <w:szCs w:val="21"/>
          <w:lang w:eastAsia="zh-CN"/>
        </w:rPr>
        <w:t>：合理低价（</w:t>
      </w:r>
      <w:r>
        <w:rPr>
          <w:rFonts w:hint="eastAsia" w:ascii="宋体" w:hAnsi="宋体"/>
          <w:b/>
          <w:bCs/>
          <w:color w:val="FF0000"/>
          <w:sz w:val="21"/>
          <w:szCs w:val="21"/>
          <w:lang w:val="en-US" w:eastAsia="zh-CN"/>
        </w:rPr>
        <w:t>权重90%，最低价得90分，每高1个百分点减1分</w:t>
      </w:r>
      <w:r>
        <w:rPr>
          <w:rFonts w:hint="eastAsia" w:ascii="宋体" w:hAnsi="宋体"/>
          <w:b/>
          <w:bCs/>
          <w:color w:val="FF0000"/>
          <w:sz w:val="21"/>
          <w:szCs w:val="21"/>
          <w:lang w:eastAsia="zh-CN"/>
        </w:rPr>
        <w:t>）</w:t>
      </w:r>
      <w:r>
        <w:rPr>
          <w:rFonts w:hint="eastAsia"/>
          <w:b/>
          <w:bCs/>
          <w:color w:val="FF0000"/>
          <w:sz w:val="21"/>
          <w:szCs w:val="21"/>
          <w:lang w:eastAsia="zh-CN"/>
        </w:rPr>
        <w:t>，甲方综合报价单位的施工能力、企业信誉、企业业绩等（</w:t>
      </w:r>
      <w:r>
        <w:rPr>
          <w:rFonts w:hint="eastAsia"/>
          <w:b/>
          <w:bCs/>
          <w:color w:val="FF0000"/>
          <w:sz w:val="21"/>
          <w:szCs w:val="21"/>
          <w:lang w:val="en-US" w:eastAsia="zh-CN"/>
        </w:rPr>
        <w:t>权重10%</w:t>
      </w:r>
      <w:r>
        <w:rPr>
          <w:rFonts w:hint="eastAsia"/>
          <w:b/>
          <w:bCs/>
          <w:color w:val="FF0000"/>
          <w:sz w:val="21"/>
          <w:szCs w:val="21"/>
          <w:lang w:eastAsia="zh-CN"/>
        </w:rPr>
        <w:t>），综合评定确定中标人</w:t>
      </w:r>
    </w:p>
    <w:p>
      <w:pPr>
        <w:keepNext w:val="0"/>
        <w:keepLines w:val="0"/>
        <w:pageBreakBefore w:val="0"/>
        <w:numPr>
          <w:ilvl w:val="0"/>
          <w:numId w:val="0"/>
        </w:numPr>
        <w:kinsoku/>
        <w:wordWrap/>
        <w:overflowPunct/>
        <w:topLinePunct w:val="0"/>
        <w:autoSpaceDE/>
        <w:autoSpaceDN/>
        <w:bidi w:val="0"/>
        <w:adjustRightInd/>
        <w:snapToGrid/>
        <w:spacing w:line="336" w:lineRule="auto"/>
        <w:ind w:leftChars="0"/>
        <w:textAlignment w:val="auto"/>
        <w:rPr>
          <w:sz w:val="21"/>
          <w:szCs w:val="21"/>
        </w:rPr>
      </w:pPr>
      <w:r>
        <w:rPr>
          <w:rFonts w:hint="eastAsia"/>
          <w:b/>
          <w:bCs/>
          <w:sz w:val="21"/>
          <w:szCs w:val="21"/>
          <w:lang w:eastAsia="zh-CN"/>
        </w:rPr>
        <w:t>（</w:t>
      </w:r>
      <w:r>
        <w:rPr>
          <w:rFonts w:hint="eastAsia"/>
          <w:b/>
          <w:bCs/>
          <w:sz w:val="21"/>
          <w:szCs w:val="21"/>
          <w:lang w:val="en-US" w:eastAsia="zh-CN"/>
        </w:rPr>
        <w:t>8</w:t>
      </w:r>
      <w:r>
        <w:rPr>
          <w:rFonts w:hint="eastAsia"/>
          <w:b/>
          <w:bCs/>
          <w:sz w:val="21"/>
          <w:szCs w:val="21"/>
          <w:lang w:eastAsia="zh-CN"/>
        </w:rPr>
        <w:t>）</w:t>
      </w:r>
      <w:r>
        <w:rPr>
          <w:rFonts w:hint="eastAsia"/>
          <w:b/>
          <w:bCs/>
          <w:sz w:val="21"/>
          <w:szCs w:val="21"/>
        </w:rPr>
        <w:t>其他补充说明：</w:t>
      </w:r>
    </w:p>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eastAsia"/>
          <w:sz w:val="21"/>
          <w:szCs w:val="21"/>
        </w:rPr>
      </w:pPr>
      <w:r>
        <w:rPr>
          <w:rFonts w:hint="eastAsia"/>
          <w:sz w:val="21"/>
          <w:szCs w:val="21"/>
        </w:rPr>
        <w:t>（a）</w:t>
      </w:r>
      <w:r>
        <w:rPr>
          <w:rFonts w:hint="eastAsia" w:ascii="宋体" w:hAnsi="宋体"/>
          <w:sz w:val="21"/>
          <w:szCs w:val="21"/>
        </w:rPr>
        <w:t>现场踏勘：由投标单位于</w:t>
      </w:r>
      <w:r>
        <w:rPr>
          <w:rFonts w:hint="eastAsia" w:ascii="宋体" w:hAnsi="宋体"/>
          <w:color w:val="FF0000"/>
          <w:sz w:val="21"/>
          <w:szCs w:val="21"/>
        </w:rPr>
        <w:t>20</w:t>
      </w:r>
      <w:r>
        <w:rPr>
          <w:rFonts w:hint="eastAsia" w:ascii="宋体" w:hAnsi="宋体"/>
          <w:color w:val="FF0000"/>
          <w:sz w:val="21"/>
          <w:szCs w:val="21"/>
          <w:lang w:val="en-US" w:eastAsia="zh-CN"/>
        </w:rPr>
        <w:t>22</w:t>
      </w:r>
      <w:r>
        <w:rPr>
          <w:rFonts w:hint="eastAsia" w:ascii="宋体" w:hAnsi="宋体"/>
          <w:color w:val="FF0000"/>
          <w:sz w:val="21"/>
          <w:szCs w:val="21"/>
        </w:rPr>
        <w:t>年</w:t>
      </w:r>
      <w:r>
        <w:rPr>
          <w:rFonts w:hint="eastAsia" w:ascii="宋体" w:hAnsi="宋体"/>
          <w:color w:val="FF0000"/>
          <w:sz w:val="21"/>
          <w:szCs w:val="21"/>
          <w:highlight w:val="none"/>
          <w:lang w:val="en-US" w:eastAsia="zh-CN"/>
        </w:rPr>
        <w:t>10</w:t>
      </w:r>
      <w:r>
        <w:rPr>
          <w:rFonts w:hint="eastAsia" w:ascii="宋体" w:hAnsi="宋体"/>
          <w:color w:val="FF0000"/>
          <w:sz w:val="21"/>
          <w:szCs w:val="21"/>
          <w:highlight w:val="none"/>
        </w:rPr>
        <w:t>月</w:t>
      </w:r>
      <w:r>
        <w:rPr>
          <w:rFonts w:hint="eastAsia" w:ascii="宋体" w:hAnsi="宋体"/>
          <w:color w:val="FF0000"/>
          <w:sz w:val="21"/>
          <w:szCs w:val="21"/>
          <w:highlight w:val="none"/>
          <w:lang w:val="en-US" w:eastAsia="zh-CN"/>
        </w:rPr>
        <w:t xml:space="preserve"> 21 日</w:t>
      </w:r>
      <w:r>
        <w:rPr>
          <w:rFonts w:hint="eastAsia" w:ascii="宋体" w:hAnsi="宋体"/>
          <w:sz w:val="21"/>
          <w:szCs w:val="21"/>
        </w:rPr>
        <w:t>前自行安排现场踏勘</w:t>
      </w:r>
      <w:r>
        <w:rPr>
          <w:rFonts w:hint="eastAsia" w:ascii="宋体" w:hAnsi="宋体"/>
          <w:sz w:val="21"/>
          <w:szCs w:val="21"/>
          <w:lang w:eastAsia="zh-CN"/>
        </w:rPr>
        <w:t>，</w:t>
      </w:r>
      <w:r>
        <w:rPr>
          <w:rFonts w:hint="eastAsia"/>
          <w:sz w:val="21"/>
          <w:szCs w:val="21"/>
        </w:rPr>
        <w:t>充分了解施工现场不可预见性因素，并把相关费用考虑到报价中，并在《报价编制说明》中说明</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lang w:eastAsia="zh-CN"/>
        </w:rPr>
        <w:t>（</w:t>
      </w:r>
      <w:r>
        <w:rPr>
          <w:rFonts w:hint="eastAsia"/>
          <w:sz w:val="21"/>
          <w:szCs w:val="21"/>
          <w:lang w:val="en-US" w:eastAsia="zh-CN"/>
        </w:rPr>
        <w:t>b</w:t>
      </w:r>
      <w:r>
        <w:rPr>
          <w:rFonts w:hint="eastAsia"/>
          <w:sz w:val="21"/>
          <w:szCs w:val="21"/>
          <w:lang w:eastAsia="zh-CN"/>
        </w:rPr>
        <w:t>）</w:t>
      </w:r>
      <w:r>
        <w:rPr>
          <w:rFonts w:hint="eastAsia"/>
          <w:sz w:val="21"/>
          <w:szCs w:val="21"/>
        </w:rPr>
        <w:t>竞争报价时，甲供甲安、甲供乙安、甲指乙供材料费不得随意调整，且投标人投标总价中应含此部份材料保管费和配合费（包括甲供甲安在现场所使用水、电费）；</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t>(</w:t>
      </w:r>
      <w:r>
        <w:rPr>
          <w:rFonts w:hint="eastAsia"/>
          <w:sz w:val="21"/>
          <w:szCs w:val="21"/>
          <w:lang w:val="en-US" w:eastAsia="zh-CN"/>
        </w:rPr>
        <w:t>c</w:t>
      </w:r>
      <w:r>
        <w:rPr>
          <w:rFonts w:hint="eastAsia"/>
          <w:sz w:val="21"/>
          <w:szCs w:val="21"/>
        </w:rPr>
        <w:t>)甲方现场代表安排此项工作，乙方应予以支持，且不得另计其费用；如乙方推诿、拖延；甲方将视为乙方不作为，甲方有权另行组织其它服务支持，所产生费用在乙方合同价中扣除；</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t>(</w:t>
      </w:r>
      <w:r>
        <w:rPr>
          <w:rFonts w:hint="eastAsia"/>
          <w:sz w:val="21"/>
          <w:szCs w:val="21"/>
          <w:lang w:val="en-US" w:eastAsia="zh-CN"/>
        </w:rPr>
        <w:t>d</w:t>
      </w:r>
      <w:r>
        <w:rPr>
          <w:rFonts w:hint="eastAsia"/>
          <w:sz w:val="21"/>
          <w:szCs w:val="21"/>
        </w:rPr>
        <w:t>)包括不限于以上内容，甲方有权对图纸合同中的内容（因乙方的价格过高，质量不符合标准）另行发包，总价中直接扣除此部分价格（分部分项目工程费、措施费、规费）。</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b/>
          <w:bCs/>
          <w:sz w:val="21"/>
          <w:szCs w:val="21"/>
        </w:rPr>
        <w:t>3、投标文件</w:t>
      </w:r>
    </w:p>
    <w:p>
      <w:pPr>
        <w:keepNext w:val="0"/>
        <w:keepLines w:val="0"/>
        <w:pageBreakBefore w:val="0"/>
        <w:kinsoku/>
        <w:wordWrap/>
        <w:overflowPunct/>
        <w:topLinePunct w:val="0"/>
        <w:autoSpaceDE/>
        <w:autoSpaceDN/>
        <w:bidi w:val="0"/>
        <w:adjustRightInd/>
        <w:snapToGrid/>
        <w:spacing w:line="336" w:lineRule="auto"/>
        <w:jc w:val="left"/>
        <w:textAlignment w:val="auto"/>
        <w:rPr>
          <w:rFonts w:ascii="宋体" w:hAnsi="宋体"/>
          <w:b/>
          <w:bCs/>
          <w:color w:val="000000"/>
          <w:sz w:val="21"/>
          <w:szCs w:val="21"/>
        </w:rPr>
      </w:pPr>
      <w:r>
        <w:rPr>
          <w:rFonts w:hint="eastAsia"/>
          <w:sz w:val="21"/>
          <w:szCs w:val="21"/>
        </w:rPr>
        <w:t>（</w:t>
      </w:r>
      <w:r>
        <w:rPr>
          <w:rFonts w:hint="eastAsia"/>
          <w:sz w:val="21"/>
          <w:szCs w:val="21"/>
          <w:lang w:val="en-US" w:eastAsia="zh-CN"/>
        </w:rPr>
        <w:t>1</w:t>
      </w:r>
      <w:r>
        <w:rPr>
          <w:rFonts w:hint="eastAsia"/>
          <w:sz w:val="21"/>
          <w:szCs w:val="21"/>
        </w:rPr>
        <w:t>）投标报价文件组成：</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ascii="宋体" w:hAnsi="宋体"/>
          <w:color w:val="000000"/>
          <w:sz w:val="21"/>
          <w:szCs w:val="21"/>
        </w:rPr>
        <w:fldChar w:fldCharType="begin"/>
      </w:r>
      <w:r>
        <w:rPr>
          <w:rFonts w:hint="eastAsia" w:ascii="宋体" w:hAnsi="宋体"/>
          <w:color w:val="000000"/>
          <w:sz w:val="21"/>
          <w:szCs w:val="21"/>
        </w:rPr>
        <w:instrText xml:space="preserve"> = 1 \* GB3 \* MERGEFORMAT </w:instrText>
      </w:r>
      <w:r>
        <w:rPr>
          <w:rFonts w:hint="eastAsia" w:ascii="宋体" w:hAnsi="宋体"/>
          <w:color w:val="000000"/>
          <w:sz w:val="21"/>
          <w:szCs w:val="21"/>
        </w:rPr>
        <w:fldChar w:fldCharType="separate"/>
      </w:r>
      <w:r>
        <w:rPr>
          <w:sz w:val="21"/>
          <w:szCs w:val="21"/>
        </w:rPr>
        <w:t>①</w:t>
      </w:r>
      <w:r>
        <w:rPr>
          <w:rFonts w:hint="eastAsia" w:ascii="宋体" w:hAnsi="宋体"/>
          <w:color w:val="000000"/>
          <w:sz w:val="21"/>
          <w:szCs w:val="21"/>
        </w:rPr>
        <w:fldChar w:fldCharType="end"/>
      </w:r>
      <w:r>
        <w:rPr>
          <w:rFonts w:hint="eastAsia"/>
          <w:sz w:val="21"/>
          <w:szCs w:val="21"/>
        </w:rPr>
        <w:t>投标报价书</w:t>
      </w: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授权委托书</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工程项目施工管理委托书</w:t>
      </w: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拟派该工程项目组成员表</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报价编制说明</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fldChar w:fldCharType="begin"/>
      </w:r>
      <w:r>
        <w:rPr>
          <w:rFonts w:hint="eastAsia"/>
          <w:sz w:val="21"/>
          <w:szCs w:val="21"/>
        </w:rPr>
        <w:instrText xml:space="preserve"> = 6 \* GB3 \* MERGEFORMAT </w:instrText>
      </w:r>
      <w:r>
        <w:rPr>
          <w:rFonts w:hint="eastAsia"/>
          <w:sz w:val="21"/>
          <w:szCs w:val="21"/>
        </w:rPr>
        <w:fldChar w:fldCharType="separate"/>
      </w:r>
      <w:r>
        <w:rPr>
          <w:sz w:val="21"/>
          <w:szCs w:val="21"/>
        </w:rPr>
        <w:t>⑥</w:t>
      </w:r>
      <w:r>
        <w:rPr>
          <w:rFonts w:hint="eastAsia"/>
          <w:sz w:val="21"/>
          <w:szCs w:val="21"/>
        </w:rPr>
        <w:fldChar w:fldCharType="end"/>
      </w:r>
      <w:r>
        <w:rPr>
          <w:rFonts w:hint="eastAsia"/>
          <w:sz w:val="21"/>
          <w:szCs w:val="21"/>
        </w:rPr>
        <w:t>工程报价书(含电子文档文件)分部分项工程和单价措施项目清单与计价表内容格式需按照本招标文件要求的报价样表格式汇总</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fldChar w:fldCharType="begin"/>
      </w:r>
      <w:r>
        <w:rPr>
          <w:rFonts w:hint="eastAsia"/>
          <w:sz w:val="21"/>
          <w:szCs w:val="21"/>
        </w:rPr>
        <w:instrText xml:space="preserve"> = 7 \* GB3 \* MERGEFORMAT </w:instrText>
      </w:r>
      <w:r>
        <w:rPr>
          <w:rFonts w:hint="eastAsia"/>
          <w:sz w:val="21"/>
          <w:szCs w:val="21"/>
        </w:rPr>
        <w:fldChar w:fldCharType="separate"/>
      </w:r>
      <w:r>
        <w:rPr>
          <w:sz w:val="21"/>
          <w:szCs w:val="21"/>
        </w:rPr>
        <w:t>⑦</w:t>
      </w:r>
      <w:r>
        <w:rPr>
          <w:rFonts w:hint="eastAsia"/>
          <w:sz w:val="21"/>
          <w:szCs w:val="21"/>
        </w:rPr>
        <w:fldChar w:fldCharType="end"/>
      </w:r>
      <w:r>
        <w:rPr>
          <w:rFonts w:hint="eastAsia"/>
          <w:sz w:val="21"/>
          <w:szCs w:val="21"/>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t>（2）对投标报价文件要求：</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fldChar w:fldCharType="begin"/>
      </w:r>
      <w:r>
        <w:rPr>
          <w:rFonts w:hint="eastAsia"/>
          <w:sz w:val="21"/>
          <w:szCs w:val="21"/>
        </w:rPr>
        <w:instrText xml:space="preserve"> = 1 \* GB3 \* MERGEFORMAT </w:instrText>
      </w:r>
      <w:r>
        <w:rPr>
          <w:rFonts w:hint="eastAsia"/>
          <w:sz w:val="21"/>
          <w:szCs w:val="21"/>
        </w:rPr>
        <w:fldChar w:fldCharType="separate"/>
      </w:r>
      <w:r>
        <w:rPr>
          <w:sz w:val="21"/>
          <w:szCs w:val="21"/>
        </w:rPr>
        <w:t>①</w:t>
      </w:r>
      <w:r>
        <w:rPr>
          <w:rFonts w:hint="eastAsia"/>
          <w:sz w:val="21"/>
          <w:szCs w:val="21"/>
        </w:rPr>
        <w:fldChar w:fldCharType="end"/>
      </w:r>
      <w:r>
        <w:rPr>
          <w:rFonts w:hint="eastAsia"/>
          <w:sz w:val="21"/>
          <w:szCs w:val="21"/>
        </w:rPr>
        <w:t>投标报价文件分“正本”和“副本”，正本壹份、副本两份。分别装订成册，并在封面上正确标明。正、副本不一致时，以正本为准。</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全套投标报价文件应无修改和行间插字，如有修改，须在修改处加盖竞争报价单位法定代表人或其委托代理人印鉴。</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报价单位另提供电子版报价书（含技术标和商务标），该电子版本包括软件版和</w:t>
      </w:r>
      <w:r>
        <w:rPr>
          <w:rFonts w:hint="eastAsia"/>
          <w:b/>
          <w:bCs/>
          <w:sz w:val="21"/>
          <w:szCs w:val="21"/>
        </w:rPr>
        <w:t>转换为电子表格的版</w:t>
      </w:r>
      <w:r>
        <w:rPr>
          <w:rFonts w:hint="eastAsia"/>
          <w:sz w:val="21"/>
          <w:szCs w:val="21"/>
        </w:rPr>
        <w:t>本各一份</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投标人应将报价文件（含电子版投标文件）用封袋密封，封袋上应写明建设单位名称、工程名称。竞争报价人必须在骑缝处加盖投标人公章及法人代表或法人代表委托人私章。</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投标报价应按投标报价须知前附表中所规定的地点，于截止时间前提交竞争报价文件，截止时间以后收到的竞争报价文件将被拒绝。</w:t>
      </w:r>
    </w:p>
    <w:p>
      <w:pPr>
        <w:keepNext w:val="0"/>
        <w:keepLines w:val="0"/>
        <w:pageBreakBefore w:val="0"/>
        <w:kinsoku/>
        <w:wordWrap/>
        <w:overflowPunct/>
        <w:topLinePunct w:val="0"/>
        <w:autoSpaceDE/>
        <w:autoSpaceDN/>
        <w:bidi w:val="0"/>
        <w:adjustRightInd/>
        <w:snapToGrid/>
        <w:spacing w:line="336" w:lineRule="auto"/>
        <w:textAlignment w:val="auto"/>
        <w:rPr>
          <w:b/>
          <w:bCs/>
          <w:sz w:val="21"/>
          <w:szCs w:val="21"/>
        </w:rPr>
      </w:pPr>
      <w:r>
        <w:rPr>
          <w:rFonts w:hint="eastAsia"/>
          <w:sz w:val="21"/>
          <w:szCs w:val="21"/>
        </w:rPr>
        <w:t>4、</w:t>
      </w:r>
      <w:r>
        <w:rPr>
          <w:rFonts w:hint="eastAsia"/>
          <w:b/>
          <w:bCs/>
          <w:sz w:val="21"/>
          <w:szCs w:val="21"/>
        </w:rPr>
        <w:t>招标文件</w:t>
      </w:r>
    </w:p>
    <w:p>
      <w:pPr>
        <w:keepNext w:val="0"/>
        <w:keepLines w:val="0"/>
        <w:pageBreakBefore w:val="0"/>
        <w:kinsoku/>
        <w:wordWrap/>
        <w:overflowPunct/>
        <w:topLinePunct w:val="0"/>
        <w:autoSpaceDE/>
        <w:autoSpaceDN/>
        <w:bidi w:val="0"/>
        <w:adjustRightInd/>
        <w:snapToGrid/>
        <w:spacing w:line="336" w:lineRule="auto"/>
        <w:ind w:firstLine="102" w:firstLineChars="49"/>
        <w:jc w:val="left"/>
        <w:textAlignment w:val="auto"/>
        <w:rPr>
          <w:rFonts w:hint="eastAsia"/>
          <w:sz w:val="21"/>
          <w:szCs w:val="21"/>
          <w:lang w:eastAsia="zh-CN"/>
        </w:rPr>
      </w:pPr>
      <w:r>
        <w:rPr>
          <w:rFonts w:hint="eastAsia"/>
          <w:sz w:val="21"/>
          <w:szCs w:val="21"/>
        </w:rPr>
        <w:t>（1）招标文本文件的组成：本招标文件（包括投标报价须知、合同主要条款等）；</w:t>
      </w:r>
    </w:p>
    <w:p>
      <w:pPr>
        <w:keepNext w:val="0"/>
        <w:keepLines w:val="0"/>
        <w:pageBreakBefore w:val="0"/>
        <w:kinsoku/>
        <w:wordWrap/>
        <w:overflowPunct/>
        <w:topLinePunct w:val="0"/>
        <w:autoSpaceDE/>
        <w:autoSpaceDN/>
        <w:bidi w:val="0"/>
        <w:adjustRightInd/>
        <w:snapToGrid/>
        <w:spacing w:line="336" w:lineRule="auto"/>
        <w:ind w:firstLine="102" w:firstLineChars="49"/>
        <w:jc w:val="left"/>
        <w:textAlignment w:val="auto"/>
        <w:rPr>
          <w:rFonts w:hint="eastAsia"/>
          <w:sz w:val="21"/>
          <w:szCs w:val="21"/>
          <w:lang w:eastAsia="zh-CN"/>
        </w:rPr>
      </w:pPr>
      <w:r>
        <w:rPr>
          <w:rFonts w:hint="eastAsia"/>
          <w:sz w:val="21"/>
          <w:szCs w:val="21"/>
          <w:lang w:eastAsia="zh-CN"/>
        </w:rPr>
        <w:t>（</w:t>
      </w:r>
      <w:r>
        <w:rPr>
          <w:rFonts w:hint="eastAsia"/>
          <w:sz w:val="21"/>
          <w:szCs w:val="21"/>
          <w:lang w:val="en-US" w:eastAsia="zh-CN"/>
        </w:rPr>
        <w:t>2</w:t>
      </w:r>
      <w:r>
        <w:rPr>
          <w:rFonts w:hint="eastAsia"/>
          <w:sz w:val="21"/>
          <w:szCs w:val="21"/>
          <w:lang w:eastAsia="zh-CN"/>
        </w:rPr>
        <w:t>）主要工程内容及参考</w:t>
      </w:r>
      <w:r>
        <w:rPr>
          <w:rFonts w:hint="eastAsia"/>
          <w:sz w:val="21"/>
          <w:szCs w:val="21"/>
        </w:rPr>
        <w:t>工程量</w:t>
      </w:r>
    </w:p>
    <w:p>
      <w:pPr>
        <w:keepNext w:val="0"/>
        <w:keepLines w:val="0"/>
        <w:pageBreakBefore w:val="0"/>
        <w:kinsoku/>
        <w:wordWrap/>
        <w:overflowPunct/>
        <w:topLinePunct w:val="0"/>
        <w:autoSpaceDE/>
        <w:autoSpaceDN/>
        <w:bidi w:val="0"/>
        <w:adjustRightInd/>
        <w:snapToGrid/>
        <w:spacing w:line="336" w:lineRule="auto"/>
        <w:textAlignment w:val="auto"/>
        <w:rPr>
          <w:b/>
          <w:bCs/>
          <w:sz w:val="21"/>
          <w:szCs w:val="21"/>
        </w:rPr>
      </w:pPr>
      <w:r>
        <w:rPr>
          <w:rFonts w:hint="eastAsia"/>
          <w:sz w:val="21"/>
          <w:szCs w:val="21"/>
        </w:rPr>
        <w:t>5、</w:t>
      </w:r>
      <w:r>
        <w:rPr>
          <w:rFonts w:hint="eastAsia"/>
          <w:b/>
          <w:bCs/>
          <w:sz w:val="21"/>
          <w:szCs w:val="21"/>
        </w:rPr>
        <w:t>竞争性发包文件的澄清</w:t>
      </w:r>
    </w:p>
    <w:p>
      <w:pPr>
        <w:keepNext w:val="0"/>
        <w:keepLines w:val="0"/>
        <w:pageBreakBefore w:val="0"/>
        <w:kinsoku/>
        <w:wordWrap/>
        <w:overflowPunct/>
        <w:topLinePunct w:val="0"/>
        <w:autoSpaceDE/>
        <w:autoSpaceDN/>
        <w:bidi w:val="0"/>
        <w:adjustRightInd/>
        <w:snapToGrid/>
        <w:spacing w:line="336" w:lineRule="auto"/>
        <w:textAlignment w:val="auto"/>
        <w:rPr>
          <w:sz w:val="21"/>
          <w:szCs w:val="21"/>
        </w:rPr>
      </w:pPr>
      <w:r>
        <w:rPr>
          <w:rFonts w:hint="eastAsia" w:ascii="宋体" w:hAnsi="宋体"/>
          <w:color w:val="000000"/>
          <w:sz w:val="21"/>
          <w:szCs w:val="21"/>
        </w:rPr>
        <w:t>（1）</w:t>
      </w:r>
      <w:r>
        <w:rPr>
          <w:rFonts w:hint="eastAsia"/>
          <w:sz w:val="21"/>
          <w:szCs w:val="21"/>
        </w:rPr>
        <w:t>竞争报价人在收到本文件后，如有疑问需要澄清，应于</w:t>
      </w:r>
      <w:r>
        <w:rPr>
          <w:rFonts w:hint="eastAsia"/>
          <w:b/>
          <w:bCs/>
          <w:color w:val="FF0000"/>
          <w:sz w:val="21"/>
          <w:szCs w:val="21"/>
          <w:highlight w:val="none"/>
        </w:rPr>
        <w:t>20</w:t>
      </w:r>
      <w:r>
        <w:rPr>
          <w:rFonts w:hint="eastAsia"/>
          <w:b/>
          <w:bCs/>
          <w:color w:val="FF0000"/>
          <w:sz w:val="21"/>
          <w:szCs w:val="21"/>
          <w:highlight w:val="none"/>
          <w:lang w:val="en-US" w:eastAsia="zh-CN"/>
        </w:rPr>
        <w:t>22</w:t>
      </w:r>
      <w:r>
        <w:rPr>
          <w:rFonts w:hint="eastAsia"/>
          <w:b/>
          <w:bCs/>
          <w:color w:val="FF0000"/>
          <w:sz w:val="21"/>
          <w:szCs w:val="21"/>
          <w:highlight w:val="none"/>
        </w:rPr>
        <w:t>年</w:t>
      </w:r>
      <w:r>
        <w:rPr>
          <w:rFonts w:hint="eastAsia"/>
          <w:b/>
          <w:bCs/>
          <w:color w:val="FF0000"/>
          <w:sz w:val="21"/>
          <w:szCs w:val="21"/>
          <w:highlight w:val="none"/>
          <w:lang w:val="en-US" w:eastAsia="zh-CN"/>
        </w:rPr>
        <w:t>10</w:t>
      </w:r>
      <w:r>
        <w:rPr>
          <w:rFonts w:hint="eastAsia"/>
          <w:b/>
          <w:bCs/>
          <w:color w:val="FF0000"/>
          <w:sz w:val="21"/>
          <w:szCs w:val="21"/>
          <w:highlight w:val="none"/>
        </w:rPr>
        <w:t>月</w:t>
      </w:r>
      <w:r>
        <w:rPr>
          <w:rFonts w:hint="eastAsia"/>
          <w:b/>
          <w:bCs/>
          <w:color w:val="FF0000"/>
          <w:sz w:val="21"/>
          <w:szCs w:val="21"/>
          <w:highlight w:val="none"/>
          <w:lang w:val="en-US" w:eastAsia="zh-CN"/>
        </w:rPr>
        <w:t>21日</w:t>
      </w:r>
      <w:r>
        <w:rPr>
          <w:rFonts w:hint="eastAsia"/>
          <w:sz w:val="21"/>
          <w:szCs w:val="21"/>
        </w:rPr>
        <w:t>上午11时</w:t>
      </w:r>
      <w:r>
        <w:rPr>
          <w:rFonts w:hint="eastAsia"/>
          <w:sz w:val="21"/>
          <w:szCs w:val="21"/>
          <w:lang w:val="en-US" w:eastAsia="zh-CN"/>
        </w:rPr>
        <w:t>前</w:t>
      </w:r>
      <w:r>
        <w:rPr>
          <w:rFonts w:hint="eastAsia"/>
          <w:sz w:val="21"/>
          <w:szCs w:val="21"/>
        </w:rPr>
        <w:t>以电子邮件形式发到hqec@soocor.com和hqps@soocor.com邮箱。项目部经整理后统一通过电子邮件回复</w:t>
      </w:r>
    </w:p>
    <w:p>
      <w:pPr>
        <w:keepNext w:val="0"/>
        <w:keepLines w:val="0"/>
        <w:pageBreakBefore w:val="0"/>
        <w:kinsoku/>
        <w:wordWrap/>
        <w:overflowPunct/>
        <w:topLinePunct w:val="0"/>
        <w:autoSpaceDE/>
        <w:autoSpaceDN/>
        <w:bidi w:val="0"/>
        <w:adjustRightInd/>
        <w:snapToGrid/>
        <w:spacing w:line="336" w:lineRule="auto"/>
        <w:textAlignment w:val="auto"/>
        <w:rPr>
          <w:rFonts w:hint="eastAsia"/>
          <w:sz w:val="21"/>
          <w:szCs w:val="21"/>
        </w:rPr>
      </w:pPr>
      <w:r>
        <w:rPr>
          <w:rFonts w:hint="eastAsia" w:ascii="宋体" w:hAnsi="宋体"/>
          <w:color w:val="000000"/>
          <w:sz w:val="21"/>
          <w:szCs w:val="21"/>
        </w:rPr>
        <w:t>（2）</w:t>
      </w:r>
      <w:r>
        <w:rPr>
          <w:rFonts w:hint="eastAsia"/>
          <w:sz w:val="21"/>
          <w:szCs w:val="21"/>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b w:val="0"/>
          <w:bCs w:val="0"/>
          <w:sz w:val="24"/>
          <w:szCs w:val="24"/>
          <w:u w:val="single"/>
          <w:lang w:val="en-US" w:eastAsia="zh-CN"/>
        </w:rPr>
        <w:t>山塘书香府邸客房整修工程</w:t>
      </w:r>
    </w:p>
    <w:p>
      <w:pPr>
        <w:snapToGrid w:val="0"/>
        <w:spacing w:line="336" w:lineRule="auto"/>
        <w:rPr>
          <w:rFonts w:hint="default" w:eastAsia="宋体"/>
          <w:sz w:val="24"/>
          <w:szCs w:val="24"/>
          <w:u w:val="single"/>
          <w:lang w:val="en-US" w:eastAsia="zh-CN"/>
        </w:rPr>
      </w:pPr>
      <w:r>
        <w:rPr>
          <w:rFonts w:hint="eastAsia"/>
          <w:sz w:val="24"/>
          <w:szCs w:val="24"/>
        </w:rPr>
        <w:t>工程地点：</w:t>
      </w:r>
      <w:r>
        <w:rPr>
          <w:rFonts w:hint="eastAsia" w:ascii="宋体" w:hAnsi="宋体" w:cs="Tahoma"/>
          <w:sz w:val="24"/>
          <w:szCs w:val="24"/>
          <w:u w:val="single"/>
          <w:lang w:val="en-US" w:eastAsia="zh-CN"/>
        </w:rPr>
        <w:t>苏州市姑苏区山塘街88号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w:t>
      </w:r>
      <w:r>
        <w:rPr>
          <w:rFonts w:hint="eastAsia"/>
          <w:sz w:val="24"/>
          <w:szCs w:val="24"/>
          <w:u w:val="single"/>
          <w:lang w:eastAsia="zh-CN"/>
        </w:rPr>
        <w:t>见</w:t>
      </w:r>
      <w:r>
        <w:rPr>
          <w:rFonts w:hint="eastAsia"/>
          <w:sz w:val="24"/>
          <w:szCs w:val="24"/>
          <w:u w:val="single"/>
        </w:rPr>
        <w:t>招标文件</w:t>
      </w:r>
      <w:r>
        <w:rPr>
          <w:rFonts w:hint="eastAsia"/>
          <w:sz w:val="24"/>
          <w:szCs w:val="24"/>
          <w:u w:val="single"/>
          <w:lang w:eastAsia="zh-CN"/>
        </w:rPr>
        <w:t>及图纸清单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numPr>
          <w:ilvl w:val="0"/>
          <w:numId w:val="0"/>
        </w:numPr>
        <w:tabs>
          <w:tab w:val="left" w:pos="5267"/>
        </w:tabs>
        <w:snapToGrid w:val="0"/>
        <w:spacing w:line="336" w:lineRule="auto"/>
        <w:ind w:firstLine="480" w:firstLineChars="200"/>
        <w:rPr>
          <w:rFonts w:hint="eastAsia" w:ascii="宋体" w:hAnsi="宋体"/>
          <w:sz w:val="24"/>
          <w:szCs w:val="24"/>
          <w:lang w:val="en-US" w:eastAsia="zh-CN"/>
        </w:rPr>
      </w:pPr>
      <w:r>
        <w:rPr>
          <w:rFonts w:hint="eastAsia"/>
          <w:sz w:val="24"/>
          <w:szCs w:val="24"/>
        </w:rPr>
        <w:t>工程范围：</w:t>
      </w:r>
      <w:r>
        <w:rPr>
          <w:rFonts w:hint="eastAsia" w:ascii="宋体" w:hAnsi="宋体"/>
          <w:sz w:val="24"/>
          <w:szCs w:val="24"/>
          <w:lang w:val="en-US" w:eastAsia="zh-CN"/>
        </w:rPr>
        <w:t>酒店区域（客房及公区）整修（详见附件1）。其中：</w:t>
      </w:r>
    </w:p>
    <w:p>
      <w:pPr>
        <w:numPr>
          <w:ilvl w:val="0"/>
          <w:numId w:val="7"/>
        </w:numPr>
        <w:tabs>
          <w:tab w:val="left" w:pos="5267"/>
        </w:tabs>
        <w:snapToGrid w:val="0"/>
        <w:spacing w:line="336" w:lineRule="auto"/>
        <w:ind w:firstLine="480" w:firstLineChars="200"/>
        <w:rPr>
          <w:sz w:val="24"/>
          <w:szCs w:val="24"/>
          <w:u w:val="none"/>
        </w:rPr>
      </w:pPr>
      <w:r>
        <w:rPr>
          <w:rFonts w:hint="eastAsia" w:ascii="宋体" w:hAnsi="宋体"/>
          <w:sz w:val="24"/>
          <w:szCs w:val="24"/>
          <w:lang w:val="en-US" w:eastAsia="zh-CN"/>
        </w:rPr>
        <w:t>客房区域：（1）涂料粉刷见新；（2）原墙纸拆除更换为壁布无缝黏贴；（3）23间客房地毯拆除更换为强化地板；西区一层客房走道地毯（含地毯胶垫）拆除更新；（4）17间浴缸改为淋浴房（5）其他维修工程：客房窗轨更新；对损坏的踢脚线及部分台盆柜更新</w:t>
      </w:r>
    </w:p>
    <w:p>
      <w:pPr>
        <w:numPr>
          <w:ilvl w:val="0"/>
          <w:numId w:val="7"/>
        </w:numPr>
        <w:tabs>
          <w:tab w:val="left" w:pos="5267"/>
        </w:tabs>
        <w:snapToGrid w:val="0"/>
        <w:spacing w:line="336" w:lineRule="auto"/>
        <w:ind w:firstLine="480" w:firstLineChars="200"/>
        <w:rPr>
          <w:sz w:val="24"/>
          <w:szCs w:val="24"/>
          <w:u w:val="none"/>
        </w:rPr>
      </w:pPr>
      <w:r>
        <w:rPr>
          <w:rFonts w:hint="eastAsia" w:ascii="宋体" w:hAnsi="宋体"/>
          <w:sz w:val="24"/>
          <w:szCs w:val="24"/>
          <w:lang w:val="en-US" w:eastAsia="zh-CN"/>
        </w:rPr>
        <w:t>公共区域：（1）门头机雕花板内衬仿云石灯光片更新  （2）公区原玫瑰金色亚克力饰面板更换为涂料饰面</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rPr>
          <w:rFonts w:hint="eastAsia" w:ascii="宋体" w:hAnsi="宋体"/>
          <w:sz w:val="24"/>
          <w:szCs w:val="24"/>
          <w:lang w:eastAsia="zh-CN"/>
        </w:rPr>
      </w:pPr>
      <w:r>
        <w:rPr>
          <w:rFonts w:hint="eastAsia" w:ascii="宋体" w:hAnsi="宋体"/>
          <w:sz w:val="24"/>
          <w:szCs w:val="24"/>
          <w:lang w:val="en-US" w:eastAsia="zh-CN"/>
        </w:rPr>
        <w:t>工期暂定100天</w:t>
      </w:r>
      <w:r>
        <w:rPr>
          <w:rFonts w:hint="eastAsia" w:ascii="宋体" w:hAnsi="宋体"/>
          <w:sz w:val="24"/>
          <w:szCs w:val="24"/>
        </w:rPr>
        <w:t>，</w:t>
      </w:r>
      <w:r>
        <w:rPr>
          <w:rFonts w:hint="eastAsia" w:ascii="宋体" w:hAnsi="宋体"/>
          <w:sz w:val="24"/>
          <w:szCs w:val="24"/>
          <w:lang w:val="en-US" w:eastAsia="zh-CN"/>
        </w:rPr>
        <w:t>分两期施工，每期工期控制在50天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val="en-US" w:eastAsia="zh-CN"/>
        </w:rPr>
        <w:t>每期</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rPr>
      </w:pPr>
      <w:r>
        <w:rPr>
          <w:rFonts w:hint="eastAsia"/>
          <w:sz w:val="24"/>
          <w:szCs w:val="24"/>
        </w:rPr>
        <w:t>工程质量标准：合格</w:t>
      </w:r>
      <w:r>
        <w:rPr>
          <w:rFonts w:hint="eastAsia"/>
          <w:sz w:val="24"/>
          <w:szCs w:val="24"/>
          <w:lang w:eastAsia="zh-CN"/>
        </w:rPr>
        <w:t>，</w:t>
      </w:r>
      <w:r>
        <w:rPr>
          <w:rFonts w:hint="eastAsia"/>
          <w:sz w:val="24"/>
          <w:szCs w:val="24"/>
        </w:rPr>
        <w:t>符合《工程施工质量验收规范》标准。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ind w:firstLine="720" w:firstLineChars="300"/>
        <w:rPr>
          <w:rFonts w:hint="eastAsia" w:eastAsia="宋体"/>
          <w:sz w:val="24"/>
          <w:szCs w:val="24"/>
          <w:u w:val="none"/>
          <w:lang w:val="en-US" w:eastAsia="zh-CN"/>
        </w:rPr>
      </w:pPr>
      <w:r>
        <w:rPr>
          <w:rFonts w:hint="eastAsia"/>
          <w:sz w:val="24"/>
          <w:szCs w:val="24"/>
        </w:rPr>
        <w:t>其中：</w:t>
      </w:r>
      <w:r>
        <w:rPr>
          <w:rFonts w:hint="eastAsia"/>
          <w:sz w:val="24"/>
          <w:szCs w:val="24"/>
          <w:lang w:val="en-US" w:eastAsia="zh-CN"/>
        </w:rPr>
        <w:t>暂估工程价</w:t>
      </w:r>
      <w:r>
        <w:rPr>
          <w:rFonts w:hint="eastAsia"/>
          <w:sz w:val="24"/>
          <w:szCs w:val="24"/>
        </w:rPr>
        <w:t>为￥：</w:t>
      </w:r>
      <w:r>
        <w:rPr>
          <w:rFonts w:hint="eastAsia"/>
          <w:sz w:val="24"/>
          <w:szCs w:val="24"/>
          <w:u w:val="single"/>
          <w:lang w:val="en-US" w:eastAsia="zh-CN"/>
        </w:rPr>
        <w:t xml:space="preserve"> 150000.00 </w:t>
      </w:r>
      <w:r>
        <w:rPr>
          <w:rFonts w:hint="eastAsia"/>
          <w:sz w:val="24"/>
          <w:szCs w:val="24"/>
          <w:u w:val="single"/>
        </w:rPr>
        <w:t>元</w:t>
      </w:r>
    </w:p>
    <w:p>
      <w:pPr>
        <w:numPr>
          <w:ilvl w:val="0"/>
          <w:numId w:val="8"/>
        </w:numPr>
        <w:snapToGrid w:val="0"/>
        <w:spacing w:line="336" w:lineRule="auto"/>
        <w:ind w:firstLine="420" w:firstLineChars="175"/>
        <w:rPr>
          <w:sz w:val="24"/>
          <w:szCs w:val="24"/>
        </w:rPr>
      </w:pPr>
      <w:r>
        <w:rPr>
          <w:rFonts w:hint="eastAsia" w:ascii="宋体" w:hAnsi="宋体"/>
          <w:sz w:val="24"/>
          <w:szCs w:val="24"/>
          <w:lang w:eastAsia="zh-CN"/>
        </w:rPr>
        <w:t>报价为固定综合单价，</w:t>
      </w:r>
      <w:r>
        <w:rPr>
          <w:rFonts w:hint="eastAsia"/>
          <w:sz w:val="24"/>
          <w:szCs w:val="24"/>
        </w:rPr>
        <w:t>结算时</w:t>
      </w:r>
      <w:r>
        <w:rPr>
          <w:rFonts w:hint="eastAsia" w:ascii="宋体" w:hAnsi="宋体"/>
          <w:sz w:val="24"/>
          <w:szCs w:val="24"/>
          <w:lang w:eastAsia="zh-CN"/>
        </w:rPr>
        <w:t>按投标单价审计结算，增加工程同比下浮</w:t>
      </w:r>
      <w:r>
        <w:rPr>
          <w:rFonts w:hint="eastAsia"/>
          <w:sz w:val="24"/>
          <w:szCs w:val="24"/>
        </w:rPr>
        <w:t>。</w:t>
      </w:r>
    </w:p>
    <w:p>
      <w:pPr>
        <w:numPr>
          <w:ilvl w:val="0"/>
          <w:numId w:val="8"/>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8"/>
        </w:numPr>
        <w:snapToGrid w:val="0"/>
        <w:spacing w:line="336" w:lineRule="auto"/>
        <w:ind w:firstLine="420" w:firstLineChars="175"/>
        <w:rPr>
          <w:sz w:val="24"/>
          <w:szCs w:val="24"/>
        </w:rPr>
      </w:pPr>
      <w:r>
        <w:rPr>
          <w:rFonts w:hint="eastAsia"/>
          <w:sz w:val="24"/>
          <w:szCs w:val="24"/>
        </w:rPr>
        <w:t>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numPr>
          <w:ilvl w:val="0"/>
          <w:numId w:val="9"/>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本工程开工前乙方提交的投标保证金</w:t>
      </w:r>
      <w:r>
        <w:rPr>
          <w:rFonts w:hint="eastAsia"/>
          <w:sz w:val="24"/>
          <w:szCs w:val="24"/>
          <w:u w:val="single"/>
          <w:lang w:val="en-US" w:eastAsia="zh-CN"/>
        </w:rPr>
        <w:t xml:space="preserve">20000.00 </w:t>
      </w:r>
      <w:r>
        <w:rPr>
          <w:rFonts w:hint="eastAsia"/>
          <w:sz w:val="24"/>
          <w:szCs w:val="24"/>
          <w:lang w:val="en-US" w:eastAsia="zh-CN"/>
        </w:rPr>
        <w:t>元自动转为履约保证金，</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lang w:val="en-US" w:eastAsia="zh-CN"/>
        </w:rPr>
        <w:t>9</w:t>
      </w:r>
      <w:r>
        <w:rPr>
          <w:rFonts w:hint="eastAsia"/>
          <w:sz w:val="24"/>
          <w:szCs w:val="24"/>
        </w:rPr>
        <w:t>、工程报价单或预算书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rFonts w:hint="eastAsia"/>
          <w:sz w:val="24"/>
          <w:szCs w:val="24"/>
        </w:rPr>
      </w:pPr>
      <w:r>
        <w:rPr>
          <w:rFonts w:hint="eastAsia"/>
          <w:sz w:val="24"/>
          <w:szCs w:val="24"/>
        </w:rPr>
        <w:t>帐号：                          帐号：</w:t>
      </w:r>
    </w:p>
    <w:p>
      <w:pPr>
        <w:snapToGrid w:val="0"/>
        <w:spacing w:line="336" w:lineRule="auto"/>
        <w:ind w:firstLine="600" w:firstLineChars="250"/>
        <w:rPr>
          <w:rFonts w:hint="eastAsia"/>
          <w:sz w:val="24"/>
          <w:szCs w:val="24"/>
          <w:lang w:val="en-US" w:eastAsia="zh-CN"/>
        </w:rPr>
      </w:pPr>
      <w:r>
        <w:rPr>
          <w:rFonts w:hint="eastAsia"/>
          <w:sz w:val="24"/>
          <w:szCs w:val="24"/>
          <w:lang w:eastAsia="zh-CN"/>
        </w:rPr>
        <w:t>邮编：</w:t>
      </w:r>
      <w:r>
        <w:rPr>
          <w:rFonts w:hint="eastAsia"/>
          <w:sz w:val="24"/>
          <w:szCs w:val="24"/>
          <w:lang w:val="en-US" w:eastAsia="zh-CN"/>
        </w:rPr>
        <w:t xml:space="preserve">                           邮编：</w:t>
      </w:r>
    </w:p>
    <w:p>
      <w:pPr>
        <w:snapToGrid w:val="0"/>
        <w:spacing w:line="336" w:lineRule="auto"/>
        <w:ind w:firstLine="600" w:firstLineChars="250"/>
        <w:rPr>
          <w:rFonts w:hint="eastAsia"/>
          <w:sz w:val="24"/>
          <w:szCs w:val="24"/>
          <w:lang w:val="en-US" w:eastAsia="zh-CN"/>
        </w:rPr>
      </w:pP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val="en-US" w:eastAsia="zh-CN"/>
        </w:rPr>
        <w:t>山塘书香府邸客房整修工程</w:t>
      </w:r>
      <w:r>
        <w:rPr>
          <w:rFonts w:hint="eastAsia"/>
          <w:sz w:val="24"/>
          <w:szCs w:val="24"/>
        </w:rPr>
        <w:t>事宜，签订本合同书。</w:t>
      </w:r>
    </w:p>
    <w:p>
      <w:pPr>
        <w:numPr>
          <w:ilvl w:val="0"/>
          <w:numId w:val="10"/>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10"/>
        </w:numPr>
        <w:spacing w:line="360" w:lineRule="auto"/>
        <w:rPr>
          <w:sz w:val="24"/>
          <w:szCs w:val="24"/>
        </w:rPr>
      </w:pPr>
      <w:r>
        <w:rPr>
          <w:rFonts w:hint="eastAsia"/>
          <w:sz w:val="24"/>
          <w:szCs w:val="24"/>
        </w:rPr>
        <w:t>乙方的工作：</w:t>
      </w:r>
    </w:p>
    <w:p>
      <w:pPr>
        <w:numPr>
          <w:ilvl w:val="0"/>
          <w:numId w:val="11"/>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11"/>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w:t>
      </w:r>
      <w:r>
        <w:rPr>
          <w:rFonts w:hint="eastAsia"/>
          <w:sz w:val="24"/>
          <w:szCs w:val="24"/>
          <w:lang w:val="en-US" w:eastAsia="zh-CN"/>
        </w:rPr>
        <w:t>2</w:t>
      </w:r>
      <w:r>
        <w:rPr>
          <w:rFonts w:hint="eastAsia"/>
          <w:sz w:val="24"/>
          <w:szCs w:val="24"/>
        </w:rPr>
        <w:t>）甲方付款流程：工程款由施工方提出</w:t>
      </w:r>
      <w:r>
        <w:rPr>
          <w:rFonts w:hint="eastAsia"/>
          <w:sz w:val="24"/>
          <w:szCs w:val="24"/>
          <w:lang w:eastAsia="zh-CN"/>
        </w:rPr>
        <w:t>申请</w:t>
      </w:r>
      <w:r>
        <w:rPr>
          <w:rFonts w:hint="eastAsia"/>
          <w:sz w:val="24"/>
          <w:szCs w:val="24"/>
        </w:rPr>
        <w:t>，</w:t>
      </w:r>
      <w:r>
        <w:rPr>
          <w:rFonts w:hint="eastAsia"/>
          <w:sz w:val="24"/>
          <w:szCs w:val="24"/>
          <w:lang w:eastAsia="zh-CN"/>
        </w:rPr>
        <w:t>由甲方项目经理审核无误后开具对应金额发票交甲方项目部办理请款</w:t>
      </w:r>
      <w:r>
        <w:rPr>
          <w:rFonts w:hint="eastAsia"/>
          <w:sz w:val="24"/>
          <w:szCs w:val="24"/>
        </w:rPr>
        <w:t>。</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）所有变更及签证项目享有与报价书一致的下浮率。</w:t>
      </w:r>
    </w:p>
    <w:p>
      <w:pPr>
        <w:spacing w:line="360" w:lineRule="auto"/>
        <w:ind w:firstLine="480" w:firstLineChars="200"/>
        <w:rPr>
          <w:rFonts w:hint="eastAsia"/>
          <w:b w:val="0"/>
          <w:bCs w:val="0"/>
          <w:sz w:val="24"/>
          <w:szCs w:val="24"/>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ind w:firstLine="480" w:firstLineChars="200"/>
        <w:rPr>
          <w:rFonts w:hint="default"/>
          <w:b w:val="0"/>
          <w:bCs w:val="0"/>
          <w:sz w:val="24"/>
          <w:szCs w:val="24"/>
          <w:lang w:val="en-US" w:eastAsia="zh-CN"/>
        </w:rPr>
      </w:pPr>
      <w:r>
        <w:rPr>
          <w:rFonts w:hint="eastAsia"/>
          <w:b w:val="0"/>
          <w:bCs w:val="0"/>
          <w:sz w:val="24"/>
          <w:szCs w:val="24"/>
          <w:lang w:val="en-US" w:eastAsia="zh-CN"/>
        </w:rPr>
        <w:t>（4）零星维修（暂估工程价）由第三方审计确定结算价</w:t>
      </w:r>
    </w:p>
    <w:p>
      <w:pPr>
        <w:spacing w:line="360" w:lineRule="auto"/>
        <w:rPr>
          <w:sz w:val="24"/>
          <w:szCs w:val="24"/>
        </w:rPr>
      </w:pPr>
      <w:r>
        <w:rPr>
          <w:rFonts w:hint="eastAsia"/>
          <w:sz w:val="24"/>
          <w:szCs w:val="24"/>
        </w:rPr>
        <w:t>5、变更工程</w:t>
      </w:r>
      <w:r>
        <w:rPr>
          <w:rFonts w:hint="eastAsia"/>
          <w:sz w:val="24"/>
          <w:szCs w:val="24"/>
          <w:lang w:eastAsia="zh-CN"/>
        </w:rPr>
        <w:t>（</w:t>
      </w:r>
      <w:r>
        <w:rPr>
          <w:rFonts w:hint="eastAsia"/>
          <w:sz w:val="24"/>
          <w:szCs w:val="24"/>
          <w:lang w:val="en-US" w:eastAsia="zh-CN"/>
        </w:rPr>
        <w:t>含零星维修项目</w:t>
      </w:r>
      <w:r>
        <w:rPr>
          <w:rFonts w:hint="eastAsia"/>
          <w:sz w:val="24"/>
          <w:szCs w:val="24"/>
          <w:lang w:eastAsia="zh-CN"/>
        </w:rPr>
        <w:t>）</w:t>
      </w:r>
      <w:r>
        <w:rPr>
          <w:rFonts w:hint="eastAsia"/>
          <w:sz w:val="24"/>
          <w:szCs w:val="24"/>
        </w:rPr>
        <w:t>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rFonts w:hint="eastAsia"/>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4"/>
          <w:szCs w:val="24"/>
          <w:lang w:eastAsia="zh-CN"/>
        </w:rPr>
        <w:t>万</w:t>
      </w:r>
      <w:r>
        <w:rPr>
          <w:rFonts w:ascii="宋体" w:hAnsi="宋体"/>
          <w:color w:val="FF00FF"/>
          <w:sz w:val="24"/>
          <w:szCs w:val="24"/>
        </w:rPr>
        <w:t>分之</w:t>
      </w:r>
      <w:r>
        <w:rPr>
          <w:rFonts w:hint="eastAsia" w:ascii="宋体" w:hAnsi="宋体"/>
          <w:color w:val="FF00FF"/>
          <w:sz w:val="24"/>
          <w:szCs w:val="24"/>
          <w:lang w:eastAsia="zh-CN"/>
        </w:rPr>
        <w:t>五</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）工程水电费：按审定金额</w:t>
      </w:r>
      <w:r>
        <w:rPr>
          <w:rFonts w:hint="eastAsia"/>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12"/>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rFonts w:hint="eastAsia"/>
          <w:sz w:val="24"/>
        </w:rPr>
      </w:pPr>
      <w:r>
        <w:rPr>
          <w:rFonts w:hint="eastAsia"/>
          <w:sz w:val="24"/>
        </w:rPr>
        <w:t>日期：</w:t>
      </w:r>
      <w:r>
        <w:rPr>
          <w:rFonts w:hint="eastAsia"/>
          <w:sz w:val="24"/>
          <w:lang w:val="en-US" w:eastAsia="zh-CN"/>
        </w:rPr>
        <w:t xml:space="preserve">                                          </w:t>
      </w:r>
      <w:r>
        <w:rPr>
          <w:rFonts w:hint="eastAsia"/>
          <w:sz w:val="24"/>
        </w:rPr>
        <w:t>日期：</w:t>
      </w: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adjustRightInd w:val="0"/>
        <w:snapToGrid w:val="0"/>
        <w:spacing w:line="360" w:lineRule="auto"/>
        <w:rPr>
          <w:rFonts w:hint="eastAsia"/>
          <w:sz w:val="28"/>
          <w:szCs w:val="28"/>
          <w:lang w:eastAsia="zh-CN"/>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val="en-US" w:eastAsia="zh-CN"/>
        </w:rPr>
        <w:t>山塘书香府邸客房整修工程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3"/>
        </w:numPr>
        <w:spacing w:line="360" w:lineRule="auto"/>
        <w:ind w:firstLine="0"/>
        <w:jc w:val="left"/>
        <w:rPr>
          <w:szCs w:val="21"/>
        </w:rPr>
      </w:pPr>
      <w:r>
        <w:rPr>
          <w:rFonts w:hint="eastAsia"/>
          <w:szCs w:val="21"/>
        </w:rPr>
        <w:t>投标函</w:t>
      </w:r>
    </w:p>
    <w:p>
      <w:pPr>
        <w:numPr>
          <w:ilvl w:val="2"/>
          <w:numId w:val="13"/>
        </w:numPr>
        <w:spacing w:line="360" w:lineRule="auto"/>
        <w:ind w:firstLine="0"/>
        <w:jc w:val="left"/>
        <w:rPr>
          <w:szCs w:val="21"/>
        </w:rPr>
      </w:pPr>
      <w:r>
        <w:rPr>
          <w:rFonts w:hint="eastAsia"/>
          <w:szCs w:val="21"/>
        </w:rPr>
        <w:t>投标承诺书</w:t>
      </w:r>
    </w:p>
    <w:p>
      <w:pPr>
        <w:numPr>
          <w:ilvl w:val="2"/>
          <w:numId w:val="13"/>
        </w:numPr>
        <w:spacing w:line="360" w:lineRule="auto"/>
        <w:ind w:firstLine="0"/>
        <w:jc w:val="left"/>
        <w:rPr>
          <w:szCs w:val="21"/>
        </w:rPr>
      </w:pPr>
      <w:r>
        <w:rPr>
          <w:rFonts w:hint="eastAsia"/>
          <w:szCs w:val="21"/>
        </w:rPr>
        <w:t>投标文件签署授权委托书</w:t>
      </w:r>
    </w:p>
    <w:p>
      <w:pPr>
        <w:numPr>
          <w:ilvl w:val="2"/>
          <w:numId w:val="13"/>
        </w:numPr>
        <w:spacing w:line="360" w:lineRule="auto"/>
        <w:ind w:firstLine="0"/>
        <w:jc w:val="left"/>
        <w:rPr>
          <w:szCs w:val="21"/>
        </w:rPr>
      </w:pPr>
      <w:r>
        <w:rPr>
          <w:rFonts w:hint="eastAsia"/>
          <w:szCs w:val="21"/>
        </w:rPr>
        <w:t>工程项目施工管理委托书</w:t>
      </w:r>
    </w:p>
    <w:p>
      <w:pPr>
        <w:numPr>
          <w:ilvl w:val="2"/>
          <w:numId w:val="13"/>
        </w:numPr>
        <w:spacing w:line="360" w:lineRule="auto"/>
        <w:ind w:firstLine="0"/>
        <w:jc w:val="left"/>
        <w:rPr>
          <w:szCs w:val="21"/>
        </w:rPr>
      </w:pPr>
      <w:r>
        <w:rPr>
          <w:rFonts w:hint="eastAsia"/>
          <w:szCs w:val="21"/>
        </w:rPr>
        <w:t>对现场条件及投标实物样板充分了解的承诺书</w:t>
      </w:r>
    </w:p>
    <w:p>
      <w:pPr>
        <w:numPr>
          <w:ilvl w:val="2"/>
          <w:numId w:val="13"/>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13"/>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val="en-US" w:eastAsia="zh-CN"/>
        </w:rPr>
        <w:t>山塘书香府邸客房整修工程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val="en-US" w:eastAsia="zh-CN"/>
        </w:rPr>
        <w:t>山塘书香府邸客房整修工程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val="en-US" w:eastAsia="zh-CN"/>
        </w:rPr>
        <w:t>山塘书香府邸客房整修工程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val="en-US" w:eastAsia="zh-CN"/>
        </w:rPr>
        <w:t>山塘书香府邸客房整修工程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240" w:lineRule="auto"/>
        <w:jc w:val="center"/>
        <w:rPr>
          <w:szCs w:val="21"/>
        </w:rPr>
      </w:pPr>
      <w:r>
        <w:rPr>
          <w:rFonts w:hint="eastAsia"/>
          <w:szCs w:val="21"/>
        </w:rPr>
        <w:t>投标人（盖章）：</w:t>
      </w:r>
    </w:p>
    <w:p>
      <w:pPr>
        <w:spacing w:line="240" w:lineRule="auto"/>
        <w:jc w:val="right"/>
        <w:rPr>
          <w:szCs w:val="21"/>
        </w:rPr>
      </w:pPr>
    </w:p>
    <w:p>
      <w:pPr>
        <w:spacing w:line="240" w:lineRule="auto"/>
        <w:jc w:val="center"/>
        <w:rPr>
          <w:szCs w:val="21"/>
        </w:rPr>
      </w:pPr>
      <w:r>
        <w:rPr>
          <w:rFonts w:hint="eastAsia"/>
          <w:szCs w:val="21"/>
        </w:rPr>
        <w:t>法人代表或委托代理人（签字或盖章）：</w:t>
      </w:r>
    </w:p>
    <w:p>
      <w:pPr>
        <w:spacing w:line="240" w:lineRule="auto"/>
        <w:jc w:val="right"/>
        <w:rPr>
          <w:szCs w:val="21"/>
        </w:rPr>
      </w:pPr>
    </w:p>
    <w:p>
      <w:pPr>
        <w:spacing w:line="240" w:lineRule="auto"/>
        <w:jc w:val="center"/>
        <w:rPr>
          <w:szCs w:val="21"/>
        </w:rPr>
      </w:pPr>
      <w:r>
        <w:rPr>
          <w:rFonts w:hint="eastAsia"/>
          <w:szCs w:val="21"/>
        </w:rPr>
        <w:t>日期：年月日</w:t>
      </w:r>
    </w:p>
    <w:p>
      <w:pPr>
        <w:pStyle w:val="3"/>
        <w:jc w:val="left"/>
        <w:rPr>
          <w:sz w:val="21"/>
          <w:szCs w:val="21"/>
        </w:rPr>
      </w:pPr>
      <w:r>
        <w:rPr>
          <w:rFonts w:hint="eastAsia"/>
          <w:sz w:val="21"/>
          <w:szCs w:val="21"/>
        </w:rPr>
        <w:t>工程量清单及计价说明</w:t>
      </w:r>
    </w:p>
    <w:p>
      <w:pPr>
        <w:spacing w:line="360" w:lineRule="auto"/>
        <w:jc w:val="center"/>
        <w:rPr>
          <w:rFonts w:ascii="宋体" w:hAnsi="宋体"/>
          <w:b/>
          <w:sz w:val="21"/>
          <w:szCs w:val="21"/>
        </w:rPr>
      </w:pPr>
      <w:r>
        <w:rPr>
          <w:rFonts w:hint="eastAsia" w:ascii="宋体" w:hAnsi="宋体"/>
          <w:b/>
          <w:sz w:val="21"/>
          <w:szCs w:val="21"/>
        </w:rPr>
        <w:t>一、投标报价说明</w:t>
      </w:r>
    </w:p>
    <w:p>
      <w:pPr>
        <w:spacing w:line="360" w:lineRule="auto"/>
        <w:ind w:firstLine="420" w:firstLineChars="200"/>
        <w:rPr>
          <w:rFonts w:ascii="宋体" w:hAnsi="宋体"/>
          <w:bCs/>
          <w:sz w:val="21"/>
          <w:szCs w:val="21"/>
        </w:rPr>
      </w:pPr>
      <w:r>
        <w:rPr>
          <w:rFonts w:ascii="宋体" w:hAnsi="宋体"/>
          <w:bCs/>
          <w:sz w:val="21"/>
          <w:szCs w:val="21"/>
        </w:rPr>
        <w:t>1</w:t>
      </w:r>
      <w:r>
        <w:rPr>
          <w:rFonts w:hint="eastAsia" w:ascii="宋体" w:hAnsi="宋体"/>
          <w:bCs/>
          <w:sz w:val="21"/>
          <w:szCs w:val="21"/>
        </w:rPr>
        <w:t>、</w:t>
      </w:r>
      <w:r>
        <w:rPr>
          <w:rFonts w:hint="eastAsia" w:ascii="宋体" w:hAnsi="宋体"/>
          <w:bCs/>
          <w:sz w:val="21"/>
          <w:szCs w:val="21"/>
          <w:lang w:val="en-US" w:eastAsia="zh-CN"/>
        </w:rPr>
        <w:t>招标方提供</w:t>
      </w:r>
      <w:r>
        <w:rPr>
          <w:rFonts w:hint="eastAsia" w:ascii="宋体" w:hAnsi="宋体"/>
          <w:bCs/>
          <w:sz w:val="21"/>
          <w:szCs w:val="21"/>
        </w:rPr>
        <w:t>本工程投标须知和合同文件的有关条款</w:t>
      </w:r>
      <w:r>
        <w:rPr>
          <w:rFonts w:hint="eastAsia" w:ascii="宋体" w:hAnsi="宋体"/>
          <w:bCs/>
          <w:sz w:val="21"/>
          <w:szCs w:val="21"/>
          <w:lang w:eastAsia="zh-CN"/>
        </w:rPr>
        <w:t>，</w:t>
      </w:r>
      <w:r>
        <w:rPr>
          <w:rFonts w:hint="eastAsia" w:ascii="宋体" w:hAnsi="宋体"/>
          <w:bCs/>
          <w:sz w:val="21"/>
          <w:szCs w:val="21"/>
          <w:lang w:val="en-US" w:eastAsia="zh-CN"/>
        </w:rPr>
        <w:t>并提供工程内容及参考工程量，请投标单位按工程量清单及计价说明规范格式编制报价</w:t>
      </w:r>
      <w:r>
        <w:rPr>
          <w:rFonts w:hint="eastAsia" w:ascii="宋体" w:hAnsi="宋体"/>
          <w:bCs/>
          <w:sz w:val="21"/>
          <w:szCs w:val="21"/>
        </w:rPr>
        <w:t>。</w:t>
      </w:r>
    </w:p>
    <w:p>
      <w:pPr>
        <w:spacing w:line="360" w:lineRule="auto"/>
        <w:ind w:firstLine="570"/>
        <w:rPr>
          <w:rFonts w:ascii="宋体" w:hAnsi="宋体"/>
          <w:bCs/>
          <w:sz w:val="21"/>
          <w:szCs w:val="21"/>
        </w:rPr>
      </w:pPr>
      <w:r>
        <w:rPr>
          <w:rFonts w:ascii="宋体" w:hAnsi="宋体"/>
          <w:bCs/>
          <w:sz w:val="21"/>
          <w:szCs w:val="21"/>
        </w:rPr>
        <w:t>2</w:t>
      </w:r>
      <w:r>
        <w:rPr>
          <w:rFonts w:hint="eastAsia" w:ascii="宋体" w:hAnsi="宋体"/>
          <w:bCs/>
          <w:sz w:val="21"/>
          <w:szCs w:val="21"/>
        </w:rPr>
        <w:t>、本报价的币种为</w:t>
      </w:r>
      <w:r>
        <w:rPr>
          <w:rFonts w:hint="eastAsia" w:ascii="宋体" w:hAnsi="宋体"/>
          <w:bCs/>
          <w:sz w:val="21"/>
          <w:szCs w:val="21"/>
          <w:u w:val="single"/>
        </w:rPr>
        <w:t>人民币</w:t>
      </w:r>
      <w:r>
        <w:rPr>
          <w:rFonts w:hint="eastAsia" w:ascii="宋体" w:hAnsi="宋体"/>
          <w:bCs/>
          <w:sz w:val="21"/>
          <w:szCs w:val="21"/>
        </w:rPr>
        <w:t>。</w:t>
      </w:r>
    </w:p>
    <w:p>
      <w:pPr>
        <w:spacing w:line="360" w:lineRule="auto"/>
        <w:ind w:firstLine="570"/>
        <w:rPr>
          <w:rFonts w:ascii="宋体" w:hAnsi="宋体"/>
          <w:bCs/>
          <w:sz w:val="21"/>
          <w:szCs w:val="21"/>
        </w:rPr>
      </w:pPr>
      <w:r>
        <w:rPr>
          <w:rFonts w:ascii="宋体" w:hAnsi="宋体"/>
          <w:bCs/>
          <w:sz w:val="21"/>
          <w:szCs w:val="21"/>
        </w:rPr>
        <w:t>3</w:t>
      </w:r>
      <w:r>
        <w:rPr>
          <w:rFonts w:hint="eastAsia" w:ascii="宋体" w:hAnsi="宋体"/>
          <w:bCs/>
          <w:sz w:val="21"/>
          <w:szCs w:val="21"/>
        </w:rPr>
        <w:t>、投标人应将投标报价需要说明的事项，用文字书写与投标报价表一并报送。</w:t>
      </w:r>
    </w:p>
    <w:p>
      <w:pPr>
        <w:tabs>
          <w:tab w:val="left" w:pos="480"/>
        </w:tabs>
        <w:spacing w:line="360" w:lineRule="auto"/>
        <w:rPr>
          <w:rFonts w:ascii="宋体" w:hAnsi="宋体"/>
          <w:b/>
          <w:sz w:val="21"/>
          <w:szCs w:val="21"/>
        </w:rPr>
      </w:pPr>
    </w:p>
    <w:p>
      <w:pPr>
        <w:tabs>
          <w:tab w:val="left" w:pos="480"/>
        </w:tabs>
        <w:spacing w:line="360" w:lineRule="auto"/>
        <w:rPr>
          <w:rFonts w:ascii="宋体" w:hAnsi="宋体"/>
          <w:b/>
          <w:sz w:val="21"/>
          <w:szCs w:val="21"/>
        </w:rPr>
      </w:pPr>
    </w:p>
    <w:p>
      <w:pPr>
        <w:numPr>
          <w:ilvl w:val="255"/>
          <w:numId w:val="0"/>
        </w:numPr>
        <w:tabs>
          <w:tab w:val="left" w:pos="480"/>
        </w:tabs>
        <w:spacing w:line="360" w:lineRule="auto"/>
        <w:jc w:val="center"/>
        <w:rPr>
          <w:bCs/>
          <w:sz w:val="21"/>
          <w:szCs w:val="21"/>
        </w:rPr>
      </w:pPr>
      <w:r>
        <w:rPr>
          <w:rFonts w:hint="eastAsia" w:ascii="华文细黑" w:hAnsi="华文细黑" w:eastAsia="华文细黑"/>
          <w:b/>
          <w:bCs/>
          <w:sz w:val="21"/>
          <w:szCs w:val="21"/>
          <w:lang w:eastAsia="zh-CN"/>
        </w:rPr>
        <w:t>二</w:t>
      </w:r>
      <w:r>
        <w:rPr>
          <w:rFonts w:hint="eastAsia" w:ascii="华文细黑" w:hAnsi="华文细黑" w:eastAsia="华文细黑"/>
          <w:b/>
          <w:bCs/>
          <w:sz w:val="21"/>
          <w:szCs w:val="21"/>
        </w:rPr>
        <w:t>：技术标内容要求</w:t>
      </w:r>
    </w:p>
    <w:p>
      <w:pPr>
        <w:tabs>
          <w:tab w:val="left" w:pos="425"/>
          <w:tab w:val="left" w:pos="1620"/>
        </w:tabs>
        <w:spacing w:line="360" w:lineRule="auto"/>
        <w:rPr>
          <w:b/>
          <w:sz w:val="21"/>
          <w:szCs w:val="21"/>
        </w:rPr>
      </w:pPr>
      <w:r>
        <w:rPr>
          <w:rFonts w:hint="eastAsia"/>
          <w:sz w:val="21"/>
          <w:szCs w:val="21"/>
          <w:lang w:eastAsia="zh-CN"/>
        </w:rPr>
        <w:t>一、</w:t>
      </w:r>
      <w:r>
        <w:rPr>
          <w:rFonts w:hint="eastAsia"/>
          <w:sz w:val="21"/>
          <w:szCs w:val="21"/>
          <w:lang w:val="en-US" w:eastAsia="zh-CN"/>
        </w:rPr>
        <w:t>山塘府邸酒店</w:t>
      </w:r>
      <w:r>
        <w:rPr>
          <w:rFonts w:hint="eastAsia"/>
          <w:sz w:val="21"/>
          <w:szCs w:val="21"/>
          <w:lang w:eastAsia="zh-CN"/>
        </w:rPr>
        <w:t>整修工程</w:t>
      </w:r>
      <w:r>
        <w:rPr>
          <w:rFonts w:hint="eastAsia"/>
          <w:b/>
          <w:sz w:val="21"/>
          <w:szCs w:val="21"/>
        </w:rPr>
        <w:t>施工技术标内容</w:t>
      </w:r>
    </w:p>
    <w:p>
      <w:pPr>
        <w:tabs>
          <w:tab w:val="left" w:pos="425"/>
          <w:tab w:val="left" w:pos="1620"/>
        </w:tabs>
        <w:spacing w:line="360" w:lineRule="auto"/>
        <w:rPr>
          <w:bCs/>
          <w:sz w:val="21"/>
          <w:szCs w:val="21"/>
        </w:rPr>
      </w:pPr>
      <w:r>
        <w:rPr>
          <w:rFonts w:hint="eastAsia"/>
          <w:bCs/>
          <w:sz w:val="21"/>
          <w:szCs w:val="21"/>
          <w:lang w:val="en-US" w:eastAsia="zh-CN"/>
        </w:rPr>
        <w:t>1</w:t>
      </w:r>
      <w:r>
        <w:rPr>
          <w:rFonts w:hint="eastAsia"/>
          <w:bCs/>
          <w:sz w:val="21"/>
          <w:szCs w:val="21"/>
        </w:rPr>
        <w:t>、企业资格证明文件</w:t>
      </w:r>
    </w:p>
    <w:p>
      <w:pPr>
        <w:tabs>
          <w:tab w:val="left" w:pos="425"/>
          <w:tab w:val="left" w:pos="1620"/>
        </w:tabs>
        <w:spacing w:line="360" w:lineRule="auto"/>
        <w:rPr>
          <w:bCs/>
          <w:sz w:val="21"/>
          <w:szCs w:val="21"/>
        </w:rPr>
      </w:pPr>
      <w:r>
        <w:rPr>
          <w:rFonts w:hint="eastAsia"/>
          <w:bCs/>
          <w:sz w:val="21"/>
          <w:szCs w:val="21"/>
          <w:lang w:val="en-US" w:eastAsia="zh-CN"/>
        </w:rPr>
        <w:t>2</w:t>
      </w:r>
      <w:r>
        <w:rPr>
          <w:rFonts w:hint="eastAsia"/>
          <w:bCs/>
          <w:sz w:val="21"/>
          <w:szCs w:val="21"/>
        </w:rPr>
        <w:t>、投标人工程业绩</w:t>
      </w:r>
    </w:p>
    <w:p>
      <w:pPr>
        <w:tabs>
          <w:tab w:val="left" w:pos="425"/>
          <w:tab w:val="left" w:pos="1620"/>
        </w:tabs>
        <w:spacing w:line="360" w:lineRule="auto"/>
        <w:rPr>
          <w:rFonts w:hint="eastAsia" w:ascii="华文细黑" w:hAnsi="华文细黑" w:eastAsia="华文细黑"/>
          <w:b/>
          <w:bCs/>
          <w:sz w:val="21"/>
          <w:szCs w:val="21"/>
          <w:lang w:eastAsia="zh-CN"/>
        </w:rPr>
      </w:pPr>
      <w:r>
        <w:rPr>
          <w:rFonts w:hint="eastAsia"/>
          <w:bCs/>
          <w:sz w:val="21"/>
          <w:szCs w:val="21"/>
          <w:lang w:val="en-US" w:eastAsia="zh-CN"/>
        </w:rPr>
        <w:t>3</w:t>
      </w:r>
      <w:r>
        <w:rPr>
          <w:rFonts w:hint="eastAsia"/>
          <w:bCs/>
          <w:sz w:val="21"/>
          <w:szCs w:val="21"/>
        </w:rPr>
        <w:t>、投标人提供的其它内容</w:t>
      </w:r>
    </w:p>
    <w:p>
      <w:pPr>
        <w:tabs>
          <w:tab w:val="left" w:pos="480"/>
        </w:tabs>
        <w:spacing w:line="360" w:lineRule="auto"/>
        <w:jc w:val="center"/>
        <w:rPr>
          <w:rFonts w:ascii="华文细黑" w:hAnsi="华文细黑" w:eastAsia="华文细黑"/>
          <w:b/>
          <w:bCs/>
          <w:sz w:val="21"/>
          <w:szCs w:val="21"/>
        </w:rPr>
      </w:pPr>
    </w:p>
    <w:p>
      <w:pPr>
        <w:spacing w:line="360" w:lineRule="auto"/>
        <w:ind w:firstLine="210" w:firstLineChars="100"/>
        <w:rPr>
          <w:rFonts w:hint="eastAsia"/>
          <w:sz w:val="21"/>
          <w:szCs w:val="21"/>
        </w:rPr>
      </w:pPr>
      <w:r>
        <w:rPr>
          <w:rFonts w:hint="eastAsia"/>
          <w:sz w:val="21"/>
          <w:szCs w:val="21"/>
        </w:rPr>
        <w:t xml:space="preserve">                                                    </w:t>
      </w:r>
      <w:r>
        <w:rPr>
          <w:rFonts w:hint="eastAsia"/>
          <w:sz w:val="21"/>
          <w:szCs w:val="21"/>
          <w:lang w:val="en-US" w:eastAsia="zh-CN"/>
        </w:rPr>
        <w:t>山塘府邸客房整修</w:t>
      </w:r>
      <w:r>
        <w:rPr>
          <w:rFonts w:hint="eastAsia"/>
          <w:sz w:val="21"/>
          <w:szCs w:val="21"/>
        </w:rPr>
        <w:t>项目部</w:t>
      </w:r>
    </w:p>
    <w:p>
      <w:pPr>
        <w:spacing w:line="360" w:lineRule="auto"/>
        <w:ind w:firstLine="6090" w:firstLineChars="2900"/>
        <w:rPr>
          <w:rFonts w:hint="eastAsia"/>
          <w:sz w:val="21"/>
          <w:szCs w:val="21"/>
        </w:rPr>
      </w:pPr>
      <w:r>
        <w:rPr>
          <w:rFonts w:hint="eastAsia"/>
          <w:sz w:val="21"/>
          <w:szCs w:val="21"/>
        </w:rPr>
        <w:t>20</w:t>
      </w:r>
      <w:r>
        <w:rPr>
          <w:rFonts w:hint="eastAsia"/>
          <w:sz w:val="21"/>
          <w:szCs w:val="21"/>
          <w:lang w:val="en-US" w:eastAsia="zh-CN"/>
        </w:rPr>
        <w:t>22</w:t>
      </w:r>
      <w:r>
        <w:rPr>
          <w:rFonts w:hint="eastAsia"/>
          <w:sz w:val="21"/>
          <w:szCs w:val="21"/>
        </w:rPr>
        <w:t>年</w:t>
      </w:r>
      <w:r>
        <w:rPr>
          <w:rFonts w:hint="eastAsia"/>
          <w:sz w:val="21"/>
          <w:szCs w:val="21"/>
          <w:lang w:val="en-US" w:eastAsia="zh-CN"/>
        </w:rPr>
        <w:t>10</w:t>
      </w:r>
      <w:r>
        <w:rPr>
          <w:rFonts w:hint="eastAsia"/>
          <w:sz w:val="21"/>
          <w:szCs w:val="21"/>
        </w:rPr>
        <w:t>月</w:t>
      </w:r>
      <w:r>
        <w:rPr>
          <w:rFonts w:hint="eastAsia"/>
          <w:sz w:val="21"/>
          <w:szCs w:val="21"/>
          <w:lang w:val="en-US" w:eastAsia="zh-CN"/>
        </w:rPr>
        <w:t>12</w:t>
      </w:r>
      <w:r>
        <w:rPr>
          <w:rFonts w:hint="eastAsia"/>
          <w:sz w:val="21"/>
          <w:szCs w:val="21"/>
        </w:rPr>
        <w:t>日</w:t>
      </w:r>
    </w:p>
    <w:p>
      <w:pPr>
        <w:spacing w:line="360" w:lineRule="auto"/>
        <w:ind w:firstLine="6090" w:firstLineChars="2900"/>
        <w:rPr>
          <w:rFonts w:hint="eastAsia"/>
          <w:sz w:val="21"/>
          <w:szCs w:val="21"/>
        </w:rPr>
      </w:pPr>
    </w:p>
    <w:p>
      <w:pPr>
        <w:spacing w:line="360" w:lineRule="auto"/>
        <w:rPr>
          <w:rFonts w:hint="eastAsia"/>
          <w:szCs w:val="21"/>
          <w:lang w:eastAsia="zh-CN"/>
        </w:rPr>
      </w:pPr>
      <w:r>
        <w:rPr>
          <w:rFonts w:hint="eastAsia"/>
          <w:szCs w:val="21"/>
          <w:lang w:eastAsia="zh-CN"/>
        </w:rPr>
        <w:t>附件一：</w:t>
      </w:r>
      <w:r>
        <w:rPr>
          <w:rFonts w:hint="eastAsia"/>
          <w:szCs w:val="21"/>
          <w:lang w:val="en-US" w:eastAsia="zh-CN"/>
        </w:rPr>
        <w:t>山塘府邸客房</w:t>
      </w:r>
      <w:r>
        <w:rPr>
          <w:rFonts w:hint="eastAsia"/>
          <w:szCs w:val="21"/>
          <w:lang w:eastAsia="zh-CN"/>
        </w:rPr>
        <w:t>整修主要工程内容及参考工程量</w:t>
      </w:r>
    </w:p>
    <w:p>
      <w:pPr>
        <w:spacing w:line="360" w:lineRule="auto"/>
        <w:rPr>
          <w:rFonts w:hint="eastAsia"/>
          <w:szCs w:val="21"/>
          <w:lang w:eastAsia="zh-CN"/>
        </w:rPr>
      </w:pPr>
      <w:r>
        <w:rPr>
          <w:rFonts w:hint="eastAsia"/>
          <w:szCs w:val="21"/>
          <w:lang w:eastAsia="zh-CN"/>
        </w:rPr>
        <w:t>附件二：</w:t>
      </w:r>
      <w:r>
        <w:rPr>
          <w:rFonts w:hint="eastAsia"/>
          <w:szCs w:val="21"/>
          <w:lang w:val="en-US" w:eastAsia="zh-CN"/>
        </w:rPr>
        <w:t>山塘书香府邸客房整修工程</w:t>
      </w:r>
      <w:r>
        <w:rPr>
          <w:rFonts w:hint="eastAsia"/>
          <w:szCs w:val="21"/>
          <w:lang w:eastAsia="zh-CN"/>
        </w:rPr>
        <w:t>参考图纸</w:t>
      </w:r>
    </w:p>
    <w:tbl>
      <w:tblPr>
        <w:tblStyle w:val="13"/>
        <w:tblpPr w:leftFromText="180" w:rightFromText="180" w:vertAnchor="text" w:horzAnchor="page" w:tblpX="677" w:tblpY="906"/>
        <w:tblOverlap w:val="never"/>
        <w:tblW w:w="97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6"/>
        <w:gridCol w:w="4629"/>
        <w:gridCol w:w="46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需要调整项目</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3"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淋浴房不锈钢移门隔断颜色要换成古铜色</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样板房不动了，后续客房改造时选用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7"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卫生间台盆柜上方镜子，如果换新，则选型上要调整（要美观些）</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样板房因利旧，不作调整了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卫生间门框底部约200高做青铜色不锈钢防护</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样板房也需要调整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1"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2楼卫生间台盆柜靠门边原吊灯取消，在台盆柜上方装2个筒灯，原马桶边上一个筒灯取消</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样板房也需要调整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卫生间暖风机换新（选式样好看点的）安装在淋浴房原检修口位置，暖风机开关要单独开关（设置在卫生间内）。原检修口适当移位</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样板房看看如不破坏墙砖的则调整，如需要破坏墙砖才能调整的，则不作调整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2"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一层会客室开水炉位置原双开木门拆除（原桥式铰链孔洞修补），底部木饰面台面上装大理石（或人造石）三面翻边挡水，背面木饰面上装镜子，顶部后方装感应式灯带（带防水罩）</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样板房也需要调整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1F会客室沙发顶上筒灯适当后移（照背景画），2F会客室沙发顶上灯看看是否调整为带杆射灯（照背景）</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样板房尽可能调整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7"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2F客房电视框顶上灯意义不大，建议取消调整为在床尾并排两个灯</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样板房也需要调整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楼梯扶手颜色及西式款式不搭，建议调整为木纹色或黑色金属材质，扶手再细气点（中式），栏杆立柱采用方柱</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样板房也需要调整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窗帘颜色不搭，建议换成同沙发抱枕布艺颜色</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样板房也需要调整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阳台新换的铝合金移门建议换成三轨，并安装纱门</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后期客房改造时选用，样板房就不做调整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电视框木饰面颜色不搭，后期客房改造选择时调整</w:t>
            </w:r>
          </w:p>
        </w:tc>
        <w:tc>
          <w:tcPr>
            <w:tcW w:w="4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后期客房改造时选用，样板房就不做调整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院子入户实木门底部有朽烂的，建议底部（400-500高）双面采用古铜色带装饰钉不锈钢包面</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后期客房改造时选用，样板房院子门未朽烂，不做调整</w:t>
            </w:r>
          </w:p>
        </w:tc>
      </w:tr>
    </w:tbl>
    <w:p>
      <w:pPr>
        <w:spacing w:line="360" w:lineRule="auto"/>
        <w:rPr>
          <w:rFonts w:hint="eastAsia"/>
          <w:szCs w:val="21"/>
          <w:lang w:eastAsia="zh-CN"/>
        </w:rPr>
      </w:pPr>
      <w:r>
        <w:rPr>
          <w:rFonts w:hint="eastAsia"/>
          <w:szCs w:val="21"/>
          <w:lang w:eastAsia="zh-CN"/>
        </w:rPr>
        <w:t>附件</w:t>
      </w:r>
      <w:r>
        <w:rPr>
          <w:rFonts w:hint="eastAsia"/>
          <w:szCs w:val="21"/>
          <w:lang w:val="en-US" w:eastAsia="zh-CN"/>
        </w:rPr>
        <w:t>三</w:t>
      </w:r>
      <w:r>
        <w:rPr>
          <w:rFonts w:hint="eastAsia"/>
          <w:szCs w:val="21"/>
          <w:lang w:eastAsia="zh-CN"/>
        </w:rPr>
        <w:t>：</w:t>
      </w:r>
      <w:r>
        <w:rPr>
          <w:rFonts w:hint="eastAsia"/>
          <w:szCs w:val="21"/>
          <w:lang w:val="en-US" w:eastAsia="zh-CN"/>
        </w:rPr>
        <w:t>熙园（样板房）验收意见</w:t>
      </w:r>
    </w:p>
    <w:p>
      <w:pPr>
        <w:spacing w:line="360" w:lineRule="auto"/>
        <w:rPr>
          <w:rFonts w:hint="eastAsia"/>
          <w:szCs w:val="21"/>
          <w:lang w:eastAsia="zh-CN"/>
        </w:rPr>
      </w:pPr>
    </w:p>
    <w:p>
      <w:pPr>
        <w:tabs>
          <w:tab w:val="left" w:pos="5748"/>
        </w:tabs>
        <w:jc w:val="left"/>
        <w:rPr>
          <w:rFonts w:hint="eastAsia"/>
          <w:lang w:val="en-US" w:eastAsia="zh-CN"/>
        </w:rPr>
      </w:pP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D8EA277E"/>
    <w:multiLevelType w:val="singleLevel"/>
    <w:tmpl w:val="D8EA277E"/>
    <w:lvl w:ilvl="0" w:tentative="0">
      <w:start w:val="1"/>
      <w:numFmt w:val="decimal"/>
      <w:suff w:val="nothing"/>
      <w:lvlText w:val="%1、"/>
      <w:lvlJc w:val="left"/>
    </w:lvl>
  </w:abstractNum>
  <w:abstractNum w:abstractNumId="3">
    <w:nsid w:val="05CEB9BD"/>
    <w:multiLevelType w:val="singleLevel"/>
    <w:tmpl w:val="05CEB9BD"/>
    <w:lvl w:ilvl="0" w:tentative="0">
      <w:start w:val="1"/>
      <w:numFmt w:val="decimal"/>
      <w:suff w:val="nothing"/>
      <w:lvlText w:val="%1、"/>
      <w:lvlJc w:val="left"/>
    </w:lvl>
  </w:abstractNum>
  <w:abstractNum w:abstractNumId="4">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5">
    <w:nsid w:val="5761241E"/>
    <w:multiLevelType w:val="singleLevel"/>
    <w:tmpl w:val="5761241E"/>
    <w:lvl w:ilvl="0" w:tentative="0">
      <w:start w:val="1"/>
      <w:numFmt w:val="decimal"/>
      <w:suff w:val="nothing"/>
      <w:lvlText w:val="%1、"/>
      <w:lvlJc w:val="left"/>
    </w:lvl>
  </w:abstractNum>
  <w:abstractNum w:abstractNumId="6">
    <w:nsid w:val="57612519"/>
    <w:multiLevelType w:val="singleLevel"/>
    <w:tmpl w:val="57612519"/>
    <w:lvl w:ilvl="0" w:tentative="0">
      <w:start w:val="1"/>
      <w:numFmt w:val="decimal"/>
      <w:suff w:val="nothing"/>
      <w:lvlText w:val="（%1）"/>
      <w:lvlJc w:val="left"/>
    </w:lvl>
  </w:abstractNum>
  <w:abstractNum w:abstractNumId="7">
    <w:nsid w:val="582129DE"/>
    <w:multiLevelType w:val="singleLevel"/>
    <w:tmpl w:val="582129DE"/>
    <w:lvl w:ilvl="0" w:tentative="0">
      <w:start w:val="2"/>
      <w:numFmt w:val="decimal"/>
      <w:suff w:val="nothing"/>
      <w:lvlText w:val="%1、"/>
      <w:lvlJc w:val="left"/>
    </w:lvl>
  </w:abstractNum>
  <w:abstractNum w:abstractNumId="8">
    <w:nsid w:val="58212ABD"/>
    <w:multiLevelType w:val="singleLevel"/>
    <w:tmpl w:val="58212ABD"/>
    <w:lvl w:ilvl="0" w:tentative="0">
      <w:start w:val="1"/>
      <w:numFmt w:val="decimal"/>
      <w:suff w:val="nothing"/>
      <w:lvlText w:val="（%1）"/>
      <w:lvlJc w:val="left"/>
    </w:lvl>
  </w:abstractNum>
  <w:abstractNum w:abstractNumId="9">
    <w:nsid w:val="5854A379"/>
    <w:multiLevelType w:val="singleLevel"/>
    <w:tmpl w:val="5854A379"/>
    <w:lvl w:ilvl="0" w:tentative="0">
      <w:start w:val="1"/>
      <w:numFmt w:val="decimal"/>
      <w:suff w:val="nothing"/>
      <w:lvlText w:val="（%1）"/>
      <w:lvlJc w:val="left"/>
    </w:lvl>
  </w:abstractNum>
  <w:abstractNum w:abstractNumId="10">
    <w:nsid w:val="586E0CC7"/>
    <w:multiLevelType w:val="singleLevel"/>
    <w:tmpl w:val="586E0CC7"/>
    <w:lvl w:ilvl="0" w:tentative="0">
      <w:start w:val="2"/>
      <w:numFmt w:val="decimal"/>
      <w:suff w:val="nothing"/>
      <w:lvlText w:val="%1、"/>
      <w:lvlJc w:val="left"/>
    </w:lvl>
  </w:abstractNum>
  <w:abstractNum w:abstractNumId="11">
    <w:nsid w:val="5E7D94FE"/>
    <w:multiLevelType w:val="singleLevel"/>
    <w:tmpl w:val="5E7D94FE"/>
    <w:lvl w:ilvl="0" w:tentative="0">
      <w:start w:val="1"/>
      <w:numFmt w:val="decimal"/>
      <w:suff w:val="nothing"/>
      <w:lvlText w:val="（%1）"/>
      <w:lvlJc w:val="left"/>
    </w:lvl>
  </w:abstractNum>
  <w:abstractNum w:abstractNumId="12">
    <w:nsid w:val="62302AFE"/>
    <w:multiLevelType w:val="singleLevel"/>
    <w:tmpl w:val="62302AFE"/>
    <w:lvl w:ilvl="0" w:tentative="0">
      <w:start w:val="1"/>
      <w:numFmt w:val="decimal"/>
      <w:suff w:val="nothing"/>
      <w:lvlText w:val="（%1）"/>
      <w:lvlJc w:val="left"/>
    </w:lvl>
  </w:abstractNum>
  <w:num w:numId="1">
    <w:abstractNumId w:val="3"/>
  </w:num>
  <w:num w:numId="2">
    <w:abstractNumId w:val="7"/>
  </w:num>
  <w:num w:numId="3">
    <w:abstractNumId w:val="8"/>
  </w:num>
  <w:num w:numId="4">
    <w:abstractNumId w:val="11"/>
  </w:num>
  <w:num w:numId="5">
    <w:abstractNumId w:val="12"/>
  </w:num>
  <w:num w:numId="6">
    <w:abstractNumId w:val="1"/>
  </w:num>
  <w:num w:numId="7">
    <w:abstractNumId w:val="2"/>
  </w:num>
  <w:num w:numId="8">
    <w:abstractNumId w:val="10"/>
  </w:num>
  <w:num w:numId="9">
    <w:abstractNumId w:val="0"/>
  </w:num>
  <w:num w:numId="10">
    <w:abstractNumId w:val="5"/>
  </w:num>
  <w:num w:numId="11">
    <w:abstractNumId w:val="6"/>
  </w:num>
  <w:num w:numId="12">
    <w:abstractNumId w:val="9"/>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450FC6"/>
    <w:rsid w:val="0369594B"/>
    <w:rsid w:val="03C42A1C"/>
    <w:rsid w:val="061D66D4"/>
    <w:rsid w:val="06504A72"/>
    <w:rsid w:val="073A78B5"/>
    <w:rsid w:val="076B32D4"/>
    <w:rsid w:val="079A6DD5"/>
    <w:rsid w:val="07BC12EF"/>
    <w:rsid w:val="07E3460E"/>
    <w:rsid w:val="0856062D"/>
    <w:rsid w:val="08C26B32"/>
    <w:rsid w:val="08C5051D"/>
    <w:rsid w:val="091D3F5E"/>
    <w:rsid w:val="0A217C45"/>
    <w:rsid w:val="0BB8680F"/>
    <w:rsid w:val="0CCC038B"/>
    <w:rsid w:val="0D0A3188"/>
    <w:rsid w:val="0E620C08"/>
    <w:rsid w:val="0E7A670E"/>
    <w:rsid w:val="0EA07550"/>
    <w:rsid w:val="0FA9390D"/>
    <w:rsid w:val="112A1F1F"/>
    <w:rsid w:val="11826765"/>
    <w:rsid w:val="11FE3433"/>
    <w:rsid w:val="12BD22AD"/>
    <w:rsid w:val="13B30401"/>
    <w:rsid w:val="14614CD0"/>
    <w:rsid w:val="15E954F9"/>
    <w:rsid w:val="16755A32"/>
    <w:rsid w:val="16BB1D3B"/>
    <w:rsid w:val="173C598B"/>
    <w:rsid w:val="174625CD"/>
    <w:rsid w:val="17B12A65"/>
    <w:rsid w:val="17B152BA"/>
    <w:rsid w:val="17EB176B"/>
    <w:rsid w:val="185B7342"/>
    <w:rsid w:val="1A267315"/>
    <w:rsid w:val="1AF72300"/>
    <w:rsid w:val="1AFC0475"/>
    <w:rsid w:val="1BC570E4"/>
    <w:rsid w:val="1C5320C0"/>
    <w:rsid w:val="1D7A2005"/>
    <w:rsid w:val="1D9305D0"/>
    <w:rsid w:val="1F6024E0"/>
    <w:rsid w:val="1FE17FBE"/>
    <w:rsid w:val="207E7F83"/>
    <w:rsid w:val="20C10BA7"/>
    <w:rsid w:val="20E46263"/>
    <w:rsid w:val="20F629B8"/>
    <w:rsid w:val="2129288D"/>
    <w:rsid w:val="22206576"/>
    <w:rsid w:val="23C7252C"/>
    <w:rsid w:val="24FA5254"/>
    <w:rsid w:val="25A36702"/>
    <w:rsid w:val="25E34D3F"/>
    <w:rsid w:val="268863F7"/>
    <w:rsid w:val="26F32441"/>
    <w:rsid w:val="27B81661"/>
    <w:rsid w:val="27D328D5"/>
    <w:rsid w:val="27DE63C3"/>
    <w:rsid w:val="27F6076D"/>
    <w:rsid w:val="281B66B2"/>
    <w:rsid w:val="28367BE4"/>
    <w:rsid w:val="2A2969F4"/>
    <w:rsid w:val="2A8B74BD"/>
    <w:rsid w:val="2AAB3D7F"/>
    <w:rsid w:val="2BB272BC"/>
    <w:rsid w:val="2BCD1CAF"/>
    <w:rsid w:val="2CA4188C"/>
    <w:rsid w:val="2D685930"/>
    <w:rsid w:val="2E367DBC"/>
    <w:rsid w:val="2E6A35C0"/>
    <w:rsid w:val="2F8E0489"/>
    <w:rsid w:val="31D25200"/>
    <w:rsid w:val="32690447"/>
    <w:rsid w:val="32701839"/>
    <w:rsid w:val="33346E80"/>
    <w:rsid w:val="338B309F"/>
    <w:rsid w:val="33D2562C"/>
    <w:rsid w:val="3414547E"/>
    <w:rsid w:val="35E44200"/>
    <w:rsid w:val="35EC631A"/>
    <w:rsid w:val="3624582C"/>
    <w:rsid w:val="36596A9D"/>
    <w:rsid w:val="365D72CC"/>
    <w:rsid w:val="37C456A9"/>
    <w:rsid w:val="37E93F0E"/>
    <w:rsid w:val="38484D74"/>
    <w:rsid w:val="385D3E01"/>
    <w:rsid w:val="389837DE"/>
    <w:rsid w:val="3A906BB7"/>
    <w:rsid w:val="3AA101B9"/>
    <w:rsid w:val="3CAC51FF"/>
    <w:rsid w:val="3D9C350E"/>
    <w:rsid w:val="3E55351E"/>
    <w:rsid w:val="3E784899"/>
    <w:rsid w:val="3E9713C0"/>
    <w:rsid w:val="3E995763"/>
    <w:rsid w:val="3E9D0E97"/>
    <w:rsid w:val="3EF87A6D"/>
    <w:rsid w:val="3F4D7D97"/>
    <w:rsid w:val="3F685F82"/>
    <w:rsid w:val="3FEC5F07"/>
    <w:rsid w:val="407D2E4D"/>
    <w:rsid w:val="40844887"/>
    <w:rsid w:val="41103E9B"/>
    <w:rsid w:val="41576D7B"/>
    <w:rsid w:val="41604BFD"/>
    <w:rsid w:val="41940D35"/>
    <w:rsid w:val="4213555B"/>
    <w:rsid w:val="42E44138"/>
    <w:rsid w:val="43F21023"/>
    <w:rsid w:val="4480471D"/>
    <w:rsid w:val="44D91631"/>
    <w:rsid w:val="451B4A7E"/>
    <w:rsid w:val="456C74AC"/>
    <w:rsid w:val="46337FCA"/>
    <w:rsid w:val="47C53D78"/>
    <w:rsid w:val="47E908E3"/>
    <w:rsid w:val="48FC5BBC"/>
    <w:rsid w:val="495A7675"/>
    <w:rsid w:val="49884E1F"/>
    <w:rsid w:val="49F23929"/>
    <w:rsid w:val="4AC560A6"/>
    <w:rsid w:val="4CF5251D"/>
    <w:rsid w:val="4DD50CCD"/>
    <w:rsid w:val="4DEE04EE"/>
    <w:rsid w:val="4ECB459F"/>
    <w:rsid w:val="4FFF6617"/>
    <w:rsid w:val="502A62E3"/>
    <w:rsid w:val="50502A0C"/>
    <w:rsid w:val="509270BD"/>
    <w:rsid w:val="50DC48B5"/>
    <w:rsid w:val="510D4F58"/>
    <w:rsid w:val="518C2C03"/>
    <w:rsid w:val="5251274D"/>
    <w:rsid w:val="52682B89"/>
    <w:rsid w:val="53475A0A"/>
    <w:rsid w:val="54847773"/>
    <w:rsid w:val="55272C56"/>
    <w:rsid w:val="55476D91"/>
    <w:rsid w:val="558619EB"/>
    <w:rsid w:val="563D499F"/>
    <w:rsid w:val="586C64CB"/>
    <w:rsid w:val="599256CF"/>
    <w:rsid w:val="5A1E7733"/>
    <w:rsid w:val="5A43340D"/>
    <w:rsid w:val="5A450F6B"/>
    <w:rsid w:val="5A6735C9"/>
    <w:rsid w:val="5AAC359B"/>
    <w:rsid w:val="5AC94094"/>
    <w:rsid w:val="5B873401"/>
    <w:rsid w:val="5B8A3610"/>
    <w:rsid w:val="5BAF3B52"/>
    <w:rsid w:val="5D2E244F"/>
    <w:rsid w:val="5D5B2AB5"/>
    <w:rsid w:val="5E116C79"/>
    <w:rsid w:val="5E2E37BD"/>
    <w:rsid w:val="604B1195"/>
    <w:rsid w:val="60552271"/>
    <w:rsid w:val="61124CE1"/>
    <w:rsid w:val="61184FAB"/>
    <w:rsid w:val="616B6389"/>
    <w:rsid w:val="617C27C8"/>
    <w:rsid w:val="6180007C"/>
    <w:rsid w:val="61D07765"/>
    <w:rsid w:val="61EB5F5B"/>
    <w:rsid w:val="62C910D5"/>
    <w:rsid w:val="63C40DE8"/>
    <w:rsid w:val="63EF5947"/>
    <w:rsid w:val="64E22FFD"/>
    <w:rsid w:val="65D7570C"/>
    <w:rsid w:val="664E76E7"/>
    <w:rsid w:val="66B172B2"/>
    <w:rsid w:val="67077ED9"/>
    <w:rsid w:val="67936A17"/>
    <w:rsid w:val="67950753"/>
    <w:rsid w:val="679C438D"/>
    <w:rsid w:val="67E02E9E"/>
    <w:rsid w:val="67E046D4"/>
    <w:rsid w:val="684D465C"/>
    <w:rsid w:val="6B0472E6"/>
    <w:rsid w:val="6B0713FA"/>
    <w:rsid w:val="6B385D19"/>
    <w:rsid w:val="6B4B2548"/>
    <w:rsid w:val="6C1756E1"/>
    <w:rsid w:val="6C2768E8"/>
    <w:rsid w:val="6D22664C"/>
    <w:rsid w:val="6D962563"/>
    <w:rsid w:val="6E044008"/>
    <w:rsid w:val="6EE30898"/>
    <w:rsid w:val="6EEC7183"/>
    <w:rsid w:val="702E2E81"/>
    <w:rsid w:val="70C92906"/>
    <w:rsid w:val="72844BC1"/>
    <w:rsid w:val="7321788E"/>
    <w:rsid w:val="748C4AEF"/>
    <w:rsid w:val="74C50C2F"/>
    <w:rsid w:val="7513602F"/>
    <w:rsid w:val="75265064"/>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DC16E72"/>
    <w:rsid w:val="7E1B1DBD"/>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16</Pages>
  <Words>9056</Words>
  <Characters>9341</Characters>
  <Lines>104</Lines>
  <Paragraphs>29</Paragraphs>
  <TotalTime>83</TotalTime>
  <ScaleCrop>false</ScaleCrop>
  <LinksUpToDate>false</LinksUpToDate>
  <CharactersWithSpaces>9999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2022-10-14T02:52:21Z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3A70FD7BFDD8469F9D0320C96B010448</vt:lpwstr>
  </property>
</Properties>
</file>