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书香面之府店面装修改造工程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jc w:val="center"/>
        <w:rPr>
          <w:rFonts w:hint="eastAsia"/>
          <w:b/>
          <w:bCs/>
          <w:sz w:val="24"/>
          <w:szCs w:val="24"/>
          <w:highlight w:val="yellow"/>
        </w:rPr>
      </w:pPr>
      <w:r>
        <w:rPr>
          <w:rFonts w:hint="eastAsia"/>
          <w:b/>
          <w:bCs/>
          <w:sz w:val="24"/>
          <w:szCs w:val="24"/>
          <w:highlight w:val="yellow"/>
          <w:lang w:val="en-US" w:eastAsia="zh-CN"/>
        </w:rPr>
        <w:t>1、</w:t>
      </w:r>
      <w:r>
        <w:rPr>
          <w:rFonts w:hint="eastAsia"/>
          <w:b/>
          <w:bCs/>
          <w:sz w:val="24"/>
          <w:szCs w:val="24"/>
          <w:highlight w:val="yellow"/>
        </w:rPr>
        <w:t>投标报价须知附表</w:t>
      </w:r>
    </w:p>
    <w:tbl>
      <w:tblPr>
        <w:tblStyle w:val="16"/>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招标单位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招标编号：SXCG202207-G-015</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投标有效期：45日历天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书香面之府店面装修改造工</w:t>
            </w:r>
            <w:bookmarkStart w:id="4" w:name="_GoBack"/>
            <w:bookmarkEnd w:id="4"/>
            <w:r>
              <w:rPr>
                <w:rFonts w:hint="eastAsia"/>
                <w:b w:val="0"/>
                <w:bCs w:val="0"/>
                <w:sz w:val="24"/>
                <w:szCs w:val="24"/>
                <w:lang w:eastAsia="zh-CN"/>
              </w:rPr>
              <w:t>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建设单位</w:t>
            </w:r>
          </w:p>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val="0"/>
                <w:bCs w:val="0"/>
                <w:sz w:val="24"/>
                <w:szCs w:val="24"/>
                <w:lang w:val="en-US" w:eastAsia="zh-CN"/>
              </w:rPr>
            </w:pPr>
            <w:r>
              <w:rPr>
                <w:rFonts w:hint="eastAsia" w:ascii="宋体" w:hAnsi="宋体"/>
                <w:sz w:val="24"/>
                <w:szCs w:val="24"/>
                <w:lang w:val="en-US" w:eastAsia="zh-CN"/>
              </w:rPr>
              <w:t>南京中江书香世家酒店有限公司</w:t>
            </w:r>
          </w:p>
          <w:p>
            <w:pPr>
              <w:spacing w:line="400" w:lineRule="atLeast"/>
              <w:rPr>
                <w:rFonts w:hint="default" w:ascii="宋体" w:hAnsi="宋体" w:eastAsia="宋体"/>
                <w:sz w:val="24"/>
                <w:szCs w:val="24"/>
                <w:lang w:val="en-US" w:eastAsia="zh-CN"/>
              </w:rPr>
            </w:pPr>
            <w:r>
              <w:rPr>
                <w:rFonts w:hint="default" w:ascii="宋体" w:hAnsi="宋体" w:eastAsia="宋体"/>
                <w:sz w:val="24"/>
                <w:szCs w:val="24"/>
                <w:lang w:val="en-US" w:eastAsia="zh-CN"/>
              </w:rPr>
              <w:t>南京市秦淮区三元巷7号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kern w:val="2"/>
                <w:sz w:val="24"/>
                <w:szCs w:val="24"/>
              </w:rPr>
              <w:t>施工费为包干总价包括但不限于：材料费、人工费、拆除物清运费、协调费、工人住宿费等</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rPr>
              <w:t>图纸范围内及现场确认的改造项目</w:t>
            </w:r>
            <w:r>
              <w:rPr>
                <w:rFonts w:hint="eastAsia" w:ascii="宋体" w:hAnsi="宋体"/>
                <w:sz w:val="24"/>
                <w:szCs w:val="24"/>
                <w:lang w:eastAsia="zh-CN"/>
              </w:rPr>
              <w:t>（详见本招标文件附件清单）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highlight w:val="yellow"/>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lang w:val="en-US" w:eastAsia="zh-CN"/>
              </w:rPr>
            </w:pPr>
            <w:r>
              <w:rPr>
                <w:rFonts w:hint="eastAsia" w:cs="Times New Roman"/>
                <w:kern w:val="2"/>
                <w:sz w:val="24"/>
                <w:szCs w:val="24"/>
                <w:highlight w:val="yellow"/>
                <w:lang w:val="en-US" w:eastAsia="zh-CN" w:bidi="ar-SA"/>
              </w:rPr>
              <w:t>45</w:t>
            </w:r>
            <w:r>
              <w:rPr>
                <w:rFonts w:hint="default" w:ascii="Times New Roman" w:hAnsi="Times New Roman" w:eastAsia="宋体" w:cs="Times New Roman"/>
                <w:kern w:val="2"/>
                <w:sz w:val="24"/>
                <w:szCs w:val="24"/>
                <w:highlight w:val="yellow"/>
                <w:lang w:val="en-US" w:eastAsia="zh-CN" w:bidi="ar-SA"/>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1、国内依法注册，具备独立法人资格</w:t>
            </w:r>
            <w:r>
              <w:rPr>
                <w:rFonts w:hint="eastAsia"/>
                <w:sz w:val="24"/>
                <w:szCs w:val="24"/>
                <w:lang w:eastAsia="zh-CN"/>
              </w:rPr>
              <w:t>，配合相关手续办理</w:t>
            </w:r>
            <w:r>
              <w:rPr>
                <w:rFonts w:hint="eastAsia" w:eastAsia="宋体"/>
                <w:sz w:val="24"/>
                <w:szCs w:val="24"/>
                <w:lang w:eastAsia="zh-CN"/>
              </w:rPr>
              <w:t>；</w:t>
            </w:r>
          </w:p>
          <w:p>
            <w:pPr>
              <w:spacing w:line="400" w:lineRule="atLeast"/>
              <w:rPr>
                <w:rFonts w:hint="eastAsia" w:eastAsia="宋体"/>
                <w:sz w:val="24"/>
                <w:szCs w:val="24"/>
                <w:lang w:eastAsia="zh-CN"/>
              </w:rPr>
            </w:pPr>
            <w:r>
              <w:rPr>
                <w:rFonts w:hint="eastAsia" w:eastAsia="宋体"/>
                <w:sz w:val="24"/>
                <w:szCs w:val="24"/>
                <w:lang w:eastAsia="zh-CN"/>
              </w:rPr>
              <w:t>2、企业资质要求：具备建筑装饰装修工程</w:t>
            </w:r>
            <w:r>
              <w:rPr>
                <w:rFonts w:hint="eastAsia"/>
                <w:sz w:val="24"/>
                <w:szCs w:val="24"/>
                <w:lang w:eastAsia="zh-CN"/>
              </w:rPr>
              <w:t>资格</w:t>
            </w:r>
            <w:r>
              <w:rPr>
                <w:rFonts w:hint="eastAsia" w:eastAsia="宋体"/>
                <w:sz w:val="24"/>
                <w:szCs w:val="24"/>
                <w:lang w:eastAsia="zh-CN"/>
              </w:rPr>
              <w:t>;</w:t>
            </w:r>
          </w:p>
          <w:p>
            <w:pPr>
              <w:spacing w:line="400" w:lineRule="atLeast"/>
              <w:rPr>
                <w:rFonts w:hint="eastAsia" w:eastAsia="宋体"/>
                <w:sz w:val="24"/>
                <w:szCs w:val="24"/>
                <w:lang w:eastAsia="zh-CN"/>
              </w:rPr>
            </w:pPr>
            <w:r>
              <w:rPr>
                <w:rFonts w:hint="eastAsia" w:eastAsia="宋体"/>
                <w:sz w:val="24"/>
                <w:szCs w:val="24"/>
                <w:lang w:eastAsia="zh-CN"/>
              </w:rPr>
              <w:t>3、具备</w:t>
            </w:r>
            <w:r>
              <w:rPr>
                <w:rFonts w:hint="eastAsia"/>
                <w:sz w:val="24"/>
                <w:szCs w:val="24"/>
                <w:lang w:eastAsia="zh-CN"/>
              </w:rPr>
              <w:t>类似</w:t>
            </w:r>
            <w:r>
              <w:rPr>
                <w:rFonts w:hint="eastAsia" w:eastAsia="宋体"/>
                <w:sz w:val="24"/>
                <w:szCs w:val="24"/>
                <w:lang w:eastAsia="zh-CN"/>
              </w:rPr>
              <w:t>项目施工经验，响应甲方工期要求；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sz w:val="24"/>
                <w:szCs w:val="24"/>
              </w:rPr>
              <w:t>自竣工验收合格之日起保修期为两年；</w:t>
            </w:r>
            <w:r>
              <w:rPr>
                <w:rFonts w:hint="eastAsia"/>
                <w:sz w:val="24"/>
                <w:szCs w:val="24"/>
                <w:lang w:val="en-US" w:eastAsia="zh-CN"/>
              </w:rPr>
              <w:t>其中防水工程质保五年</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eastAsia" w:ascii="宋体" w:hAnsi="宋体"/>
                <w:sz w:val="24"/>
                <w:szCs w:val="24"/>
                <w:lang w:eastAsia="zh-CN"/>
              </w:rPr>
              <w:t>固定综合单价，按投标单价审计结算，增加工程同比例下浮（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r>
              <w:rPr>
                <w:rFonts w:hint="eastAsia" w:ascii="宋体" w:hAnsi="宋体"/>
                <w:color w:val="000000"/>
                <w:sz w:val="24"/>
                <w:szCs w:val="24"/>
                <w:highlight w:val="none"/>
                <w:lang w:eastAsia="zh-CN"/>
              </w:rPr>
              <w:t>招标控制价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highlight w:val="none"/>
                <w:lang w:val="en-US" w:eastAsia="zh-CN"/>
              </w:rPr>
            </w:pPr>
            <w:r>
              <w:rPr>
                <w:rFonts w:hint="eastAsia"/>
                <w:b/>
                <w:bCs/>
                <w:color w:val="FF0000"/>
                <w:sz w:val="24"/>
                <w:szCs w:val="24"/>
                <w:highlight w:val="none"/>
                <w:lang w:val="en-US" w:eastAsia="zh-CN"/>
              </w:rPr>
              <w:t>594706.61元（超出此金额的投标报价为废标）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7</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28</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eastAsia"/>
                <w:sz w:val="24"/>
                <w:szCs w:val="24"/>
                <w:lang w:val="en-US" w:eastAsia="zh-CN"/>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highlight w:val="yellow"/>
                <w:lang w:eastAsia="zh-CN"/>
              </w:rPr>
            </w:pPr>
            <w:r>
              <w:rPr>
                <w:rFonts w:hint="eastAsia" w:ascii="宋体" w:hAnsi="宋体"/>
                <w:color w:val="000000"/>
                <w:sz w:val="24"/>
                <w:szCs w:val="24"/>
                <w:highlight w:val="yellow"/>
                <w:lang w:eastAsia="zh-CN"/>
              </w:rPr>
              <w:t>中标人</w:t>
            </w:r>
            <w:r>
              <w:rPr>
                <w:rFonts w:hint="eastAsia" w:ascii="宋体" w:hAnsi="宋体"/>
                <w:color w:val="000000"/>
                <w:sz w:val="24"/>
                <w:szCs w:val="24"/>
                <w:highlight w:val="yellow"/>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highlight w:val="yellow"/>
                <w:lang w:val="en-US"/>
              </w:rPr>
            </w:pPr>
            <w:r>
              <w:rPr>
                <w:rFonts w:hint="eastAsia"/>
                <w:sz w:val="24"/>
                <w:szCs w:val="24"/>
                <w:highlight w:val="yellow"/>
                <w:lang w:val="en-US" w:eastAsia="zh-CN"/>
              </w:rPr>
              <w:t>合理低价评分，详见报价须知（6）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highlight w:val="yellow"/>
              </w:rPr>
            </w:pPr>
            <w:r>
              <w:rPr>
                <w:rFonts w:hint="eastAsia"/>
                <w:sz w:val="24"/>
                <w:szCs w:val="24"/>
                <w:highlight w:val="yellow"/>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eastAsia="宋体"/>
                <w:sz w:val="24"/>
                <w:szCs w:val="24"/>
                <w:highlight w:val="yellow"/>
                <w:lang w:val="en-US" w:eastAsia="zh-CN"/>
              </w:rPr>
            </w:pPr>
            <w:r>
              <w:rPr>
                <w:rFonts w:hint="default" w:eastAsia="宋体"/>
                <w:sz w:val="24"/>
                <w:szCs w:val="24"/>
                <w:highlight w:val="none"/>
                <w:lang w:val="en-US" w:eastAsia="zh-CN"/>
              </w:rPr>
              <w:t>工程开工后7天内支付不含暂列金额的合同价（下称合同基价）的30%（另需扣减5%的安全、廉政保证金，实际支付25%作为工程预付款），完成总工程量的50%后再支付合同基价的30%作为进度款，工程结束经验收合格后付至合同基价的70%，工程结束审计后付至审计价的95%,剩余5%作为工程的保修金，保修期满（贰年后）无质量问题付清。乙方应当在甲方支付工程款前7个工作日内交付正确的发票，由于乙方原因导致甲方逾期付款的责任由乙方自行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rPr>
            </w:pPr>
            <w:r>
              <w:rPr>
                <w:rFonts w:hint="eastAsia" w:ascii="宋体" w:hAnsi="宋体"/>
                <w:b/>
                <w:bCs/>
                <w:color w:val="000000" w:themeColor="text1"/>
                <w:sz w:val="24"/>
                <w:szCs w:val="24"/>
              </w:rPr>
              <w:t>甲乙双方往来的发票均为增值税专用发票。写明税率。</w:t>
            </w:r>
          </w:p>
        </w:tc>
      </w:tr>
    </w:tbl>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2、报价须知</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rFonts w:hint="default"/>
          <w:sz w:val="24"/>
          <w:szCs w:val="24"/>
          <w:lang w:val="en-US" w:eastAsia="zh-CN"/>
        </w:rPr>
      </w:pPr>
      <w:r>
        <w:rPr>
          <w:rFonts w:hint="eastAsia"/>
          <w:sz w:val="24"/>
          <w:szCs w:val="24"/>
          <w:lang w:val="en-US" w:eastAsia="zh-CN"/>
        </w:rPr>
        <w:t>本工程</w:t>
      </w:r>
      <w:r>
        <w:rPr>
          <w:rFonts w:hint="eastAsia"/>
          <w:sz w:val="24"/>
          <w:szCs w:val="24"/>
        </w:rPr>
        <w:t>采用</w:t>
      </w:r>
      <w:r>
        <w:rPr>
          <w:rFonts w:hint="eastAsia"/>
          <w:sz w:val="24"/>
          <w:szCs w:val="24"/>
          <w:lang w:eastAsia="zh-CN"/>
        </w:rPr>
        <w:t>邀请</w:t>
      </w:r>
      <w:r>
        <w:rPr>
          <w:rFonts w:hint="eastAsia"/>
          <w:sz w:val="24"/>
          <w:szCs w:val="24"/>
        </w:rPr>
        <w:t>招标方式选定承包人。</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highlight w:val="yellow"/>
        </w:rPr>
      </w:pPr>
      <w:r>
        <w:rPr>
          <w:rFonts w:hint="eastAsia"/>
          <w:sz w:val="24"/>
          <w:szCs w:val="24"/>
          <w:highlight w:val="yellow"/>
        </w:rPr>
        <w:t>质量要求：</w:t>
      </w:r>
      <w:r>
        <w:rPr>
          <w:rFonts w:hint="eastAsia"/>
          <w:b/>
          <w:bCs/>
          <w:sz w:val="24"/>
          <w:szCs w:val="24"/>
          <w:highlight w:val="yellow"/>
        </w:rPr>
        <w:t>合格</w:t>
      </w:r>
      <w:r>
        <w:rPr>
          <w:rFonts w:hint="eastAsia"/>
          <w:b/>
          <w:bCs/>
          <w:sz w:val="24"/>
          <w:szCs w:val="24"/>
          <w:highlight w:val="yellow"/>
          <w:lang w:eastAsia="zh-CN"/>
        </w:rPr>
        <w:t>，</w:t>
      </w:r>
      <w:r>
        <w:rPr>
          <w:rFonts w:hint="eastAsia" w:ascii="Times New Roman" w:hAnsi="Times New Roman" w:cs="Times New Roman"/>
          <w:b/>
          <w:bCs/>
          <w:sz w:val="24"/>
          <w:szCs w:val="24"/>
          <w:highlight w:val="yellow"/>
          <w:u w:val="single"/>
        </w:rPr>
        <w:t>符合</w:t>
      </w:r>
      <w:r>
        <w:rPr>
          <w:rFonts w:hint="eastAsia"/>
          <w:b/>
          <w:bCs/>
          <w:sz w:val="24"/>
          <w:szCs w:val="24"/>
          <w:highlight w:val="yellow"/>
          <w:u w:val="single"/>
        </w:rPr>
        <w:t>《工程施工质量验收规范》标准</w:t>
      </w:r>
      <w:r>
        <w:rPr>
          <w:rFonts w:hint="eastAsia"/>
          <w:b/>
          <w:bCs/>
          <w:sz w:val="24"/>
          <w:szCs w:val="24"/>
          <w:highlight w:val="yellow"/>
          <w:u w:val="single"/>
          <w:lang w:eastAsia="zh-CN"/>
        </w:rPr>
        <w:t>且满足以下要求：</w:t>
      </w:r>
    </w:p>
    <w:p>
      <w:pPr>
        <w:spacing w:line="360" w:lineRule="auto"/>
        <w:ind w:firstLine="440" w:firstLineChars="200"/>
        <w:rPr>
          <w:color w:val="000000"/>
          <w:sz w:val="22"/>
          <w:szCs w:val="24"/>
          <w:highlight w:val="yellow"/>
        </w:rPr>
      </w:pPr>
      <w:r>
        <w:rPr>
          <w:rFonts w:hint="eastAsia"/>
          <w:color w:val="000000"/>
          <w:sz w:val="22"/>
          <w:szCs w:val="24"/>
          <w:highlight w:val="yellow"/>
          <w:lang w:eastAsia="zh-CN"/>
        </w:rPr>
        <w:t>①、</w:t>
      </w:r>
      <w:r>
        <w:rPr>
          <w:rFonts w:hint="eastAsia"/>
          <w:color w:val="000000"/>
          <w:sz w:val="22"/>
          <w:szCs w:val="24"/>
          <w:highlight w:val="yellow"/>
        </w:rPr>
        <w:t>中标人提供的工作说明书描述的项目各阶段相关工作完成；</w:t>
      </w:r>
    </w:p>
    <w:p>
      <w:pPr>
        <w:spacing w:line="360" w:lineRule="auto"/>
        <w:ind w:firstLine="440" w:firstLineChars="200"/>
        <w:rPr>
          <w:color w:val="000000"/>
          <w:sz w:val="22"/>
          <w:szCs w:val="24"/>
          <w:highlight w:val="yellow"/>
        </w:rPr>
      </w:pPr>
      <w:r>
        <w:rPr>
          <w:rFonts w:hint="eastAsia"/>
          <w:color w:val="000000"/>
          <w:sz w:val="22"/>
          <w:szCs w:val="24"/>
          <w:highlight w:val="yellow"/>
          <w:lang w:eastAsia="zh-CN"/>
        </w:rPr>
        <w:t>②、</w:t>
      </w:r>
      <w:r>
        <w:rPr>
          <w:rFonts w:hint="eastAsia"/>
          <w:color w:val="000000"/>
          <w:sz w:val="22"/>
          <w:szCs w:val="24"/>
          <w:highlight w:val="yellow"/>
        </w:rPr>
        <w:t>在项目每个阶段完成后由招标人与投标人共同组织验收；</w:t>
      </w:r>
    </w:p>
    <w:p>
      <w:pPr>
        <w:spacing w:line="360" w:lineRule="auto"/>
        <w:ind w:firstLine="440" w:firstLineChars="200"/>
        <w:rPr>
          <w:color w:val="000000"/>
          <w:sz w:val="22"/>
          <w:szCs w:val="24"/>
          <w:highlight w:val="yellow"/>
        </w:rPr>
      </w:pPr>
      <w:r>
        <w:rPr>
          <w:rFonts w:hint="eastAsia"/>
          <w:color w:val="000000"/>
          <w:sz w:val="22"/>
          <w:szCs w:val="24"/>
          <w:highlight w:val="yellow"/>
          <w:lang w:eastAsia="zh-CN"/>
        </w:rPr>
        <w:t>③、</w:t>
      </w:r>
      <w:r>
        <w:rPr>
          <w:rFonts w:hint="eastAsia"/>
          <w:color w:val="000000"/>
          <w:sz w:val="22"/>
          <w:szCs w:val="24"/>
          <w:highlight w:val="yellow"/>
        </w:rPr>
        <w:t>确认项目实施过程中所有安全问题已被处理；</w:t>
      </w:r>
    </w:p>
    <w:p>
      <w:pPr>
        <w:spacing w:line="360" w:lineRule="auto"/>
        <w:ind w:firstLine="440" w:firstLineChars="200"/>
        <w:rPr>
          <w:color w:val="000000"/>
          <w:sz w:val="22"/>
          <w:szCs w:val="24"/>
          <w:highlight w:val="yellow"/>
        </w:rPr>
      </w:pPr>
      <w:r>
        <w:rPr>
          <w:rFonts w:hint="eastAsia"/>
          <w:color w:val="000000"/>
          <w:sz w:val="22"/>
          <w:szCs w:val="24"/>
          <w:highlight w:val="yellow"/>
          <w:lang w:eastAsia="zh-CN"/>
        </w:rPr>
        <w:t>④、</w:t>
      </w:r>
      <w:r>
        <w:rPr>
          <w:rFonts w:hint="eastAsia"/>
          <w:color w:val="000000"/>
          <w:sz w:val="22"/>
          <w:szCs w:val="24"/>
          <w:highlight w:val="yellow"/>
        </w:rPr>
        <w:t>确认实施过程中的所有测试工作已完成并获得招标人的完成确认；</w:t>
      </w:r>
    </w:p>
    <w:p>
      <w:pPr>
        <w:pStyle w:val="2"/>
        <w:ind w:left="0" w:leftChars="0" w:firstLine="440" w:firstLineChars="200"/>
        <w:rPr>
          <w:rFonts w:hint="eastAsia" w:ascii="Times New Roman" w:hAnsi="Times New Roman" w:eastAsia="宋体" w:cs="Times New Roman"/>
          <w:color w:val="000000"/>
          <w:kern w:val="2"/>
          <w:sz w:val="22"/>
          <w:szCs w:val="24"/>
          <w:highlight w:val="yellow"/>
          <w:lang w:val="en-US" w:eastAsia="zh-CN" w:bidi="ar-SA"/>
        </w:rPr>
      </w:pPr>
      <w:r>
        <w:rPr>
          <w:rFonts w:hint="eastAsia" w:ascii="Times New Roman" w:hAnsi="Times New Roman" w:eastAsia="宋体" w:cs="Times New Roman"/>
          <w:color w:val="000000"/>
          <w:kern w:val="2"/>
          <w:sz w:val="22"/>
          <w:szCs w:val="24"/>
          <w:highlight w:val="yellow"/>
          <w:lang w:val="en-US" w:eastAsia="zh-CN" w:bidi="ar-SA"/>
        </w:rPr>
        <w:t>⑤、满足招标人的需求说明及招标人与投标人签字确定的施工方案文档</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承包人不得转包工程，更不得分包主体工程，如一经查实，发包人有权中止合同，因此带来的一切经济损失由承包人承担。</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投标保证金:</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w:t>
      </w:r>
      <w:r>
        <w:rPr>
          <w:rFonts w:hint="eastAsia" w:ascii="Times New Roman" w:hAnsi="Times New Roman" w:cs="Times New Roman"/>
          <w:kern w:val="2"/>
          <w:sz w:val="24"/>
          <w:szCs w:val="24"/>
          <w:lang w:val="en-US" w:eastAsia="zh-CN" w:bidi="ar-SA"/>
        </w:rPr>
        <w:t>七</w:t>
      </w:r>
      <w:r>
        <w:rPr>
          <w:rFonts w:hint="eastAsia" w:ascii="Times New Roman" w:hAnsi="Times New Roman" w:eastAsia="宋体" w:cs="Times New Roman"/>
          <w:kern w:val="2"/>
          <w:sz w:val="24"/>
          <w:szCs w:val="24"/>
          <w:lang w:val="en-US" w:eastAsia="zh-CN" w:bidi="ar-SA"/>
        </w:rPr>
        <w:t>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bidi w:val="0"/>
        <w:spacing w:line="312" w:lineRule="auto"/>
        <w:ind w:firstLine="240" w:firstLineChars="100"/>
        <w:textAlignment w:val="auto"/>
        <w:rPr>
          <w:sz w:val="24"/>
          <w:szCs w:val="24"/>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投标人收到中标通知书5日后未按规定与招标人签订合同的</w:t>
      </w:r>
    </w:p>
    <w:p>
      <w:pPr>
        <w:keepNext w:val="0"/>
        <w:keepLines w:val="0"/>
        <w:pageBreakBefore w:val="0"/>
        <w:numPr>
          <w:ilvl w:val="0"/>
          <w:numId w:val="1"/>
        </w:numPr>
        <w:kinsoku/>
        <w:wordWrap/>
        <w:overflowPunct/>
        <w:topLinePunct w:val="0"/>
        <w:autoSpaceDE/>
        <w:autoSpaceDN/>
        <w:bidi w:val="0"/>
        <w:adjustRightInd/>
        <w:snapToGrid/>
        <w:spacing w:line="336" w:lineRule="auto"/>
        <w:ind w:left="0" w:leftChars="0" w:firstLine="0" w:firstLineChars="0"/>
        <w:textAlignment w:val="auto"/>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w:t>
      </w:r>
      <w:r>
        <w:rPr>
          <w:rFonts w:hint="eastAsia" w:ascii="宋体" w:hAnsi="宋体"/>
          <w:b/>
          <w:bCs/>
          <w:color w:val="FF0000"/>
          <w:sz w:val="24"/>
          <w:szCs w:val="24"/>
          <w:lang w:val="en-US" w:eastAsia="zh-CN"/>
        </w:rPr>
        <w:t>权重90%，最低价得90分，每高1个百分点减1分</w:t>
      </w:r>
      <w:r>
        <w:rPr>
          <w:rFonts w:hint="eastAsia" w:ascii="宋体" w:hAnsi="宋体"/>
          <w:b/>
          <w:bCs/>
          <w:color w:val="FF0000"/>
          <w:sz w:val="24"/>
          <w:szCs w:val="24"/>
          <w:lang w:eastAsia="zh-CN"/>
        </w:rPr>
        <w:t>）</w:t>
      </w:r>
      <w:r>
        <w:rPr>
          <w:rFonts w:hint="eastAsia"/>
          <w:b/>
          <w:bCs/>
          <w:color w:val="FF0000"/>
          <w:sz w:val="24"/>
          <w:szCs w:val="24"/>
          <w:lang w:eastAsia="zh-CN"/>
        </w:rPr>
        <w:t>，甲方综合报价单位的施工能力、企业信誉、企业业绩等（</w:t>
      </w:r>
      <w:r>
        <w:rPr>
          <w:rFonts w:hint="eastAsia"/>
          <w:b/>
          <w:bCs/>
          <w:color w:val="FF0000"/>
          <w:sz w:val="24"/>
          <w:szCs w:val="24"/>
          <w:lang w:val="en-US" w:eastAsia="zh-CN"/>
        </w:rPr>
        <w:t>权重10%</w:t>
      </w:r>
      <w:r>
        <w:rPr>
          <w:rFonts w:hint="eastAsia"/>
          <w:b/>
          <w:bCs/>
          <w:color w:val="FF0000"/>
          <w:sz w:val="24"/>
          <w:szCs w:val="24"/>
          <w:lang w:eastAsia="zh-CN"/>
        </w:rPr>
        <w:t>），综合评定确定中标人</w:t>
      </w:r>
    </w:p>
    <w:p>
      <w:pPr>
        <w:keepNext w:val="0"/>
        <w:keepLines w:val="0"/>
        <w:pageBreakBefore w:val="0"/>
        <w:numPr>
          <w:ilvl w:val="0"/>
          <w:numId w:val="0"/>
        </w:numPr>
        <w:kinsoku/>
        <w:wordWrap/>
        <w:overflowPunct/>
        <w:topLinePunct w:val="0"/>
        <w:autoSpaceDE/>
        <w:autoSpaceDN/>
        <w:bidi w:val="0"/>
        <w:adjustRightInd/>
        <w:snapToGrid/>
        <w:spacing w:line="336" w:lineRule="auto"/>
        <w:ind w:leftChars="0"/>
        <w:textAlignment w:val="auto"/>
        <w:rPr>
          <w:sz w:val="24"/>
          <w:szCs w:val="24"/>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b/>
          <w:bCs/>
          <w:sz w:val="24"/>
          <w:szCs w:val="24"/>
        </w:rPr>
        <w:t>其他补充说明：</w:t>
      </w:r>
    </w:p>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sz w:val="24"/>
          <w:szCs w:val="24"/>
        </w:rPr>
      </w:pPr>
      <w:r>
        <w:rPr>
          <w:rFonts w:hint="eastAsia"/>
          <w:sz w:val="24"/>
          <w:szCs w:val="24"/>
        </w:rPr>
        <w:t>（a）</w:t>
      </w:r>
      <w:r>
        <w:rPr>
          <w:rFonts w:hint="eastAsia" w:ascii="宋体" w:hAnsi="宋体"/>
          <w:sz w:val="24"/>
          <w:szCs w:val="24"/>
        </w:rPr>
        <w:t>现场踏勘：</w:t>
      </w:r>
      <w:r>
        <w:rPr>
          <w:rFonts w:hint="eastAsia" w:ascii="宋体" w:hAnsi="宋体"/>
          <w:b/>
          <w:bCs/>
          <w:sz w:val="24"/>
          <w:szCs w:val="24"/>
        </w:rPr>
        <w:t>由投标单位于</w:t>
      </w:r>
      <w:r>
        <w:rPr>
          <w:rFonts w:hint="eastAsia" w:ascii="宋体" w:hAnsi="宋体"/>
          <w:b/>
          <w:bCs/>
          <w:sz w:val="24"/>
          <w:szCs w:val="24"/>
          <w:lang w:val="en-US" w:eastAsia="zh-CN"/>
        </w:rPr>
        <w:t>收到招标文件之日起至投标截止日期前3天的时间段</w:t>
      </w:r>
      <w:r>
        <w:rPr>
          <w:rFonts w:hint="eastAsia" w:ascii="宋体" w:hAnsi="宋体"/>
          <w:sz w:val="24"/>
          <w:szCs w:val="24"/>
          <w:lang w:val="en-US" w:eastAsia="zh-CN"/>
        </w:rPr>
        <w:t>，</w:t>
      </w:r>
      <w:r>
        <w:rPr>
          <w:rFonts w:hint="eastAsia" w:ascii="宋体" w:hAnsi="宋体"/>
          <w:sz w:val="24"/>
          <w:szCs w:val="24"/>
        </w:rPr>
        <w:t>自行安排现场踏勘（现场踏勘联系人：</w:t>
      </w:r>
      <w:r>
        <w:rPr>
          <w:rFonts w:hint="eastAsia" w:ascii="宋体" w:hAnsi="宋体"/>
          <w:b/>
          <w:bCs/>
          <w:sz w:val="24"/>
          <w:szCs w:val="24"/>
          <w:highlight w:val="none"/>
          <w:lang w:val="en-US" w:eastAsia="zh-CN"/>
        </w:rPr>
        <w:t>乔总，电话</w:t>
      </w:r>
      <w:r>
        <w:rPr>
          <w:rFonts w:ascii="宋体" w:hAnsi="宋体" w:eastAsia="宋体" w:cs="宋体"/>
          <w:sz w:val="24"/>
          <w:szCs w:val="24"/>
        </w:rPr>
        <w:t>13851999636</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3、投标文件组成</w:t>
      </w:r>
    </w:p>
    <w:p>
      <w:pPr>
        <w:keepNext w:val="0"/>
        <w:keepLines w:val="0"/>
        <w:pageBreakBefore w:val="0"/>
        <w:kinsoku/>
        <w:wordWrap/>
        <w:overflowPunct/>
        <w:topLinePunct w:val="0"/>
        <w:autoSpaceDE/>
        <w:autoSpaceDN/>
        <w:bidi w:val="0"/>
        <w:adjustRightInd/>
        <w:snapToGrid/>
        <w:spacing w:line="336" w:lineRule="auto"/>
        <w:jc w:val="left"/>
        <w:textAlignment w:val="auto"/>
        <w:rPr>
          <w:rFonts w:ascii="宋体" w:hAnsi="宋体"/>
          <w:b/>
          <w:bCs/>
          <w:color w:val="000000"/>
          <w:sz w:val="24"/>
          <w:szCs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fldChar w:fldCharType="begin"/>
      </w:r>
      <w:r>
        <w:rPr>
          <w:rFonts w:hint="eastAsia" w:ascii="宋体" w:hAnsi="宋体"/>
          <w:color w:val="000000"/>
          <w:sz w:val="24"/>
          <w:szCs w:val="24"/>
        </w:rPr>
        <w:instrText xml:space="preserve"> = 1 \* GB3 \* MERGEFORMAT </w:instrText>
      </w:r>
      <w:r>
        <w:rPr>
          <w:rFonts w:hint="eastAsia" w:ascii="宋体" w:hAnsi="宋体"/>
          <w:color w:val="000000"/>
          <w:sz w:val="24"/>
          <w:szCs w:val="24"/>
        </w:rPr>
        <w:fldChar w:fldCharType="separate"/>
      </w:r>
      <w:r>
        <w:rPr>
          <w:sz w:val="24"/>
          <w:szCs w:val="24"/>
        </w:rPr>
        <w:t>①</w:t>
      </w:r>
      <w:r>
        <w:rPr>
          <w:rFonts w:hint="eastAsia" w:ascii="宋体" w:hAnsi="宋体"/>
          <w:color w:val="000000"/>
          <w:sz w:val="24"/>
          <w:szCs w:val="24"/>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授权委托书</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拟派该工程项目组成员表</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报价编制说明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rPr>
          <w:sz w:val="24"/>
          <w:szCs w:val="24"/>
        </w:rP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rPr>
          <w:sz w:val="24"/>
          <w:szCs w:val="24"/>
        </w:rP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（2）对投标报价文件要求：</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rPr>
          <w:sz w:val="24"/>
          <w:szCs w:val="24"/>
        </w:rP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报价单位另提供电子版报价书（含商务标），该电子版本包括软件版和</w:t>
      </w:r>
      <w:r>
        <w:rPr>
          <w:rFonts w:hint="eastAsia"/>
          <w:b/>
          <w:bCs/>
          <w:sz w:val="24"/>
          <w:szCs w:val="24"/>
        </w:rPr>
        <w:t>转换为电子表格的版</w:t>
      </w:r>
      <w:r>
        <w:rPr>
          <w:rFonts w:hint="eastAsia"/>
          <w:sz w:val="24"/>
          <w:szCs w:val="24"/>
        </w:rPr>
        <w:t>本各一份</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4、招标文件组成</w:t>
      </w:r>
    </w:p>
    <w:p>
      <w:pPr>
        <w:keepNext w:val="0"/>
        <w:keepLines w:val="0"/>
        <w:pageBreakBefore w:val="0"/>
        <w:kinsoku/>
        <w:wordWrap/>
        <w:overflowPunct/>
        <w:topLinePunct w:val="0"/>
        <w:bidi w:val="0"/>
        <w:spacing w:line="312" w:lineRule="auto"/>
        <w:ind w:firstLine="117" w:firstLineChars="49"/>
        <w:jc w:val="left"/>
        <w:textAlignment w:val="auto"/>
        <w:rPr>
          <w:sz w:val="24"/>
          <w:szCs w:val="24"/>
        </w:rPr>
      </w:pPr>
      <w:r>
        <w:rPr>
          <w:rFonts w:hint="eastAsia"/>
          <w:sz w:val="24"/>
          <w:szCs w:val="24"/>
        </w:rPr>
        <w:t>（1）招标文本文件的组成：本招标文件（包括投标报价须知、合同主要条款等）；</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lang w:eastAsia="zh-CN"/>
        </w:rPr>
      </w:pPr>
      <w:r>
        <w:rPr>
          <w:rFonts w:hint="eastAsia"/>
          <w:sz w:val="24"/>
          <w:szCs w:val="24"/>
        </w:rPr>
        <w:t>（2）招标电子档图纸资料</w:t>
      </w:r>
      <w:r>
        <w:rPr>
          <w:rFonts w:hint="eastAsia"/>
          <w:sz w:val="24"/>
          <w:szCs w:val="24"/>
          <w:lang w:eastAsia="zh-CN"/>
        </w:rPr>
        <w:t>一份（</w:t>
      </w:r>
      <w:r>
        <w:rPr>
          <w:rFonts w:hint="eastAsia"/>
          <w:sz w:val="24"/>
          <w:szCs w:val="24"/>
          <w:lang w:val="en-US" w:eastAsia="zh-CN"/>
        </w:rPr>
        <w:t>装修工程</w:t>
      </w:r>
      <w:r>
        <w:rPr>
          <w:rFonts w:hint="eastAsia"/>
          <w:sz w:val="24"/>
          <w:szCs w:val="24"/>
          <w:lang w:eastAsia="zh-CN"/>
        </w:rPr>
        <w:t>施工图、设计</w:t>
      </w:r>
      <w:r>
        <w:rPr>
          <w:rFonts w:hint="eastAsia"/>
          <w:sz w:val="24"/>
          <w:szCs w:val="24"/>
          <w:lang w:val="en-US" w:eastAsia="zh-CN"/>
        </w:rPr>
        <w:t>效果图</w:t>
      </w:r>
      <w:r>
        <w:rPr>
          <w:rFonts w:hint="eastAsia"/>
          <w:sz w:val="24"/>
          <w:szCs w:val="24"/>
          <w:lang w:eastAsia="zh-CN"/>
        </w:rPr>
        <w:t>）</w:t>
      </w:r>
    </w:p>
    <w:p>
      <w:pPr>
        <w:keepNext w:val="0"/>
        <w:keepLines w:val="0"/>
        <w:pageBreakBefore w:val="0"/>
        <w:kinsoku/>
        <w:wordWrap/>
        <w:overflowPunct/>
        <w:topLinePunct w:val="0"/>
        <w:bidi w:val="0"/>
        <w:spacing w:line="312" w:lineRule="auto"/>
        <w:ind w:firstLine="117" w:firstLineChars="49"/>
        <w:jc w:val="left"/>
        <w:textAlignment w:val="auto"/>
        <w:rPr>
          <w:rFonts w:hint="default"/>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lang w:val="en-US" w:eastAsia="zh-CN"/>
        </w:rPr>
        <w:t>工程量</w:t>
      </w:r>
      <w:r>
        <w:rPr>
          <w:rFonts w:hint="eastAsia"/>
          <w:sz w:val="24"/>
          <w:szCs w:val="24"/>
          <w:lang w:eastAsia="zh-CN"/>
        </w:rPr>
        <w:t>清单一份</w:t>
      </w:r>
      <w:r>
        <w:rPr>
          <w:rFonts w:hint="eastAsia"/>
          <w:sz w:val="24"/>
          <w:szCs w:val="24"/>
          <w:lang w:val="en-US" w:eastAsia="zh-CN"/>
        </w:rPr>
        <w:t>及预算编制说明一份</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5、竞争性发包文件的澄清</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lang w:val="en-US" w:eastAsia="zh-CN"/>
        </w:rPr>
        <w:t>投标截止日期前3天（如遇非工作日，则提前到该日前的第一个工作日）</w:t>
      </w:r>
      <w:r>
        <w:rPr>
          <w:rFonts w:hint="eastAsia"/>
          <w:sz w:val="24"/>
          <w:szCs w:val="24"/>
        </w:rPr>
        <w:t>上午11时</w:t>
      </w:r>
      <w:r>
        <w:rPr>
          <w:rFonts w:hint="eastAsia"/>
          <w:sz w:val="24"/>
          <w:szCs w:val="24"/>
          <w:lang w:val="en-US" w:eastAsia="zh-CN"/>
        </w:rPr>
        <w:t>前</w:t>
      </w:r>
      <w:r>
        <w:rPr>
          <w:rFonts w:hint="eastAsia"/>
          <w:sz w:val="24"/>
          <w:szCs w:val="24"/>
        </w:rPr>
        <w:t>以电子邮件形式发到hqec@soocor.com和hqps@soocor.com邮箱。项目部经整理后统一通过电子邮件回复</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w:t>
      </w:r>
      <w:r>
        <w:rPr>
          <w:rFonts w:hint="eastAsia"/>
          <w:sz w:val="24"/>
          <w:szCs w:val="24"/>
          <w:lang w:eastAsia="zh-CN"/>
        </w:rPr>
        <w:t>民法典</w:t>
      </w:r>
      <w:r>
        <w:rPr>
          <w:rFonts w:hint="eastAsia"/>
          <w:sz w:val="24"/>
          <w:szCs w:val="24"/>
        </w:rPr>
        <w:t>》、《中华人民共和国建筑法》及其他有关法律、行政法规，遵循平等、自愿、公平和诚实信用的原则，双方就本建设工程施工事项协商一致，订立本合同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书香面之府店面装修改造工程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lang w:eastAsia="zh-CN"/>
        </w:rPr>
        <w:t>南京市秦淮区三元巷7号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w:t>
      </w:r>
      <w:r>
        <w:rPr>
          <w:rFonts w:hint="eastAsia"/>
          <w:sz w:val="24"/>
          <w:szCs w:val="24"/>
          <w:u w:val="single"/>
          <w:lang w:eastAsia="zh-CN"/>
        </w:rPr>
        <w:t>见</w:t>
      </w:r>
      <w:r>
        <w:rPr>
          <w:rFonts w:hint="eastAsia"/>
          <w:sz w:val="24"/>
          <w:szCs w:val="24"/>
          <w:u w:val="single"/>
        </w:rPr>
        <w:t>招标文件</w:t>
      </w:r>
      <w:r>
        <w:rPr>
          <w:rFonts w:hint="eastAsia"/>
          <w:sz w:val="24"/>
          <w:szCs w:val="24"/>
          <w:u w:val="single"/>
          <w:lang w:eastAsia="zh-CN"/>
        </w:rPr>
        <w:t>及图纸清单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sz w:val="24"/>
          <w:szCs w:val="24"/>
          <w:u w:val="single"/>
        </w:rPr>
      </w:pPr>
      <w:r>
        <w:rPr>
          <w:rFonts w:hint="eastAsia" w:ascii="宋体" w:hAnsi="宋体"/>
          <w:sz w:val="24"/>
          <w:szCs w:val="24"/>
          <w:lang w:val="en-US" w:eastAsia="zh-CN"/>
        </w:rPr>
        <w:t>暂定45天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rPr>
      </w:pPr>
      <w:r>
        <w:rPr>
          <w:rFonts w:hint="eastAsia"/>
          <w:sz w:val="24"/>
          <w:szCs w:val="24"/>
        </w:rPr>
        <w:t>工程质量标准：合格</w:t>
      </w:r>
      <w:r>
        <w:rPr>
          <w:rFonts w:hint="eastAsia"/>
          <w:sz w:val="24"/>
          <w:szCs w:val="24"/>
          <w:lang w:eastAsia="zh-CN"/>
        </w:rPr>
        <w:t>，</w:t>
      </w:r>
      <w:r>
        <w:rPr>
          <w:rFonts w:hint="eastAsia"/>
          <w:sz w:val="24"/>
          <w:szCs w:val="24"/>
        </w:rPr>
        <w:t>符合《工程施工质量验收规范》标准。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numPr>
          <w:ilvl w:val="0"/>
          <w:numId w:val="2"/>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numPr>
          <w:ilvl w:val="0"/>
          <w:numId w:val="2"/>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2"/>
        </w:numPr>
        <w:snapToGrid w:val="0"/>
        <w:spacing w:line="336" w:lineRule="auto"/>
        <w:ind w:firstLine="420" w:firstLineChars="175"/>
        <w:rPr>
          <w:sz w:val="24"/>
          <w:szCs w:val="24"/>
          <w:highlight w:val="yellow"/>
        </w:rPr>
      </w:pPr>
      <w:r>
        <w:rPr>
          <w:rFonts w:hint="eastAsia"/>
          <w:sz w:val="24"/>
          <w:szCs w:val="24"/>
          <w:highlight w:val="yellow"/>
        </w:rPr>
        <w:t>工程价款及结算方式：</w:t>
      </w:r>
      <w:r>
        <w:rPr>
          <w:rFonts w:hint="eastAsia"/>
          <w:sz w:val="24"/>
          <w:szCs w:val="24"/>
          <w:highlight w:val="yellow"/>
          <w:lang w:eastAsia="zh-CN"/>
        </w:rPr>
        <w:t>根据招标文件要求</w:t>
      </w:r>
    </w:p>
    <w:p>
      <w:pPr>
        <w:numPr>
          <w:ilvl w:val="0"/>
          <w:numId w:val="3"/>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00.00 </w:t>
      </w:r>
      <w:r>
        <w:rPr>
          <w:rFonts w:hint="eastAsia"/>
          <w:sz w:val="24"/>
          <w:szCs w:val="24"/>
          <w:lang w:val="en-US" w:eastAsia="zh-CN"/>
        </w:rPr>
        <w:t>元自动转为履约及安全保证金，</w:t>
      </w:r>
      <w:r>
        <w:rPr>
          <w:rFonts w:hint="eastAsia" w:cs="Times New Roman"/>
          <w:kern w:val="2"/>
          <w:sz w:val="24"/>
          <w:szCs w:val="24"/>
          <w:lang w:val="en-US" w:eastAsia="zh-CN" w:bidi="ar-SA"/>
        </w:rPr>
        <w:t>工程竣工保证金根据乙方履约情况进行退回（无息）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lang w:eastAsia="zh-CN"/>
        </w:rPr>
        <w:t>南京</w:t>
      </w:r>
      <w:r>
        <w:rPr>
          <w:rFonts w:hint="eastAsia"/>
          <w:sz w:val="24"/>
          <w:szCs w:val="24"/>
          <w:u w:val="single"/>
        </w:rPr>
        <w:t>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snapToGrid w:val="0"/>
        <w:spacing w:line="336" w:lineRule="auto"/>
        <w:ind w:firstLine="600" w:firstLineChars="250"/>
        <w:rPr>
          <w:rFonts w:hint="eastAsia"/>
          <w:sz w:val="24"/>
          <w:szCs w:val="24"/>
          <w:lang w:val="en-US" w:eastAsia="zh-CN"/>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书香面之府店面装修改造工程</w:t>
      </w:r>
      <w:r>
        <w:rPr>
          <w:rFonts w:hint="eastAsia"/>
          <w:sz w:val="24"/>
          <w:szCs w:val="24"/>
        </w:rPr>
        <w:t>事宜，签订本合同书。</w:t>
      </w:r>
    </w:p>
    <w:p>
      <w:pPr>
        <w:numPr>
          <w:ilvl w:val="0"/>
          <w:numId w:val="4"/>
        </w:numPr>
        <w:spacing w:line="360" w:lineRule="auto"/>
        <w:rPr>
          <w:sz w:val="24"/>
          <w:szCs w:val="24"/>
        </w:rPr>
      </w:pPr>
      <w:r>
        <w:rPr>
          <w:rFonts w:hint="eastAsia"/>
          <w:sz w:val="24"/>
          <w:szCs w:val="24"/>
        </w:rPr>
        <w:t>甲方的工作：</w:t>
      </w:r>
    </w:p>
    <w:p>
      <w:pPr>
        <w:pStyle w:val="6"/>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4"/>
        </w:numPr>
        <w:spacing w:line="360" w:lineRule="auto"/>
        <w:rPr>
          <w:sz w:val="24"/>
          <w:szCs w:val="24"/>
        </w:rPr>
      </w:pPr>
      <w:r>
        <w:rPr>
          <w:rFonts w:hint="eastAsia"/>
          <w:sz w:val="24"/>
          <w:szCs w:val="24"/>
        </w:rPr>
        <w:t>乙方的工作：</w:t>
      </w:r>
    </w:p>
    <w:p>
      <w:pPr>
        <w:numPr>
          <w:ilvl w:val="0"/>
          <w:numId w:val="5"/>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5"/>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5"/>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5"/>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r>
        <w:rPr>
          <w:rFonts w:hint="eastAsia"/>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w:t>
      </w:r>
      <w:r>
        <w:rPr>
          <w:rFonts w:hint="eastAsia"/>
          <w:sz w:val="24"/>
          <w:szCs w:val="24"/>
          <w:lang w:val="en-US" w:eastAsia="zh-CN"/>
        </w:rPr>
        <w:t>按同比例下浮</w:t>
      </w:r>
      <w:r>
        <w:rPr>
          <w:rFonts w:hint="eastAsia" w:ascii="宋体" w:hAnsi="宋体"/>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lang w:val="en-US" w:eastAsia="zh-CN"/>
        </w:rPr>
        <w:t>，经第三方审定价作为结算单价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6"/>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6"/>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6"/>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6"/>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6"/>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6"/>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8"/>
          <w:szCs w:val="28"/>
          <w:lang w:eastAsia="zh-CN"/>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rPr>
          <w:rFonts w:hint="eastAsia"/>
          <w:sz w:val="21"/>
          <w:szCs w:val="21"/>
          <w:lang w:val="en-US" w:eastAsia="zh-CN"/>
        </w:rPr>
      </w:pPr>
      <w:r>
        <w:rPr>
          <w:rFonts w:hint="eastAsia"/>
          <w:sz w:val="21"/>
          <w:szCs w:val="21"/>
          <w:lang w:val="en-US" w:eastAsia="zh-CN"/>
        </w:rPr>
        <w:br w:type="page"/>
      </w:r>
    </w:p>
    <w:p>
      <w:pPr>
        <w:adjustRightInd w:val="0"/>
        <w:snapToGrid w:val="0"/>
        <w:spacing w:line="360" w:lineRule="auto"/>
        <w:rPr>
          <w:rFonts w:hint="eastAsia"/>
          <w:sz w:val="21"/>
          <w:szCs w:val="21"/>
          <w:lang w:val="en-US"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书香面之府店面装修改造工程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5"/>
        <w:jc w:val="center"/>
        <w:rPr>
          <w:rFonts w:hint="eastAsia"/>
          <w:b w:val="0"/>
          <w:bCs w:val="0"/>
          <w:sz w:val="32"/>
          <w:szCs w:val="32"/>
        </w:rPr>
      </w:pPr>
    </w:p>
    <w:p>
      <w:pPr>
        <w:pStyle w:val="5"/>
        <w:jc w:val="center"/>
        <w:rPr>
          <w:rFonts w:hint="eastAsia"/>
          <w:b w:val="0"/>
          <w:bCs w:val="0"/>
          <w:sz w:val="32"/>
          <w:szCs w:val="32"/>
        </w:rPr>
      </w:pPr>
    </w:p>
    <w:p>
      <w:pPr>
        <w:rPr>
          <w:rFonts w:hint="eastAsia"/>
          <w:b w:val="0"/>
          <w:bCs w:val="0"/>
          <w:sz w:val="32"/>
          <w:szCs w:val="32"/>
        </w:rPr>
      </w:pPr>
      <w:r>
        <w:rPr>
          <w:rFonts w:hint="eastAsia"/>
          <w:b w:val="0"/>
          <w:bCs w:val="0"/>
          <w:sz w:val="32"/>
          <w:szCs w:val="32"/>
        </w:rPr>
        <w:br w:type="page"/>
      </w:r>
    </w:p>
    <w:p>
      <w:pPr>
        <w:rPr>
          <w:rFonts w:hint="eastAsia"/>
        </w:rPr>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7"/>
        </w:numPr>
        <w:spacing w:line="360" w:lineRule="auto"/>
        <w:ind w:firstLine="0"/>
        <w:jc w:val="left"/>
        <w:rPr>
          <w:szCs w:val="21"/>
        </w:rPr>
      </w:pPr>
      <w:r>
        <w:rPr>
          <w:rFonts w:hint="eastAsia"/>
          <w:szCs w:val="21"/>
        </w:rPr>
        <w:t>投标函</w:t>
      </w:r>
    </w:p>
    <w:p>
      <w:pPr>
        <w:numPr>
          <w:ilvl w:val="2"/>
          <w:numId w:val="7"/>
        </w:numPr>
        <w:spacing w:line="360" w:lineRule="auto"/>
        <w:ind w:firstLine="0"/>
        <w:jc w:val="left"/>
        <w:rPr>
          <w:szCs w:val="21"/>
        </w:rPr>
      </w:pPr>
      <w:r>
        <w:rPr>
          <w:rFonts w:hint="eastAsia"/>
          <w:szCs w:val="21"/>
        </w:rPr>
        <w:t>投标承诺书</w:t>
      </w:r>
    </w:p>
    <w:p>
      <w:pPr>
        <w:numPr>
          <w:ilvl w:val="2"/>
          <w:numId w:val="7"/>
        </w:numPr>
        <w:spacing w:line="360" w:lineRule="auto"/>
        <w:ind w:firstLine="0"/>
        <w:jc w:val="left"/>
        <w:rPr>
          <w:szCs w:val="21"/>
        </w:rPr>
      </w:pPr>
      <w:r>
        <w:rPr>
          <w:rFonts w:hint="eastAsia"/>
          <w:szCs w:val="21"/>
        </w:rPr>
        <w:t>投标文件签署授权委托书</w:t>
      </w:r>
    </w:p>
    <w:p>
      <w:pPr>
        <w:numPr>
          <w:ilvl w:val="2"/>
          <w:numId w:val="7"/>
        </w:numPr>
        <w:spacing w:line="360" w:lineRule="auto"/>
        <w:ind w:firstLine="0"/>
        <w:jc w:val="left"/>
        <w:rPr>
          <w:szCs w:val="21"/>
        </w:rPr>
      </w:pPr>
      <w:r>
        <w:rPr>
          <w:rFonts w:hint="eastAsia"/>
          <w:szCs w:val="21"/>
        </w:rPr>
        <w:t>工程项目施工管理委托书</w:t>
      </w:r>
    </w:p>
    <w:p>
      <w:pPr>
        <w:numPr>
          <w:ilvl w:val="2"/>
          <w:numId w:val="7"/>
        </w:numPr>
        <w:spacing w:line="360" w:lineRule="auto"/>
        <w:ind w:firstLine="0"/>
        <w:jc w:val="left"/>
      </w:pPr>
      <w:r>
        <w:rPr>
          <w:rFonts w:hint="eastAsia"/>
          <w:szCs w:val="21"/>
        </w:rPr>
        <w:t>对现场条件及投标实物样板充分了解的承诺书</w:t>
      </w:r>
    </w:p>
    <w:p>
      <w:pPr>
        <w:numPr>
          <w:ilvl w:val="2"/>
          <w:numId w:val="7"/>
        </w:numPr>
        <w:spacing w:line="360" w:lineRule="auto"/>
        <w:ind w:firstLine="0"/>
        <w:jc w:val="left"/>
        <w:rPr>
          <w:szCs w:val="21"/>
        </w:rPr>
      </w:pPr>
      <w:r>
        <w:rPr>
          <w:rFonts w:hint="eastAsia"/>
          <w:szCs w:val="21"/>
        </w:rPr>
        <w:t>廉洁经营特别约定条款</w:t>
      </w:r>
    </w:p>
    <w:p>
      <w:pPr>
        <w:numPr>
          <w:ilvl w:val="2"/>
          <w:numId w:val="7"/>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7"/>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书香面之府店面装修改造工程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7"/>
        <w:spacing w:line="360" w:lineRule="auto"/>
        <w:jc w:val="center"/>
        <w:rPr>
          <w:rFonts w:hint="eastAsia"/>
          <w:b/>
          <w:sz w:val="28"/>
          <w:szCs w:val="28"/>
        </w:rPr>
      </w:pPr>
    </w:p>
    <w:p>
      <w:pPr>
        <w:pStyle w:val="7"/>
        <w:spacing w:line="360" w:lineRule="auto"/>
        <w:jc w:val="center"/>
        <w:rPr>
          <w:rFonts w:hint="eastAsia"/>
          <w:b/>
          <w:sz w:val="28"/>
          <w:szCs w:val="28"/>
        </w:rPr>
      </w:pPr>
    </w:p>
    <w:p>
      <w:pPr>
        <w:pStyle w:val="7"/>
        <w:spacing w:line="360" w:lineRule="auto"/>
        <w:jc w:val="center"/>
        <w:rPr>
          <w:rFonts w:hint="eastAsia"/>
          <w:b/>
          <w:sz w:val="28"/>
          <w:szCs w:val="28"/>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书香面之府店面装修改造工程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hint="eastAsia"/>
          <w:sz w:val="30"/>
          <w:szCs w:val="30"/>
        </w:rPr>
      </w:pPr>
      <w:r>
        <w:rPr>
          <w:rFonts w:hint="eastAsia"/>
          <w:sz w:val="30"/>
          <w:szCs w:val="30"/>
        </w:rPr>
        <w:br w:type="page"/>
      </w: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书香面之府店面装修改造工程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hint="eastAsia"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ascii="华文细黑" w:hAnsi="华文细黑" w:eastAsia="华文细黑"/>
          <w:color w:val="000000"/>
          <w:szCs w:val="21"/>
        </w:rPr>
      </w:pPr>
      <w:r>
        <w:rPr>
          <w:rFonts w:hint="eastAsia" w:ascii="华文细黑" w:hAnsi="华文细黑" w:eastAsia="华文细黑"/>
          <w:color w:val="000000"/>
          <w:szCs w:val="21"/>
        </w:rPr>
        <w:br w:type="page"/>
      </w:r>
    </w:p>
    <w:p>
      <w:pPr>
        <w:spacing w:line="360" w:lineRule="auto"/>
        <w:ind w:firstLine="482"/>
        <w:rPr>
          <w:rFonts w:hint="eastAsia" w:ascii="华文细黑" w:hAnsi="华文细黑" w:eastAsia="华文细黑"/>
          <w:color w:val="000000"/>
          <w:szCs w:val="21"/>
        </w:rPr>
      </w:pP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书香面之府店面装修改造工程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rPr>
          <w:rFonts w:hint="eastAsia" w:ascii="华文细黑" w:hAnsi="华文细黑" w:eastAsia="华文细黑"/>
          <w:szCs w:val="21"/>
        </w:rPr>
      </w:pPr>
      <w:r>
        <w:rPr>
          <w:rFonts w:hint="eastAsia" w:ascii="华文细黑" w:hAnsi="华文细黑" w:eastAsia="华文细黑"/>
          <w:szCs w:val="21"/>
        </w:rPr>
        <w:br w:type="page"/>
      </w:r>
    </w:p>
    <w:p>
      <w:pPr>
        <w:spacing w:line="360" w:lineRule="auto"/>
        <w:jc w:val="center"/>
        <w:rPr>
          <w:rFonts w:hint="eastAsia" w:ascii="华文细黑" w:hAnsi="华文细黑" w:eastAsia="华文细黑"/>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rFonts w:hint="eastAsia"/>
          <w:szCs w:val="21"/>
        </w:rPr>
      </w:pPr>
      <w:r>
        <w:rPr>
          <w:rFonts w:hint="eastAsia"/>
          <w:szCs w:val="21"/>
        </w:rPr>
        <w:t>日期：年月日</w:t>
      </w:r>
    </w:p>
    <w:p>
      <w:pPr>
        <w:pStyle w:val="2"/>
        <w:rPr>
          <w:rFonts w:hint="eastAsia"/>
          <w:szCs w:val="21"/>
        </w:rPr>
      </w:pPr>
    </w:p>
    <w:p>
      <w:pPr>
        <w:pStyle w:val="2"/>
        <w:rPr>
          <w:rFonts w:hint="eastAsia"/>
          <w:szCs w:val="21"/>
        </w:rPr>
      </w:pPr>
    </w:p>
    <w:p>
      <w:pPr>
        <w:rPr>
          <w:rFonts w:hint="eastAsia"/>
          <w:szCs w:val="21"/>
        </w:rPr>
      </w:pPr>
      <w:r>
        <w:rPr>
          <w:rFonts w:hint="eastAsia"/>
          <w:szCs w:val="21"/>
        </w:rPr>
        <w:br w:type="page"/>
      </w:r>
    </w:p>
    <w:p>
      <w:pPr>
        <w:pStyle w:val="2"/>
        <w:rPr>
          <w:rFonts w:hint="eastAsia"/>
          <w:sz w:val="20"/>
          <w:szCs w:val="16"/>
        </w:rPr>
      </w:pPr>
    </w:p>
    <w:p>
      <w:pPr>
        <w:jc w:val="center"/>
        <w:outlineLvl w:val="0"/>
        <w:rPr>
          <w:rFonts w:hint="eastAsia" w:ascii="仿宋" w:hAnsi="仿宋" w:eastAsia="仿宋" w:cs="仿宋"/>
          <w:b/>
          <w:bCs/>
          <w:color w:val="000000"/>
          <w:sz w:val="21"/>
          <w:szCs w:val="21"/>
        </w:rPr>
      </w:pPr>
      <w:bookmarkStart w:id="0" w:name="_Toc22799"/>
      <w:r>
        <w:rPr>
          <w:rFonts w:hint="eastAsia" w:ascii="仿宋" w:hAnsi="仿宋" w:eastAsia="仿宋" w:cs="仿宋"/>
          <w:b/>
          <w:bCs/>
          <w:color w:val="000000"/>
          <w:sz w:val="21"/>
          <w:szCs w:val="21"/>
        </w:rPr>
        <w:t>廉洁经营特别约定条款</w:t>
      </w:r>
      <w:bookmarkEnd w:id="0"/>
    </w:p>
    <w:p>
      <w:pPr>
        <w:rPr>
          <w:rFonts w:hint="eastAsia" w:ascii="仿宋" w:hAnsi="仿宋" w:eastAsia="仿宋" w:cs="仿宋"/>
          <w:color w:val="000000"/>
          <w:sz w:val="16"/>
          <w:szCs w:val="16"/>
        </w:rPr>
      </w:pPr>
    </w:p>
    <w:p>
      <w:pPr>
        <w:spacing w:line="360" w:lineRule="auto"/>
        <w:rPr>
          <w:rFonts w:hint="eastAsia" w:ascii="仿宋" w:hAnsi="仿宋" w:eastAsia="仿宋" w:cs="仿宋"/>
          <w:color w:val="000000"/>
          <w:sz w:val="20"/>
          <w:szCs w:val="20"/>
        </w:rPr>
      </w:pPr>
      <w:r>
        <w:rPr>
          <w:rFonts w:hint="eastAsia" w:ascii="仿宋" w:hAnsi="仿宋" w:eastAsia="仿宋" w:cs="仿宋"/>
          <w:color w:val="000000"/>
          <w:sz w:val="20"/>
          <w:szCs w:val="20"/>
        </w:rPr>
        <w:t>甲方（委托方）：</w:t>
      </w:r>
      <w:r>
        <w:rPr>
          <w:rFonts w:hint="eastAsia" w:ascii="仿宋" w:hAnsi="仿宋" w:eastAsia="仿宋" w:cs="仿宋"/>
          <w:b/>
          <w:sz w:val="16"/>
          <w:szCs w:val="16"/>
          <w:lang w:eastAsia="zh-CN"/>
        </w:rPr>
        <w:t>书香酒店投资管理集团有限公司</w:t>
      </w:r>
    </w:p>
    <w:p>
      <w:pPr>
        <w:spacing w:line="360" w:lineRule="auto"/>
        <w:rPr>
          <w:rFonts w:hint="eastAsia" w:ascii="仿宋" w:hAnsi="仿宋" w:eastAsia="仿宋" w:cs="仿宋"/>
          <w:color w:val="000000"/>
          <w:sz w:val="20"/>
          <w:szCs w:val="20"/>
        </w:rPr>
      </w:pPr>
      <w:r>
        <w:rPr>
          <w:rFonts w:hint="eastAsia" w:ascii="仿宋" w:hAnsi="仿宋" w:eastAsia="仿宋" w:cs="仿宋"/>
          <w:color w:val="000000"/>
          <w:sz w:val="20"/>
          <w:szCs w:val="20"/>
        </w:rPr>
        <w:t>乙方（受托方）： </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为切实强化企业廉洁经营风险防控、规范工作人员廉洁从业行为、保证合同双方的合法权益，经双方同意，在本合同执行过程中共同遵照如下规定：</w:t>
      </w:r>
    </w:p>
    <w:p>
      <w:pPr>
        <w:spacing w:line="360" w:lineRule="auto"/>
        <w:ind w:firstLine="400" w:firstLineChars="200"/>
        <w:outlineLvl w:val="0"/>
        <w:rPr>
          <w:rFonts w:hint="eastAsia" w:ascii="仿宋" w:hAnsi="仿宋" w:eastAsia="仿宋" w:cs="仿宋"/>
          <w:color w:val="000000"/>
          <w:sz w:val="20"/>
          <w:szCs w:val="20"/>
        </w:rPr>
      </w:pPr>
      <w:bookmarkStart w:id="1" w:name="_Toc25951"/>
      <w:r>
        <w:rPr>
          <w:rFonts w:hint="eastAsia" w:ascii="仿宋" w:hAnsi="仿宋" w:eastAsia="仿宋" w:cs="仿宋"/>
          <w:color w:val="000000"/>
          <w:sz w:val="20"/>
          <w:szCs w:val="20"/>
        </w:rPr>
        <w:t>一、甲乙双方承诺</w:t>
      </w:r>
      <w:bookmarkEnd w:id="1"/>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1、严格遵守国家法律法规，严格按双方约定履行义务。  </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2、加强各自廉政制度建设、建立廉政公示制度，将本廉政约定书内容向项目相关人员公示并要求承诺遵守。  </w:t>
      </w:r>
    </w:p>
    <w:p>
      <w:pPr>
        <w:spacing w:line="360" w:lineRule="auto"/>
        <w:ind w:firstLine="400" w:firstLineChars="200"/>
        <w:outlineLvl w:val="0"/>
        <w:rPr>
          <w:rFonts w:hint="eastAsia" w:ascii="仿宋" w:hAnsi="仿宋" w:eastAsia="仿宋" w:cs="仿宋"/>
          <w:color w:val="000000"/>
          <w:sz w:val="20"/>
          <w:szCs w:val="20"/>
        </w:rPr>
      </w:pPr>
      <w:bookmarkStart w:id="2" w:name="_Toc2308"/>
      <w:r>
        <w:rPr>
          <w:rFonts w:hint="eastAsia" w:ascii="仿宋" w:hAnsi="仿宋" w:eastAsia="仿宋" w:cs="仿宋"/>
          <w:color w:val="000000"/>
          <w:sz w:val="20"/>
          <w:szCs w:val="20"/>
        </w:rPr>
        <w:t>二、甲乙双方责任</w:t>
      </w:r>
      <w:bookmarkEnd w:id="2"/>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1、乙方人员不得以任何理由向甲方工作人员赠送礼金、有价证券、贵重物品及个人回扣、好处费、感谢费等。</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2、乙方人员不得以任何理由为甲方报销应由甲方或甲方人员支付的费用。</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3、乙方人员不得为甲方人员个人装修住房、婚丧嫁娶、配偶子女的工作安排以及出国(境)、旅游等提供方便。</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4、乙方人员不得以任何理由为甲方人员组织有可能影响公正履行职责的宴请、健身、娱乐等活动。</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5、甲方人员不得以任何理由要求或接受乙方提供上述服务，不得有其他以权谋私的不廉洁行为。</w:t>
      </w:r>
    </w:p>
    <w:p>
      <w:pPr>
        <w:spacing w:line="360" w:lineRule="auto"/>
        <w:ind w:firstLine="400" w:firstLineChars="200"/>
        <w:outlineLvl w:val="0"/>
        <w:rPr>
          <w:rFonts w:hint="eastAsia" w:ascii="仿宋" w:hAnsi="仿宋" w:eastAsia="仿宋" w:cs="仿宋"/>
          <w:color w:val="000000"/>
          <w:sz w:val="20"/>
          <w:szCs w:val="20"/>
        </w:rPr>
      </w:pPr>
      <w:bookmarkStart w:id="3" w:name="_Toc32647"/>
      <w:r>
        <w:rPr>
          <w:rFonts w:hint="eastAsia" w:ascii="仿宋" w:hAnsi="仿宋" w:eastAsia="仿宋" w:cs="仿宋"/>
          <w:color w:val="000000"/>
          <w:sz w:val="20"/>
          <w:szCs w:val="20"/>
        </w:rPr>
        <w:t>三、甲乙双方明确</w:t>
      </w:r>
      <w:bookmarkEnd w:id="3"/>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3、甲方纪委举报电话：（</w:t>
      </w:r>
      <w:r>
        <w:rPr>
          <w:rFonts w:hint="eastAsia" w:ascii="仿宋" w:hAnsi="仿宋" w:eastAsia="仿宋" w:cs="仿宋"/>
          <w:b/>
          <w:bCs/>
          <w:color w:val="000000"/>
          <w:sz w:val="20"/>
          <w:szCs w:val="20"/>
        </w:rPr>
        <w:t>举报电话0512-67631833，电子邮箱hqad@soocor.com</w:t>
      </w:r>
      <w:r>
        <w:rPr>
          <w:rFonts w:hint="eastAsia" w:ascii="仿宋" w:hAnsi="仿宋" w:eastAsia="仿宋" w:cs="仿宋"/>
          <w:color w:val="000000"/>
          <w:sz w:val="20"/>
          <w:szCs w:val="20"/>
        </w:rPr>
        <w:t>）</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4、本廉洁经营特别约定条款作为合同的附件,一式二份，在双方签字并盖章后生效，与主合同具有同等法律效力。</w:t>
      </w: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甲方（盖章）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乙方（盖章）</w:t>
      </w:r>
    </w:p>
    <w:p>
      <w:pPr>
        <w:jc w:val="left"/>
        <w:rPr>
          <w:rFonts w:hint="eastAsia" w:ascii="仿宋" w:hAnsi="仿宋" w:eastAsia="仿宋" w:cs="仿宋"/>
          <w:color w:val="000000"/>
          <w:sz w:val="20"/>
          <w:szCs w:val="20"/>
        </w:rPr>
      </w:pP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法定代表人/授权人签字：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法定代表人/授权人签字：</w:t>
      </w:r>
    </w:p>
    <w:p>
      <w:pPr>
        <w:jc w:val="left"/>
        <w:rPr>
          <w:rFonts w:hint="eastAsia" w:ascii="仿宋" w:hAnsi="仿宋" w:eastAsia="仿宋" w:cs="仿宋"/>
          <w:color w:val="000000"/>
          <w:sz w:val="20"/>
          <w:szCs w:val="20"/>
          <w:lang w:val="en-US" w:eastAsia="zh-CN"/>
        </w:rPr>
      </w:pPr>
      <w:r>
        <w:rPr>
          <w:rFonts w:hint="eastAsia" w:ascii="仿宋" w:hAnsi="仿宋" w:eastAsia="仿宋" w:cs="仿宋"/>
          <w:color w:val="000000"/>
          <w:sz w:val="20"/>
          <w:szCs w:val="20"/>
          <w:lang w:val="en-US" w:eastAsia="zh-CN"/>
        </w:rPr>
        <w:t xml:space="preserve">  </w:t>
      </w: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lang w:eastAsia="zh-CN"/>
        </w:rPr>
        <w:t>2022</w:t>
      </w:r>
      <w:r>
        <w:rPr>
          <w:rFonts w:hint="eastAsia" w:ascii="仿宋" w:hAnsi="仿宋" w:eastAsia="仿宋" w:cs="仿宋"/>
          <w:color w:val="000000"/>
          <w:sz w:val="20"/>
          <w:szCs w:val="20"/>
        </w:rPr>
        <w:t xml:space="preserve">年  月  日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eastAsia="zh-CN"/>
        </w:rPr>
        <w:t>2022</w:t>
      </w:r>
      <w:r>
        <w:rPr>
          <w:rFonts w:hint="eastAsia" w:ascii="仿宋" w:hAnsi="仿宋" w:eastAsia="仿宋" w:cs="仿宋"/>
          <w:color w:val="000000"/>
          <w:sz w:val="20"/>
          <w:szCs w:val="20"/>
        </w:rPr>
        <w:t>年  月  日</w:t>
      </w:r>
    </w:p>
    <w:p>
      <w:pPr>
        <w:jc w:val="left"/>
        <w:rPr>
          <w:rFonts w:hint="eastAsia"/>
          <w:sz w:val="16"/>
          <w:szCs w:val="16"/>
        </w:rPr>
      </w:pPr>
      <w:r>
        <w:rPr>
          <w:rFonts w:hint="eastAsia"/>
          <w:sz w:val="16"/>
          <w:szCs w:val="16"/>
        </w:rPr>
        <w:br w:type="page"/>
      </w:r>
    </w:p>
    <w:p>
      <w:pPr>
        <w:spacing w:line="360" w:lineRule="auto"/>
        <w:jc w:val="center"/>
        <w:rPr>
          <w:rFonts w:hint="eastAsia"/>
          <w:szCs w:val="21"/>
        </w:rPr>
      </w:pP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jc w:val="right"/>
        <w:rPr>
          <w:rFonts w:hint="eastAsia" w:eastAsia="宋体"/>
          <w:sz w:val="28"/>
          <w:szCs w:val="28"/>
          <w:lang w:eastAsia="zh-CN"/>
        </w:rPr>
      </w:pPr>
      <w:r>
        <w:rPr>
          <w:rFonts w:hint="eastAsia"/>
          <w:szCs w:val="21"/>
        </w:rPr>
        <w:t xml:space="preserve">                                                  </w:t>
      </w:r>
      <w:r>
        <w:rPr>
          <w:rFonts w:hint="eastAsia"/>
          <w:sz w:val="22"/>
          <w:szCs w:val="22"/>
          <w:lang w:eastAsia="zh-CN"/>
        </w:rPr>
        <w:t>书香酒店投资管理集团有限公司</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07</w:t>
      </w:r>
      <w:r>
        <w:rPr>
          <w:rFonts w:hint="eastAsia"/>
          <w:sz w:val="28"/>
          <w:szCs w:val="28"/>
        </w:rPr>
        <w:t>月</w:t>
      </w:r>
      <w:r>
        <w:rPr>
          <w:rFonts w:hint="eastAsia"/>
          <w:sz w:val="28"/>
          <w:szCs w:val="28"/>
          <w:lang w:val="en-US" w:eastAsia="zh-CN"/>
        </w:rPr>
        <w:t>21</w:t>
      </w:r>
      <w:r>
        <w:rPr>
          <w:rFonts w:hint="eastAsia"/>
          <w:sz w:val="28"/>
          <w:szCs w:val="28"/>
        </w:rPr>
        <w:t>日</w:t>
      </w:r>
    </w:p>
    <w:p>
      <w:pPr>
        <w:spacing w:line="440" w:lineRule="exact"/>
        <w:ind w:firstLine="102" w:firstLineChars="49"/>
        <w:jc w:val="left"/>
        <w:rPr>
          <w:rFonts w:hint="eastAsia"/>
          <w:sz w:val="21"/>
          <w:szCs w:val="21"/>
          <w:lang w:val="en-US" w:eastAsia="zh-CN"/>
        </w:rPr>
      </w:pPr>
      <w:r>
        <w:rPr>
          <w:rFonts w:hint="eastAsia"/>
          <w:sz w:val="21"/>
          <w:szCs w:val="21"/>
        </w:rPr>
        <w:t>附件一：</w:t>
      </w:r>
      <w:r>
        <w:rPr>
          <w:rFonts w:hint="eastAsia"/>
          <w:sz w:val="21"/>
          <w:szCs w:val="21"/>
          <w:lang w:val="en-US" w:eastAsia="zh-CN"/>
        </w:rPr>
        <w:t>书香面之府店面装修改造工程编标清单</w:t>
      </w:r>
    </w:p>
    <w:p>
      <w:pPr>
        <w:spacing w:line="440" w:lineRule="exact"/>
        <w:ind w:firstLine="102" w:firstLineChars="49"/>
        <w:jc w:val="left"/>
        <w:rPr>
          <w:rFonts w:hint="eastAsia"/>
          <w:sz w:val="21"/>
          <w:szCs w:val="21"/>
          <w:lang w:eastAsia="zh-CN"/>
        </w:rPr>
      </w:pPr>
      <w:r>
        <w:rPr>
          <w:rFonts w:hint="eastAsia"/>
          <w:sz w:val="21"/>
          <w:szCs w:val="21"/>
          <w:lang w:eastAsia="zh-CN"/>
        </w:rPr>
        <w:t>附件二：</w:t>
      </w:r>
      <w:r>
        <w:rPr>
          <w:rFonts w:hint="eastAsia"/>
          <w:sz w:val="21"/>
          <w:szCs w:val="21"/>
          <w:lang w:val="en-US" w:eastAsia="zh-CN"/>
        </w:rPr>
        <w:t>书香面之府店面装修改造工程施工图</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headerReference r:id="rId3" w:type="default"/>
      <w:footerReference r:id="rId4"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1027" o:spid="_x0000_s102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w: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eastAsia="宋体"/>
        <w:lang w:eastAsia="zh-CN"/>
      </w:rPr>
    </w:pPr>
    <w:r>
      <w:rPr>
        <w:rFonts w:hint="eastAsia"/>
        <w:lang w:eastAsia="zh-CN"/>
      </w:rPr>
      <w:t>书香酒店投资管理集团有限公司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854A379"/>
    <w:multiLevelType w:val="singleLevel"/>
    <w:tmpl w:val="5854A379"/>
    <w:lvl w:ilvl="0" w:tentative="0">
      <w:start w:val="1"/>
      <w:numFmt w:val="decimal"/>
      <w:suff w:val="nothing"/>
      <w:lvlText w:val="（%1）"/>
      <w:lvlJc w:val="left"/>
    </w:lvl>
  </w:abstractNum>
  <w:abstractNum w:abstractNumId="6">
    <w:nsid w:val="586E0CC7"/>
    <w:multiLevelType w:val="singleLevel"/>
    <w:tmpl w:val="586E0CC7"/>
    <w:lvl w:ilvl="0" w:tentative="0">
      <w:start w:val="2"/>
      <w:numFmt w:val="decimal"/>
      <w:suff w:val="nothing"/>
      <w:lvlText w:val="%1、"/>
      <w:lvlJc w:val="left"/>
    </w:lvl>
  </w:abstractNum>
  <w:num w:numId="1">
    <w:abstractNumId w:val="4"/>
  </w:num>
  <w:num w:numId="2">
    <w:abstractNumId w:val="6"/>
  </w:num>
  <w:num w:numId="3">
    <w:abstractNumId w:val="0"/>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7778E"/>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141C34"/>
    <w:rsid w:val="03450FC6"/>
    <w:rsid w:val="0369594B"/>
    <w:rsid w:val="03912A09"/>
    <w:rsid w:val="03C42A1C"/>
    <w:rsid w:val="061D66D4"/>
    <w:rsid w:val="06504A72"/>
    <w:rsid w:val="073A78B5"/>
    <w:rsid w:val="076B32D4"/>
    <w:rsid w:val="079A6DD5"/>
    <w:rsid w:val="07BC12EF"/>
    <w:rsid w:val="07E3460E"/>
    <w:rsid w:val="07E607D1"/>
    <w:rsid w:val="0856062D"/>
    <w:rsid w:val="08C26B32"/>
    <w:rsid w:val="08C5051D"/>
    <w:rsid w:val="091D3F5E"/>
    <w:rsid w:val="098D2C32"/>
    <w:rsid w:val="0A217C45"/>
    <w:rsid w:val="0AE51D3F"/>
    <w:rsid w:val="0B573464"/>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13E08"/>
    <w:rsid w:val="16755A32"/>
    <w:rsid w:val="16BB1D3B"/>
    <w:rsid w:val="173C598B"/>
    <w:rsid w:val="174625CD"/>
    <w:rsid w:val="17B152BA"/>
    <w:rsid w:val="17EB176B"/>
    <w:rsid w:val="185B7342"/>
    <w:rsid w:val="1A267315"/>
    <w:rsid w:val="1AF72300"/>
    <w:rsid w:val="1AFC0475"/>
    <w:rsid w:val="1BC570E4"/>
    <w:rsid w:val="1D7A2005"/>
    <w:rsid w:val="1D9305D0"/>
    <w:rsid w:val="1F6024E0"/>
    <w:rsid w:val="1FE17FBE"/>
    <w:rsid w:val="207E7F83"/>
    <w:rsid w:val="208E0239"/>
    <w:rsid w:val="20C10BA7"/>
    <w:rsid w:val="20E46263"/>
    <w:rsid w:val="20F629B8"/>
    <w:rsid w:val="211F1ED0"/>
    <w:rsid w:val="22206576"/>
    <w:rsid w:val="23C7252C"/>
    <w:rsid w:val="245165E7"/>
    <w:rsid w:val="24FA5254"/>
    <w:rsid w:val="25A36702"/>
    <w:rsid w:val="25E34D3F"/>
    <w:rsid w:val="268210C7"/>
    <w:rsid w:val="268863F7"/>
    <w:rsid w:val="27B81661"/>
    <w:rsid w:val="27D328D5"/>
    <w:rsid w:val="27DE63C3"/>
    <w:rsid w:val="27F6076D"/>
    <w:rsid w:val="281B66B2"/>
    <w:rsid w:val="28367BE4"/>
    <w:rsid w:val="2A2969F4"/>
    <w:rsid w:val="2A895E70"/>
    <w:rsid w:val="2A8B74BD"/>
    <w:rsid w:val="2AAB3D7F"/>
    <w:rsid w:val="2BCD1CAF"/>
    <w:rsid w:val="2CA4188C"/>
    <w:rsid w:val="2CE6635E"/>
    <w:rsid w:val="2D685930"/>
    <w:rsid w:val="2E367DBC"/>
    <w:rsid w:val="2E6A35C0"/>
    <w:rsid w:val="2E9F452D"/>
    <w:rsid w:val="2F8E0489"/>
    <w:rsid w:val="31D25200"/>
    <w:rsid w:val="32690447"/>
    <w:rsid w:val="32701839"/>
    <w:rsid w:val="33346E80"/>
    <w:rsid w:val="338B309F"/>
    <w:rsid w:val="33D2562C"/>
    <w:rsid w:val="3414547E"/>
    <w:rsid w:val="358F1B65"/>
    <w:rsid w:val="35E44200"/>
    <w:rsid w:val="35EC631A"/>
    <w:rsid w:val="3624582C"/>
    <w:rsid w:val="36596A9D"/>
    <w:rsid w:val="365D72CC"/>
    <w:rsid w:val="37C456A9"/>
    <w:rsid w:val="37E93F0E"/>
    <w:rsid w:val="38484D74"/>
    <w:rsid w:val="385D3E01"/>
    <w:rsid w:val="3A906BB7"/>
    <w:rsid w:val="3AA101B9"/>
    <w:rsid w:val="3CAC51FF"/>
    <w:rsid w:val="3D9C350E"/>
    <w:rsid w:val="3E55351E"/>
    <w:rsid w:val="3E784899"/>
    <w:rsid w:val="3E9713C0"/>
    <w:rsid w:val="3E995763"/>
    <w:rsid w:val="3E9D0E97"/>
    <w:rsid w:val="3EF87A6D"/>
    <w:rsid w:val="3F4D7D97"/>
    <w:rsid w:val="3F685F82"/>
    <w:rsid w:val="3FEC5F07"/>
    <w:rsid w:val="40307062"/>
    <w:rsid w:val="407D2E4D"/>
    <w:rsid w:val="41103E9B"/>
    <w:rsid w:val="41576D7B"/>
    <w:rsid w:val="41604BFD"/>
    <w:rsid w:val="41940D35"/>
    <w:rsid w:val="4213555B"/>
    <w:rsid w:val="42E44138"/>
    <w:rsid w:val="43F21023"/>
    <w:rsid w:val="4480471D"/>
    <w:rsid w:val="44D91631"/>
    <w:rsid w:val="451B4A7E"/>
    <w:rsid w:val="456C74AC"/>
    <w:rsid w:val="45BE0C6C"/>
    <w:rsid w:val="46337FCA"/>
    <w:rsid w:val="47013FF5"/>
    <w:rsid w:val="47E908E3"/>
    <w:rsid w:val="48FC5BBC"/>
    <w:rsid w:val="495A7675"/>
    <w:rsid w:val="49884E1F"/>
    <w:rsid w:val="49F23929"/>
    <w:rsid w:val="4AC560A6"/>
    <w:rsid w:val="4C273EBF"/>
    <w:rsid w:val="4CF5251D"/>
    <w:rsid w:val="4DD50CCD"/>
    <w:rsid w:val="4DEE04EE"/>
    <w:rsid w:val="4FB82BD0"/>
    <w:rsid w:val="4FFF6617"/>
    <w:rsid w:val="502A62E3"/>
    <w:rsid w:val="50502A0C"/>
    <w:rsid w:val="509270BD"/>
    <w:rsid w:val="50DC48B5"/>
    <w:rsid w:val="510D4F58"/>
    <w:rsid w:val="518C2C03"/>
    <w:rsid w:val="5251274D"/>
    <w:rsid w:val="52682B89"/>
    <w:rsid w:val="54847773"/>
    <w:rsid w:val="55272C56"/>
    <w:rsid w:val="55476D91"/>
    <w:rsid w:val="558619EB"/>
    <w:rsid w:val="57BB576E"/>
    <w:rsid w:val="586C64CB"/>
    <w:rsid w:val="599256CF"/>
    <w:rsid w:val="5A1E7733"/>
    <w:rsid w:val="5A43340D"/>
    <w:rsid w:val="5A450F6B"/>
    <w:rsid w:val="5A6735C9"/>
    <w:rsid w:val="5AC94094"/>
    <w:rsid w:val="5B873401"/>
    <w:rsid w:val="5B8A3610"/>
    <w:rsid w:val="5BAF3B52"/>
    <w:rsid w:val="5C8F397D"/>
    <w:rsid w:val="5D0865B5"/>
    <w:rsid w:val="5D2E244F"/>
    <w:rsid w:val="5D5B2AB5"/>
    <w:rsid w:val="5E116C79"/>
    <w:rsid w:val="5E2E37BD"/>
    <w:rsid w:val="60552271"/>
    <w:rsid w:val="61124CE1"/>
    <w:rsid w:val="61184FAB"/>
    <w:rsid w:val="615F1ECA"/>
    <w:rsid w:val="616B6389"/>
    <w:rsid w:val="617C27C8"/>
    <w:rsid w:val="6180007C"/>
    <w:rsid w:val="61D07765"/>
    <w:rsid w:val="61EB5F5B"/>
    <w:rsid w:val="62C910D5"/>
    <w:rsid w:val="63C40DE8"/>
    <w:rsid w:val="63EF5947"/>
    <w:rsid w:val="64E22FFD"/>
    <w:rsid w:val="65A52F62"/>
    <w:rsid w:val="65D7570C"/>
    <w:rsid w:val="664E76E7"/>
    <w:rsid w:val="66B172B2"/>
    <w:rsid w:val="67077ED9"/>
    <w:rsid w:val="67936A17"/>
    <w:rsid w:val="67950753"/>
    <w:rsid w:val="679C438D"/>
    <w:rsid w:val="67E02E9E"/>
    <w:rsid w:val="684D465C"/>
    <w:rsid w:val="6ADA26B2"/>
    <w:rsid w:val="6B0472E6"/>
    <w:rsid w:val="6B0713FA"/>
    <w:rsid w:val="6B385D19"/>
    <w:rsid w:val="6B4B2548"/>
    <w:rsid w:val="6C2768E8"/>
    <w:rsid w:val="6C90765F"/>
    <w:rsid w:val="6D22664C"/>
    <w:rsid w:val="6D962563"/>
    <w:rsid w:val="6E044008"/>
    <w:rsid w:val="6EE30898"/>
    <w:rsid w:val="6EEC7183"/>
    <w:rsid w:val="702E2E81"/>
    <w:rsid w:val="70C92906"/>
    <w:rsid w:val="72844BC1"/>
    <w:rsid w:val="72D3360C"/>
    <w:rsid w:val="7321788E"/>
    <w:rsid w:val="748C4AEF"/>
    <w:rsid w:val="74C50C2F"/>
    <w:rsid w:val="75265064"/>
    <w:rsid w:val="754F4933"/>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customStyle="1" w:styleId="2">
    <w:name w:val="05_论文正文"/>
    <w:basedOn w:val="1"/>
    <w:qFormat/>
    <w:uiPriority w:val="0"/>
    <w:pPr>
      <w:adjustRightInd w:val="0"/>
      <w:spacing w:line="400" w:lineRule="exact"/>
      <w:ind w:firstLine="490"/>
      <w:textAlignment w:val="baseline"/>
    </w:pPr>
    <w:rPr>
      <w:kern w:val="0"/>
      <w:sz w:val="24"/>
    </w:r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Plain Text"/>
    <w:basedOn w:val="1"/>
    <w:link w:val="22"/>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7"/>
    <w:unhideWhenUsed/>
    <w:qFormat/>
    <w:uiPriority w:val="0"/>
    <w:rPr>
      <w:sz w:val="18"/>
      <w:szCs w:val="18"/>
    </w:rPr>
  </w:style>
  <w:style w:type="paragraph" w:styleId="11">
    <w:name w:val="footer"/>
    <w:basedOn w:val="1"/>
    <w:link w:val="21"/>
    <w:qFormat/>
    <w:uiPriority w:val="0"/>
    <w:pPr>
      <w:tabs>
        <w:tab w:val="center" w:pos="4153"/>
        <w:tab w:val="right" w:pos="8306"/>
      </w:tabs>
      <w:snapToGrid w:val="0"/>
      <w:jc w:val="left"/>
    </w:pPr>
    <w:rPr>
      <w:sz w:val="18"/>
      <w:szCs w:val="18"/>
    </w:rPr>
  </w:style>
  <w:style w:type="paragraph" w:styleId="12">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qFormat/>
    <w:uiPriority w:val="0"/>
    <w:pPr>
      <w:spacing w:before="240" w:after="60" w:line="360" w:lineRule="auto"/>
      <w:outlineLvl w:val="1"/>
    </w:pPr>
    <w:rPr>
      <w:rFonts w:ascii="Cambria" w:hAnsi="Cambria" w:eastAsiaTheme="minorEastAsia" w:cstheme="minorBidi"/>
      <w:b/>
      <w:bCs/>
      <w:kern w:val="28"/>
      <w:sz w:val="32"/>
      <w:szCs w:val="32"/>
    </w:rPr>
  </w:style>
  <w:style w:type="paragraph" w:styleId="14">
    <w:name w:val="Body Text Indent 3"/>
    <w:basedOn w:val="1"/>
    <w:unhideWhenUsed/>
    <w:qFormat/>
    <w:uiPriority w:val="0"/>
    <w:pPr>
      <w:ind w:left="150"/>
    </w:pPr>
    <w:rPr>
      <w:sz w:val="28"/>
    </w:rPr>
  </w:style>
  <w:style w:type="paragraph" w:styleId="15">
    <w:name w:val="Normal (Web)"/>
    <w:basedOn w:val="1"/>
    <w:qFormat/>
    <w:uiPriority w:val="0"/>
    <w:pPr>
      <w:spacing w:beforeAutospacing="1" w:afterAutospacing="1"/>
      <w:jc w:val="left"/>
    </w:pPr>
    <w:rPr>
      <w:kern w:val="0"/>
      <w:sz w:val="2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unhideWhenUsed/>
    <w:qFormat/>
    <w:uiPriority w:val="0"/>
    <w:rPr>
      <w:sz w:val="21"/>
      <w:szCs w:val="21"/>
    </w:rPr>
  </w:style>
  <w:style w:type="character" w:customStyle="1" w:styleId="20">
    <w:name w:val="页眉 Char"/>
    <w:basedOn w:val="18"/>
    <w:link w:val="12"/>
    <w:qFormat/>
    <w:uiPriority w:val="0"/>
    <w:rPr>
      <w:kern w:val="2"/>
      <w:sz w:val="18"/>
      <w:szCs w:val="18"/>
    </w:rPr>
  </w:style>
  <w:style w:type="character" w:customStyle="1" w:styleId="21">
    <w:name w:val="页脚 Char"/>
    <w:basedOn w:val="18"/>
    <w:link w:val="11"/>
    <w:qFormat/>
    <w:uiPriority w:val="0"/>
    <w:rPr>
      <w:kern w:val="2"/>
      <w:sz w:val="18"/>
      <w:szCs w:val="18"/>
    </w:rPr>
  </w:style>
  <w:style w:type="character" w:customStyle="1" w:styleId="22">
    <w:name w:val="纯文本 Char"/>
    <w:basedOn w:val="18"/>
    <w:link w:val="8"/>
    <w:qFormat/>
    <w:uiPriority w:val="0"/>
    <w:rPr>
      <w:rFonts w:ascii="宋体" w:hAnsi="Courier New"/>
      <w:kern w:val="2"/>
      <w:sz w:val="21"/>
    </w:rPr>
  </w:style>
  <w:style w:type="character" w:customStyle="1" w:styleId="23">
    <w:name w:val="纯文本 Char1"/>
    <w:basedOn w:val="18"/>
    <w:qFormat/>
    <w:uiPriority w:val="0"/>
    <w:rPr>
      <w:rFonts w:ascii="宋体" w:hAnsi="Courier New" w:cs="Courier New"/>
      <w:kern w:val="2"/>
      <w:sz w:val="21"/>
      <w:szCs w:val="21"/>
    </w:rPr>
  </w:style>
  <w:style w:type="paragraph" w:customStyle="1" w:styleId="24">
    <w:name w:val="列出段落1"/>
    <w:basedOn w:val="1"/>
    <w:unhideWhenUsed/>
    <w:qFormat/>
    <w:uiPriority w:val="99"/>
    <w:pPr>
      <w:ind w:firstLine="420" w:firstLineChars="200"/>
    </w:pPr>
  </w:style>
  <w:style w:type="paragraph" w:customStyle="1" w:styleId="2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Blockquote"/>
    <w:basedOn w:val="1"/>
    <w:qFormat/>
    <w:uiPriority w:val="0"/>
    <w:pPr>
      <w:autoSpaceDE w:val="0"/>
      <w:autoSpaceDN w:val="0"/>
      <w:adjustRightInd w:val="0"/>
      <w:ind w:left="360" w:right="360"/>
      <w:jc w:val="left"/>
    </w:pPr>
    <w:rPr>
      <w:kern w:val="0"/>
      <w:sz w:val="24"/>
      <w:szCs w:val="20"/>
    </w:rPr>
  </w:style>
  <w:style w:type="character" w:customStyle="1" w:styleId="27">
    <w:name w:val="批注框文本 Char"/>
    <w:basedOn w:val="18"/>
    <w:link w:val="10"/>
    <w:semiHidden/>
    <w:qFormat/>
    <w:uiPriority w:val="0"/>
    <w:rPr>
      <w:kern w:val="2"/>
      <w:sz w:val="18"/>
      <w:szCs w:val="18"/>
    </w:rPr>
  </w:style>
  <w:style w:type="paragraph" w:customStyle="1" w:styleId="28">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9">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18</Pages>
  <Words>8337</Words>
  <Characters>8557</Characters>
  <Lines>104</Lines>
  <Paragraphs>29</Paragraphs>
  <TotalTime>22</TotalTime>
  <ScaleCrop>false</ScaleCrop>
  <LinksUpToDate>false</LinksUpToDate>
  <CharactersWithSpaces>9265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2022-07-21T08:43:02Z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3A70FD7BFDD8469F9D0320C96B010448</vt:lpwstr>
  </property>
</Properties>
</file>