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 w:hAnsi="仿宋" w:eastAsia="仿宋" w:cs="仿宋"/>
          <w:b/>
          <w:color w:val="000000"/>
          <w:sz w:val="72"/>
          <w:szCs w:val="72"/>
          <w:u w:val="single"/>
        </w:rPr>
      </w:pPr>
    </w:p>
    <w:p>
      <w:pPr>
        <w:jc w:val="center"/>
        <w:rPr>
          <w:rFonts w:hint="eastAsia" w:ascii="仿宋" w:hAnsi="仿宋" w:eastAsia="仿宋" w:cs="仿宋"/>
          <w:b/>
          <w:color w:val="000000"/>
          <w:sz w:val="72"/>
          <w:szCs w:val="72"/>
          <w:u w:val="none"/>
        </w:rPr>
      </w:pPr>
      <w:r>
        <w:rPr>
          <w:rFonts w:hint="eastAsia" w:ascii="仿宋" w:hAnsi="仿宋" w:eastAsia="仿宋" w:cs="仿宋"/>
          <w:b/>
          <w:color w:val="000000"/>
          <w:sz w:val="72"/>
          <w:szCs w:val="72"/>
          <w:u w:val="none"/>
        </w:rPr>
        <w:t>书 香 酒 店 集 团</w:t>
      </w: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84"/>
          <w:szCs w:val="84"/>
        </w:rPr>
      </w:pPr>
      <w:r>
        <w:rPr>
          <w:rFonts w:hint="eastAsia" w:ascii="仿宋" w:hAnsi="仿宋" w:eastAsia="仿宋" w:cs="仿宋"/>
          <w:b/>
          <w:color w:val="000000"/>
          <w:sz w:val="96"/>
          <w:szCs w:val="84"/>
        </w:rPr>
        <w:t>招  标  文  件</w:t>
      </w:r>
    </w:p>
    <w:p>
      <w:pPr>
        <w:overflowPunct w:val="0"/>
        <w:rPr>
          <w:rFonts w:hint="eastAsia" w:ascii="仿宋" w:hAnsi="仿宋" w:eastAsia="仿宋" w:cs="仿宋"/>
          <w:color w:val="000000"/>
          <w:sz w:val="28"/>
          <w:szCs w:val="28"/>
        </w:rPr>
      </w:pPr>
    </w:p>
    <w:p>
      <w:pPr>
        <w:overflowPunct w:val="0"/>
        <w:jc w:val="center"/>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rPr>
        <w:t>招标编号：</w:t>
      </w:r>
      <w:r>
        <w:rPr>
          <w:rFonts w:hint="eastAsia" w:asciiTheme="minorEastAsia" w:hAnsiTheme="minorEastAsia" w:eastAsiaTheme="minorEastAsia"/>
          <w:color w:val="000000"/>
          <w:sz w:val="28"/>
          <w:szCs w:val="28"/>
          <w:lang w:eastAsia="zh-CN"/>
        </w:rPr>
        <w:t>SXCG202207-C-013</w:t>
      </w:r>
    </w:p>
    <w:p>
      <w:pPr>
        <w:overflowPunct w:val="0"/>
        <w:jc w:val="center"/>
        <w:rPr>
          <w:rFonts w:hint="default" w:ascii="仿宋" w:hAnsi="仿宋" w:eastAsia="仿宋" w:cs="仿宋"/>
          <w:color w:val="000000"/>
          <w:sz w:val="28"/>
          <w:szCs w:val="28"/>
          <w:lang w:val="en-US" w:eastAsia="zh-CN"/>
        </w:rPr>
      </w:pPr>
      <w:r>
        <w:rPr>
          <w:rFonts w:hint="eastAsia" w:ascii="仿宋" w:hAnsi="仿宋" w:eastAsia="仿宋" w:cs="仿宋"/>
          <w:color w:val="000000"/>
          <w:sz w:val="28"/>
          <w:szCs w:val="28"/>
        </w:rPr>
        <w:t>项目名称：</w:t>
      </w:r>
      <w:r>
        <w:rPr>
          <w:rFonts w:hint="eastAsia" w:ascii="仿宋" w:hAnsi="仿宋" w:eastAsia="仿宋" w:cs="仿宋"/>
          <w:color w:val="000000"/>
          <w:sz w:val="28"/>
          <w:szCs w:val="28"/>
          <w:lang w:eastAsia="zh-CN"/>
        </w:rPr>
        <w:t>胥城食品公司月饼馅料采购</w:t>
      </w:r>
    </w:p>
    <w:p>
      <w:pPr>
        <w:overflowPunct w:val="0"/>
        <w:jc w:val="center"/>
        <w:rPr>
          <w:rFonts w:hint="eastAsia" w:ascii="仿宋" w:hAnsi="仿宋" w:eastAsia="仿宋" w:cs="仿宋"/>
          <w:color w:val="000000"/>
          <w:sz w:val="28"/>
          <w:szCs w:val="28"/>
          <w:lang w:eastAsia="zh-CN"/>
        </w:rPr>
      </w:pPr>
      <w:r>
        <w:rPr>
          <w:rFonts w:hint="eastAsia" w:ascii="仿宋" w:hAnsi="仿宋" w:eastAsia="仿宋" w:cs="仿宋"/>
          <w:color w:val="000000"/>
          <w:sz w:val="28"/>
          <w:szCs w:val="28"/>
          <w:lang w:eastAsia="zh-CN"/>
        </w:rPr>
        <w:t>使用</w:t>
      </w:r>
      <w:r>
        <w:rPr>
          <w:rFonts w:hint="eastAsia" w:ascii="仿宋" w:hAnsi="仿宋" w:eastAsia="仿宋" w:cs="仿宋"/>
          <w:color w:val="000000"/>
          <w:sz w:val="28"/>
          <w:szCs w:val="28"/>
        </w:rPr>
        <w:t>单位：</w:t>
      </w:r>
      <w:r>
        <w:rPr>
          <w:rFonts w:hint="eastAsia" w:ascii="仿宋" w:hAnsi="仿宋" w:eastAsia="仿宋" w:cs="仿宋"/>
          <w:color w:val="000000"/>
          <w:sz w:val="28"/>
          <w:szCs w:val="28"/>
          <w:lang w:eastAsia="zh-CN"/>
        </w:rPr>
        <w:t>苏州胥城食品有限公司</w:t>
      </w: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jc w:val="right"/>
        <w:rPr>
          <w:rFonts w:hint="eastAsia" w:ascii="仿宋" w:hAnsi="仿宋" w:eastAsia="仿宋" w:cs="仿宋"/>
          <w:color w:val="000000"/>
          <w:sz w:val="28"/>
          <w:szCs w:val="28"/>
        </w:rPr>
      </w:pPr>
      <w:r>
        <w:rPr>
          <w:rFonts w:hint="eastAsia" w:ascii="仿宋" w:hAnsi="仿宋" w:eastAsia="仿宋" w:cs="仿宋"/>
          <w:color w:val="000000"/>
          <w:sz w:val="28"/>
          <w:szCs w:val="28"/>
        </w:rPr>
        <w:t>日期：</w:t>
      </w:r>
      <w:r>
        <w:rPr>
          <w:rFonts w:hint="eastAsia" w:ascii="仿宋" w:hAnsi="仿宋" w:eastAsia="仿宋" w:cs="仿宋"/>
          <w:color w:val="000000"/>
          <w:sz w:val="28"/>
          <w:szCs w:val="28"/>
          <w:lang w:val="en-US" w:eastAsia="zh-CN"/>
        </w:rPr>
        <w:t>2022</w:t>
      </w:r>
      <w:r>
        <w:rPr>
          <w:rFonts w:hint="eastAsia" w:ascii="仿宋" w:hAnsi="仿宋" w:eastAsia="仿宋" w:cs="仿宋"/>
          <w:color w:val="000000"/>
          <w:sz w:val="28"/>
          <w:szCs w:val="28"/>
        </w:rPr>
        <w:t>年</w:t>
      </w:r>
      <w:r>
        <w:rPr>
          <w:rFonts w:hint="eastAsia" w:ascii="仿宋" w:hAnsi="仿宋" w:eastAsia="仿宋" w:cs="仿宋"/>
          <w:color w:val="000000"/>
          <w:sz w:val="28"/>
          <w:szCs w:val="28"/>
          <w:lang w:val="en-US" w:eastAsia="zh-CN"/>
        </w:rPr>
        <w:t>07</w:t>
      </w:r>
      <w:r>
        <w:rPr>
          <w:rFonts w:hint="eastAsia" w:ascii="仿宋" w:hAnsi="仿宋" w:eastAsia="仿宋" w:cs="仿宋"/>
          <w:color w:val="000000"/>
          <w:sz w:val="28"/>
          <w:szCs w:val="28"/>
        </w:rPr>
        <w:t>月</w:t>
      </w:r>
      <w:r>
        <w:rPr>
          <w:rFonts w:hint="eastAsia" w:ascii="仿宋" w:hAnsi="仿宋" w:eastAsia="仿宋" w:cs="仿宋"/>
          <w:color w:val="000000"/>
          <w:sz w:val="28"/>
          <w:szCs w:val="28"/>
          <w:lang w:val="en-US" w:eastAsia="zh-CN"/>
        </w:rPr>
        <w:t>12</w:t>
      </w:r>
      <w:r>
        <w:rPr>
          <w:rFonts w:hint="eastAsia" w:ascii="仿宋" w:hAnsi="仿宋" w:eastAsia="仿宋" w:cs="仿宋"/>
          <w:color w:val="000000"/>
          <w:sz w:val="28"/>
          <w:szCs w:val="28"/>
        </w:rPr>
        <w:t>日</w:t>
      </w:r>
    </w:p>
    <w:p>
      <w:pPr>
        <w:overflowPunct w:val="0"/>
        <w:rPr>
          <w:rFonts w:hint="eastAsia" w:ascii="仿宋" w:hAnsi="仿宋" w:eastAsia="仿宋" w:cs="仿宋"/>
          <w:color w:val="000000"/>
          <w:sz w:val="28"/>
          <w:szCs w:val="28"/>
        </w:rPr>
      </w:pPr>
    </w:p>
    <w:p>
      <w:pPr>
        <w:pStyle w:val="40"/>
        <w:jc w:val="center"/>
        <w:rPr>
          <w:rFonts w:hint="eastAsia" w:ascii="仿宋" w:hAnsi="仿宋" w:eastAsia="仿宋" w:cs="仿宋"/>
        </w:rPr>
      </w:pPr>
      <w:r>
        <w:rPr>
          <w:rFonts w:hint="eastAsia" w:ascii="仿宋" w:hAnsi="仿宋" w:eastAsia="仿宋" w:cs="仿宋"/>
          <w:sz w:val="52"/>
          <w:szCs w:val="52"/>
          <w:lang w:val="zh-CN"/>
        </w:rPr>
        <w:t>目</w:t>
      </w:r>
      <w:r>
        <w:rPr>
          <w:rFonts w:hint="eastAsia" w:ascii="仿宋" w:hAnsi="仿宋" w:eastAsia="仿宋" w:cs="仿宋"/>
          <w:sz w:val="52"/>
          <w:szCs w:val="52"/>
          <w:lang w:val="en-US" w:eastAsia="zh-CN"/>
        </w:rPr>
        <w:t xml:space="preserve">  </w:t>
      </w:r>
      <w:r>
        <w:rPr>
          <w:rFonts w:hint="eastAsia" w:ascii="仿宋" w:hAnsi="仿宋" w:eastAsia="仿宋" w:cs="仿宋"/>
          <w:sz w:val="52"/>
          <w:szCs w:val="52"/>
          <w:lang w:val="zh-CN"/>
        </w:rPr>
        <w:t>录</w:t>
      </w:r>
    </w:p>
    <w:p>
      <w:pPr>
        <w:pStyle w:val="16"/>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TOC \o "1-3" \h \z \u </w:instrText>
      </w:r>
      <w:r>
        <w:rPr>
          <w:rFonts w:hint="eastAsia" w:ascii="仿宋" w:hAnsi="仿宋" w:eastAsia="仿宋" w:cs="仿宋"/>
        </w:rPr>
        <w:fldChar w:fldCharType="separate"/>
      </w:r>
      <w:r>
        <w:rPr>
          <w:rFonts w:hint="eastAsia" w:ascii="仿宋" w:hAnsi="仿宋" w:eastAsia="仿宋" w:cs="仿宋"/>
        </w:rPr>
        <w:fldChar w:fldCharType="begin"/>
      </w:r>
      <w:r>
        <w:rPr>
          <w:rFonts w:hint="eastAsia" w:ascii="仿宋" w:hAnsi="仿宋" w:eastAsia="仿宋" w:cs="仿宋"/>
        </w:rPr>
        <w:instrText xml:space="preserve"> HYPERLINK \l _Toc19043 </w:instrText>
      </w:r>
      <w:r>
        <w:rPr>
          <w:rFonts w:hint="eastAsia" w:ascii="仿宋" w:hAnsi="仿宋" w:eastAsia="仿宋" w:cs="仿宋"/>
        </w:rPr>
        <w:fldChar w:fldCharType="separate"/>
      </w:r>
      <w:r>
        <w:rPr>
          <w:rFonts w:hint="eastAsia" w:ascii="仿宋" w:hAnsi="仿宋" w:eastAsia="仿宋" w:cs="仿宋"/>
        </w:rPr>
        <w:t>第一章、投标邀请函</w:t>
      </w:r>
      <w:r>
        <w:tab/>
      </w:r>
      <w:r>
        <w:fldChar w:fldCharType="begin"/>
      </w:r>
      <w:r>
        <w:instrText xml:space="preserve"> PAGEREF _Toc19043 </w:instrText>
      </w:r>
      <w:r>
        <w:fldChar w:fldCharType="separate"/>
      </w:r>
      <w:r>
        <w:t>3</w:t>
      </w:r>
      <w:r>
        <w:fldChar w:fldCharType="end"/>
      </w:r>
      <w:r>
        <w:rPr>
          <w:rFonts w:hint="eastAsia" w:ascii="仿宋" w:hAnsi="仿宋" w:eastAsia="仿宋" w:cs="仿宋"/>
        </w:rPr>
        <w:fldChar w:fldCharType="end"/>
      </w:r>
    </w:p>
    <w:p>
      <w:pPr>
        <w:pStyle w:val="16"/>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HYPERLINK \l _Toc7712 </w:instrText>
      </w:r>
      <w:r>
        <w:rPr>
          <w:rFonts w:hint="eastAsia" w:ascii="仿宋" w:hAnsi="仿宋" w:eastAsia="仿宋" w:cs="仿宋"/>
        </w:rPr>
        <w:fldChar w:fldCharType="separate"/>
      </w:r>
      <w:r>
        <w:rPr>
          <w:rFonts w:hint="eastAsia" w:ascii="仿宋" w:hAnsi="仿宋" w:eastAsia="仿宋" w:cs="仿宋"/>
        </w:rPr>
        <w:t>第二章 、投标须知及投标文件</w:t>
      </w:r>
      <w:r>
        <w:tab/>
      </w:r>
      <w:r>
        <w:fldChar w:fldCharType="begin"/>
      </w:r>
      <w:r>
        <w:instrText xml:space="preserve"> PAGEREF _Toc7712 </w:instrText>
      </w:r>
      <w:r>
        <w:fldChar w:fldCharType="separate"/>
      </w:r>
      <w:r>
        <w:t>4</w:t>
      </w:r>
      <w:r>
        <w:fldChar w:fldCharType="end"/>
      </w:r>
      <w:r>
        <w:rPr>
          <w:rFonts w:hint="eastAsia" w:ascii="仿宋" w:hAnsi="仿宋" w:eastAsia="仿宋" w:cs="仿宋"/>
        </w:rPr>
        <w:fldChar w:fldCharType="end"/>
      </w:r>
    </w:p>
    <w:p>
      <w:pPr>
        <w:pStyle w:val="16"/>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HYPERLINK \l _Toc29802 </w:instrText>
      </w:r>
      <w:r>
        <w:rPr>
          <w:rFonts w:hint="eastAsia" w:ascii="仿宋" w:hAnsi="仿宋" w:eastAsia="仿宋" w:cs="仿宋"/>
        </w:rPr>
        <w:fldChar w:fldCharType="separate"/>
      </w:r>
      <w:r>
        <w:rPr>
          <w:rFonts w:hint="eastAsia" w:ascii="仿宋" w:hAnsi="仿宋" w:eastAsia="仿宋" w:cs="仿宋"/>
        </w:rPr>
        <w:t>第</w:t>
      </w:r>
      <w:r>
        <w:rPr>
          <w:rFonts w:hint="eastAsia" w:ascii="仿宋" w:hAnsi="仿宋" w:eastAsia="仿宋" w:cs="仿宋"/>
          <w:lang w:eastAsia="zh-CN"/>
        </w:rPr>
        <w:t>三</w:t>
      </w:r>
      <w:r>
        <w:rPr>
          <w:rFonts w:hint="eastAsia" w:ascii="仿宋" w:hAnsi="仿宋" w:eastAsia="仿宋" w:cs="仿宋"/>
        </w:rPr>
        <w:t>章、</w:t>
      </w:r>
      <w:r>
        <w:rPr>
          <w:rFonts w:hint="eastAsia" w:ascii="仿宋" w:hAnsi="仿宋" w:eastAsia="仿宋" w:cs="仿宋"/>
          <w:lang w:eastAsia="zh-CN"/>
        </w:rPr>
        <w:t>项目要求</w:t>
      </w:r>
      <w:r>
        <w:tab/>
      </w:r>
      <w:r>
        <w:fldChar w:fldCharType="begin"/>
      </w:r>
      <w:r>
        <w:instrText xml:space="preserve"> PAGEREF _Toc29802 </w:instrText>
      </w:r>
      <w:r>
        <w:fldChar w:fldCharType="separate"/>
      </w:r>
      <w:r>
        <w:t>8</w:t>
      </w:r>
      <w:r>
        <w:fldChar w:fldCharType="end"/>
      </w:r>
      <w:r>
        <w:rPr>
          <w:rFonts w:hint="eastAsia" w:ascii="仿宋" w:hAnsi="仿宋" w:eastAsia="仿宋" w:cs="仿宋"/>
        </w:rPr>
        <w:fldChar w:fldCharType="end"/>
      </w:r>
    </w:p>
    <w:p>
      <w:pPr>
        <w:pStyle w:val="16"/>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HYPERLINK \l _Toc18620 </w:instrText>
      </w:r>
      <w:r>
        <w:rPr>
          <w:rFonts w:hint="eastAsia" w:ascii="仿宋" w:hAnsi="仿宋" w:eastAsia="仿宋" w:cs="仿宋"/>
        </w:rPr>
        <w:fldChar w:fldCharType="separate"/>
      </w:r>
      <w:r>
        <w:rPr>
          <w:rFonts w:hint="eastAsia" w:ascii="仿宋" w:hAnsi="仿宋" w:eastAsia="仿宋" w:cs="仿宋"/>
        </w:rPr>
        <w:t>第</w:t>
      </w:r>
      <w:r>
        <w:rPr>
          <w:rFonts w:hint="eastAsia" w:ascii="仿宋" w:hAnsi="仿宋" w:eastAsia="仿宋" w:cs="仿宋"/>
          <w:lang w:eastAsia="zh-CN"/>
        </w:rPr>
        <w:t>四</w:t>
      </w:r>
      <w:r>
        <w:rPr>
          <w:rFonts w:hint="eastAsia" w:ascii="仿宋" w:hAnsi="仿宋" w:eastAsia="仿宋" w:cs="仿宋"/>
        </w:rPr>
        <w:t>章、</w:t>
      </w:r>
      <w:r>
        <w:rPr>
          <w:rFonts w:hint="eastAsia" w:ascii="仿宋" w:hAnsi="仿宋" w:eastAsia="仿宋" w:cs="仿宋"/>
          <w:lang w:eastAsia="zh-CN"/>
        </w:rPr>
        <w:t>合同主要条款</w:t>
      </w:r>
      <w:r>
        <w:tab/>
      </w:r>
      <w:r>
        <w:fldChar w:fldCharType="begin"/>
      </w:r>
      <w:r>
        <w:instrText xml:space="preserve"> PAGEREF _Toc18620 </w:instrText>
      </w:r>
      <w:r>
        <w:fldChar w:fldCharType="separate"/>
      </w:r>
      <w:r>
        <w:t>9</w:t>
      </w:r>
      <w:r>
        <w:fldChar w:fldCharType="end"/>
      </w:r>
      <w:r>
        <w:rPr>
          <w:rFonts w:hint="eastAsia" w:ascii="仿宋" w:hAnsi="仿宋" w:eastAsia="仿宋" w:cs="仿宋"/>
        </w:rPr>
        <w:fldChar w:fldCharType="end"/>
      </w:r>
    </w:p>
    <w:p>
      <w:pPr>
        <w:pStyle w:val="16"/>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HYPERLINK \l _Toc8991 </w:instrText>
      </w:r>
      <w:r>
        <w:rPr>
          <w:rFonts w:hint="eastAsia" w:ascii="仿宋" w:hAnsi="仿宋" w:eastAsia="仿宋" w:cs="仿宋"/>
        </w:rPr>
        <w:fldChar w:fldCharType="separate"/>
      </w:r>
      <w:r>
        <w:rPr>
          <w:rFonts w:hint="eastAsia" w:ascii="仿宋" w:hAnsi="仿宋" w:eastAsia="仿宋" w:cs="仿宋"/>
        </w:rPr>
        <w:t>第</w:t>
      </w:r>
      <w:r>
        <w:rPr>
          <w:rFonts w:hint="eastAsia" w:ascii="仿宋" w:hAnsi="仿宋" w:eastAsia="仿宋" w:cs="仿宋"/>
          <w:lang w:eastAsia="zh-CN"/>
        </w:rPr>
        <w:t>五</w:t>
      </w:r>
      <w:r>
        <w:rPr>
          <w:rFonts w:hint="eastAsia" w:ascii="仿宋" w:hAnsi="仿宋" w:eastAsia="仿宋" w:cs="仿宋"/>
        </w:rPr>
        <w:t>章、投标文件封面格式</w:t>
      </w:r>
      <w:r>
        <w:tab/>
      </w:r>
      <w:r>
        <w:fldChar w:fldCharType="begin"/>
      </w:r>
      <w:r>
        <w:instrText xml:space="preserve"> PAGEREF _Toc8991 </w:instrText>
      </w:r>
      <w:r>
        <w:fldChar w:fldCharType="separate"/>
      </w:r>
      <w:r>
        <w:t>11</w:t>
      </w:r>
      <w:r>
        <w:fldChar w:fldCharType="end"/>
      </w:r>
      <w:r>
        <w:rPr>
          <w:rFonts w:hint="eastAsia" w:ascii="仿宋" w:hAnsi="仿宋" w:eastAsia="仿宋" w:cs="仿宋"/>
        </w:rPr>
        <w:fldChar w:fldCharType="end"/>
      </w:r>
    </w:p>
    <w:p>
      <w:pPr>
        <w:pStyle w:val="16"/>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HYPERLINK \l _Toc14110 </w:instrText>
      </w:r>
      <w:r>
        <w:rPr>
          <w:rFonts w:hint="eastAsia" w:ascii="仿宋" w:hAnsi="仿宋" w:eastAsia="仿宋" w:cs="仿宋"/>
        </w:rPr>
        <w:fldChar w:fldCharType="separate"/>
      </w:r>
      <w:r>
        <w:rPr>
          <w:rFonts w:hint="eastAsia" w:ascii="仿宋" w:hAnsi="仿宋" w:eastAsia="仿宋" w:cs="仿宋"/>
          <w:lang w:eastAsia="zh-CN"/>
        </w:rPr>
        <w:t>第六章、附件</w:t>
      </w:r>
      <w:r>
        <w:tab/>
      </w:r>
      <w:r>
        <w:fldChar w:fldCharType="begin"/>
      </w:r>
      <w:r>
        <w:instrText xml:space="preserve"> PAGEREF _Toc14110 </w:instrText>
      </w:r>
      <w:r>
        <w:fldChar w:fldCharType="separate"/>
      </w:r>
      <w:r>
        <w:t>13</w:t>
      </w:r>
      <w:r>
        <w:fldChar w:fldCharType="end"/>
      </w:r>
      <w:r>
        <w:rPr>
          <w:rFonts w:hint="eastAsia" w:ascii="仿宋" w:hAnsi="仿宋" w:eastAsia="仿宋" w:cs="仿宋"/>
        </w:rPr>
        <w:fldChar w:fldCharType="end"/>
      </w:r>
    </w:p>
    <w:p>
      <w:pPr>
        <w:rPr>
          <w:rFonts w:hint="eastAsia" w:ascii="仿宋" w:hAnsi="仿宋" w:eastAsia="仿宋" w:cs="仿宋"/>
        </w:rPr>
      </w:pPr>
      <w:r>
        <w:rPr>
          <w:rFonts w:hint="eastAsia" w:ascii="仿宋" w:hAnsi="仿宋" w:eastAsia="仿宋" w:cs="仿宋"/>
        </w:rPr>
        <w:fldChar w:fldCharType="end"/>
      </w:r>
    </w:p>
    <w:p>
      <w:pPr>
        <w:spacing w:line="360" w:lineRule="auto"/>
        <w:rPr>
          <w:rFonts w:hint="eastAsia" w:ascii="仿宋" w:hAnsi="仿宋" w:eastAsia="仿宋" w:cs="仿宋"/>
          <w:b/>
          <w:bCs/>
          <w:sz w:val="24"/>
          <w:szCs w:val="24"/>
        </w:rPr>
      </w:pPr>
    </w:p>
    <w:p>
      <w:pPr>
        <w:spacing w:line="360" w:lineRule="auto"/>
        <w:rPr>
          <w:rFonts w:hint="eastAsia" w:ascii="仿宋" w:hAnsi="仿宋" w:eastAsia="仿宋" w:cs="仿宋"/>
          <w:b/>
          <w:bCs/>
          <w:szCs w:val="21"/>
        </w:rPr>
      </w:pPr>
    </w:p>
    <w:p>
      <w:pPr>
        <w:spacing w:line="360" w:lineRule="auto"/>
        <w:rPr>
          <w:rFonts w:hint="eastAsia" w:ascii="仿宋" w:hAnsi="仿宋" w:eastAsia="仿宋" w:cs="仿宋"/>
          <w:b/>
          <w:bCs/>
          <w:szCs w:val="21"/>
        </w:rPr>
      </w:pPr>
    </w:p>
    <w:p>
      <w:pPr>
        <w:spacing w:line="360" w:lineRule="auto"/>
        <w:rPr>
          <w:rFonts w:hint="eastAsia" w:ascii="仿宋" w:hAnsi="仿宋" w:eastAsia="仿宋" w:cs="仿宋"/>
          <w:b/>
          <w:bCs/>
          <w:szCs w:val="21"/>
        </w:rPr>
      </w:pPr>
    </w:p>
    <w:p>
      <w:pPr>
        <w:spacing w:line="360" w:lineRule="auto"/>
        <w:rPr>
          <w:rFonts w:hint="eastAsia" w:ascii="仿宋" w:hAnsi="仿宋" w:eastAsia="仿宋" w:cs="仿宋"/>
          <w:b/>
          <w:bCs/>
          <w:szCs w:val="21"/>
        </w:rPr>
      </w:pPr>
    </w:p>
    <w:p>
      <w:pPr>
        <w:spacing w:line="360" w:lineRule="auto"/>
        <w:rPr>
          <w:rFonts w:hint="eastAsia" w:ascii="仿宋" w:hAnsi="仿宋" w:eastAsia="仿宋" w:cs="仿宋"/>
          <w:b/>
          <w:bCs/>
          <w:szCs w:val="21"/>
        </w:rPr>
      </w:pPr>
    </w:p>
    <w:p>
      <w:pPr>
        <w:spacing w:line="360" w:lineRule="auto"/>
        <w:rPr>
          <w:rFonts w:hint="eastAsia" w:ascii="仿宋" w:hAnsi="仿宋" w:eastAsia="仿宋" w:cs="仿宋"/>
          <w:b/>
          <w:bCs/>
          <w:szCs w:val="21"/>
        </w:rPr>
      </w:pPr>
      <w:r>
        <w:rPr>
          <w:rFonts w:hint="eastAsia" w:ascii="仿宋" w:hAnsi="仿宋" w:eastAsia="仿宋" w:cs="仿宋"/>
          <w:b/>
          <w:bCs/>
          <w:szCs w:val="21"/>
        </w:rPr>
        <w:br w:type="page"/>
      </w:r>
    </w:p>
    <w:p>
      <w:pPr>
        <w:pStyle w:val="20"/>
        <w:jc w:val="center"/>
        <w:rPr>
          <w:rFonts w:hint="eastAsia" w:ascii="仿宋" w:hAnsi="仿宋" w:eastAsia="仿宋" w:cs="仿宋"/>
        </w:rPr>
      </w:pPr>
      <w:bookmarkStart w:id="0" w:name="_Toc4118"/>
      <w:bookmarkStart w:id="1" w:name="_Toc19043"/>
      <w:r>
        <w:rPr>
          <w:rFonts w:hint="eastAsia" w:ascii="仿宋" w:hAnsi="仿宋" w:eastAsia="仿宋" w:cs="仿宋"/>
        </w:rPr>
        <w:t>第一章、投标邀请函</w:t>
      </w:r>
      <w:bookmarkEnd w:id="0"/>
      <w:bookmarkEnd w:id="1"/>
    </w:p>
    <w:p>
      <w:pPr>
        <w:rPr>
          <w:rFonts w:hint="eastAsia" w:ascii="仿宋" w:hAnsi="仿宋" w:eastAsia="仿宋" w:cs="仿宋"/>
          <w:sz w:val="24"/>
          <w:szCs w:val="28"/>
        </w:rPr>
      </w:pPr>
      <w:bookmarkStart w:id="2" w:name="_Toc16901"/>
      <w:r>
        <w:rPr>
          <w:rFonts w:hint="eastAsia" w:ascii="仿宋" w:hAnsi="仿宋" w:eastAsia="仿宋" w:cs="仿宋"/>
        </w:rPr>
        <w:t xml:space="preserve"> </w:t>
      </w:r>
      <w:r>
        <w:rPr>
          <w:rFonts w:hint="eastAsia" w:ascii="仿宋" w:hAnsi="仿宋" w:eastAsia="仿宋" w:cs="仿宋"/>
          <w:sz w:val="24"/>
          <w:szCs w:val="28"/>
        </w:rPr>
        <w:t xml:space="preserve">  书香酒店投资管理集团有限公司成立于 2003 年，旗下有“胥城大厦”、“书香府邸（精品酒店）”、“书香世家（主题酒店）”、“书香心泊（智慧酒店）”“书香门第（精选酒店）”等多个系列品牌，同时管理包括胥城食品公司、书香物业管理公司、闲话闲食餐饮管理有限公司、书香雅生活文化传播公司在内的多家子公司。书香酒店集团经过十余年的发展，目前已在全国 7 省 18市布局经营了逾 40 家连锁酒店，现跻身于中国精品酒店十强之列，并以 32.78 亿元品牌价值入选“中国 500 最具价值品牌”。</w:t>
      </w:r>
    </w:p>
    <w:p>
      <w:pPr>
        <w:rPr>
          <w:rFonts w:hint="eastAsia" w:ascii="仿宋" w:hAnsi="仿宋" w:eastAsia="仿宋" w:cs="仿宋"/>
          <w:sz w:val="24"/>
          <w:szCs w:val="28"/>
        </w:rPr>
      </w:pPr>
      <w:r>
        <w:rPr>
          <w:rFonts w:hint="eastAsia" w:ascii="仿宋" w:hAnsi="仿宋" w:eastAsia="仿宋" w:cs="仿宋"/>
          <w:sz w:val="24"/>
          <w:szCs w:val="28"/>
        </w:rPr>
        <w:t>具体内容及要求如下：</w:t>
      </w:r>
    </w:p>
    <w:p>
      <w:pPr>
        <w:rPr>
          <w:rFonts w:hint="eastAsia" w:ascii="仿宋" w:hAnsi="仿宋" w:eastAsia="仿宋" w:cs="仿宋"/>
          <w:sz w:val="24"/>
          <w:szCs w:val="28"/>
        </w:rPr>
      </w:pPr>
      <w:r>
        <w:rPr>
          <w:rFonts w:hint="eastAsia" w:ascii="仿宋" w:hAnsi="仿宋" w:eastAsia="仿宋" w:cs="仿宋"/>
          <w:sz w:val="24"/>
          <w:szCs w:val="28"/>
        </w:rPr>
        <w:t>一、基本情况：</w:t>
      </w:r>
    </w:p>
    <w:p>
      <w:pPr>
        <w:rPr>
          <w:rFonts w:hint="eastAsia" w:ascii="仿宋" w:hAnsi="仿宋" w:eastAsia="仿宋" w:cs="仿宋"/>
          <w:sz w:val="24"/>
          <w:szCs w:val="28"/>
          <w:lang w:val="en-US" w:eastAsia="zh-CN"/>
        </w:rPr>
      </w:pPr>
      <w:r>
        <w:rPr>
          <w:rFonts w:hint="eastAsia" w:ascii="仿宋" w:hAnsi="仿宋" w:eastAsia="仿宋" w:cs="仿宋"/>
          <w:sz w:val="24"/>
          <w:szCs w:val="28"/>
        </w:rPr>
        <w:t>1、项目名称：</w:t>
      </w:r>
      <w:r>
        <w:rPr>
          <w:rFonts w:hint="eastAsia" w:ascii="仿宋" w:hAnsi="仿宋" w:eastAsia="仿宋" w:cs="仿宋"/>
          <w:sz w:val="24"/>
          <w:szCs w:val="28"/>
          <w:lang w:eastAsia="zh-CN"/>
        </w:rPr>
        <w:t>胥城食品公司月饼馅料采购</w:t>
      </w:r>
    </w:p>
    <w:p>
      <w:pPr>
        <w:rPr>
          <w:rFonts w:hint="eastAsia" w:ascii="仿宋" w:hAnsi="仿宋" w:eastAsia="仿宋" w:cs="仿宋"/>
          <w:sz w:val="24"/>
          <w:szCs w:val="28"/>
          <w:lang w:eastAsia="zh-CN"/>
        </w:rPr>
      </w:pPr>
      <w:r>
        <w:rPr>
          <w:rFonts w:hint="eastAsia" w:ascii="仿宋" w:hAnsi="仿宋" w:eastAsia="仿宋" w:cs="仿宋"/>
          <w:sz w:val="24"/>
          <w:szCs w:val="28"/>
        </w:rPr>
        <w:t>2、招标编号：</w:t>
      </w:r>
      <w:r>
        <w:rPr>
          <w:rFonts w:hint="eastAsia" w:ascii="仿宋" w:hAnsi="仿宋" w:eastAsia="仿宋" w:cs="仿宋"/>
          <w:sz w:val="24"/>
          <w:szCs w:val="28"/>
          <w:lang w:eastAsia="zh-CN"/>
        </w:rPr>
        <w:t>SXCG202207-C-013</w:t>
      </w:r>
    </w:p>
    <w:p>
      <w:pPr>
        <w:rPr>
          <w:rFonts w:hint="eastAsia" w:ascii="仿宋" w:hAnsi="仿宋" w:eastAsia="仿宋" w:cs="仿宋"/>
          <w:sz w:val="24"/>
          <w:szCs w:val="28"/>
        </w:rPr>
      </w:pPr>
      <w:r>
        <w:rPr>
          <w:rFonts w:hint="eastAsia" w:ascii="仿宋" w:hAnsi="仿宋" w:eastAsia="仿宋" w:cs="仿宋"/>
          <w:sz w:val="24"/>
          <w:szCs w:val="28"/>
          <w:lang w:val="en-US" w:eastAsia="zh-CN"/>
        </w:rPr>
        <w:t>3</w:t>
      </w:r>
      <w:r>
        <w:rPr>
          <w:rFonts w:hint="eastAsia" w:ascii="仿宋" w:hAnsi="仿宋" w:eastAsia="仿宋" w:cs="仿宋"/>
          <w:sz w:val="24"/>
          <w:szCs w:val="28"/>
        </w:rPr>
        <w:t>、</w:t>
      </w:r>
      <w:r>
        <w:rPr>
          <w:rFonts w:hint="eastAsia" w:ascii="仿宋" w:hAnsi="仿宋" w:eastAsia="仿宋" w:cs="仿宋"/>
          <w:sz w:val="24"/>
          <w:szCs w:val="28"/>
          <w:lang w:eastAsia="zh-CN"/>
        </w:rPr>
        <w:t>具体</w:t>
      </w:r>
      <w:r>
        <w:rPr>
          <w:rFonts w:hint="eastAsia" w:ascii="仿宋" w:hAnsi="仿宋" w:eastAsia="仿宋" w:cs="仿宋"/>
          <w:sz w:val="24"/>
          <w:szCs w:val="28"/>
        </w:rPr>
        <w:t>内容：</w:t>
      </w:r>
      <w:r>
        <w:rPr>
          <w:rFonts w:hint="eastAsia" w:ascii="仿宋" w:hAnsi="仿宋" w:eastAsia="仿宋" w:cs="仿宋"/>
          <w:sz w:val="24"/>
          <w:szCs w:val="28"/>
          <w:lang w:eastAsia="zh-CN"/>
        </w:rPr>
        <w:t>见</w:t>
      </w:r>
      <w:r>
        <w:rPr>
          <w:rFonts w:hint="eastAsia" w:ascii="仿宋" w:hAnsi="仿宋" w:eastAsia="仿宋" w:cs="仿宋"/>
          <w:b/>
          <w:sz w:val="28"/>
          <w:szCs w:val="28"/>
        </w:rPr>
        <w:t>投标报价须知附表</w:t>
      </w:r>
    </w:p>
    <w:p>
      <w:pPr>
        <w:rPr>
          <w:rFonts w:hint="eastAsia" w:ascii="仿宋" w:hAnsi="仿宋" w:eastAsia="仿宋" w:cs="仿宋"/>
          <w:sz w:val="24"/>
          <w:szCs w:val="28"/>
        </w:rPr>
      </w:pPr>
      <w:r>
        <w:rPr>
          <w:rFonts w:hint="eastAsia" w:ascii="仿宋" w:hAnsi="仿宋" w:eastAsia="仿宋" w:cs="仿宋"/>
          <w:sz w:val="24"/>
          <w:szCs w:val="28"/>
        </w:rPr>
        <w:t>二、投标人资质要求：</w:t>
      </w:r>
    </w:p>
    <w:p>
      <w:pPr>
        <w:rPr>
          <w:rFonts w:hint="eastAsia" w:ascii="仿宋" w:hAnsi="仿宋" w:eastAsia="仿宋" w:cs="仿宋"/>
          <w:sz w:val="24"/>
          <w:szCs w:val="28"/>
          <w:lang w:eastAsia="zh-CN"/>
        </w:rPr>
      </w:pPr>
      <w:r>
        <w:rPr>
          <w:rFonts w:hint="eastAsia" w:ascii="仿宋" w:hAnsi="仿宋" w:eastAsia="仿宋" w:cs="仿宋"/>
          <w:sz w:val="24"/>
          <w:szCs w:val="28"/>
        </w:rPr>
        <w:t>1、</w:t>
      </w:r>
      <w:r>
        <w:rPr>
          <w:rFonts w:hint="eastAsia" w:ascii="仿宋" w:hAnsi="仿宋" w:eastAsia="仿宋" w:cs="仿宋"/>
          <w:sz w:val="24"/>
          <w:szCs w:val="28"/>
          <w:lang w:eastAsia="zh-CN"/>
        </w:rPr>
        <w:t>独立法人，信誉良好、经营范围满足招标内容要求</w:t>
      </w:r>
    </w:p>
    <w:p>
      <w:pPr>
        <w:rPr>
          <w:rFonts w:hint="eastAsia" w:ascii="仿宋" w:hAnsi="仿宋" w:eastAsia="仿宋" w:cs="仿宋"/>
          <w:sz w:val="24"/>
          <w:szCs w:val="28"/>
        </w:rPr>
      </w:pPr>
      <w:r>
        <w:rPr>
          <w:rFonts w:hint="eastAsia" w:ascii="仿宋" w:hAnsi="仿宋" w:eastAsia="仿宋" w:cs="仿宋"/>
          <w:sz w:val="24"/>
          <w:szCs w:val="28"/>
          <w:lang w:val="en-US" w:eastAsia="zh-CN"/>
        </w:rPr>
        <w:t>2</w:t>
      </w:r>
      <w:r>
        <w:rPr>
          <w:rFonts w:hint="eastAsia" w:ascii="仿宋" w:hAnsi="仿宋" w:eastAsia="仿宋" w:cs="仿宋"/>
          <w:sz w:val="24"/>
          <w:szCs w:val="28"/>
        </w:rPr>
        <w:t>、具有履行合同所必需的设备和专业技术能力；</w:t>
      </w:r>
    </w:p>
    <w:p>
      <w:pPr>
        <w:rPr>
          <w:rFonts w:hint="eastAsia" w:ascii="仿宋" w:hAnsi="仿宋" w:eastAsia="仿宋" w:cs="仿宋"/>
          <w:sz w:val="24"/>
          <w:szCs w:val="28"/>
        </w:rPr>
      </w:pPr>
      <w:r>
        <w:rPr>
          <w:rFonts w:hint="eastAsia" w:ascii="仿宋" w:hAnsi="仿宋" w:eastAsia="仿宋" w:cs="仿宋"/>
          <w:sz w:val="24"/>
          <w:szCs w:val="28"/>
          <w:lang w:val="en-US" w:eastAsia="zh-CN"/>
        </w:rPr>
        <w:t>3</w:t>
      </w:r>
      <w:r>
        <w:rPr>
          <w:rFonts w:hint="eastAsia" w:ascii="仿宋" w:hAnsi="仿宋" w:eastAsia="仿宋" w:cs="仿宋"/>
          <w:sz w:val="24"/>
          <w:szCs w:val="28"/>
        </w:rPr>
        <w:t xml:space="preserve">、三年内经营活动中没有重大违法记录； </w:t>
      </w:r>
    </w:p>
    <w:p>
      <w:pPr>
        <w:rPr>
          <w:rFonts w:hint="eastAsia" w:ascii="仿宋" w:hAnsi="仿宋" w:eastAsia="仿宋" w:cs="仿宋"/>
          <w:sz w:val="24"/>
          <w:szCs w:val="28"/>
          <w:lang w:eastAsia="zh-CN"/>
        </w:rPr>
      </w:pPr>
      <w:r>
        <w:rPr>
          <w:rFonts w:hint="eastAsia" w:ascii="仿宋" w:hAnsi="仿宋" w:eastAsia="仿宋" w:cs="仿宋"/>
          <w:sz w:val="24"/>
          <w:szCs w:val="28"/>
          <w:lang w:val="en-US" w:eastAsia="zh-CN"/>
        </w:rPr>
        <w:t>4</w:t>
      </w:r>
      <w:r>
        <w:rPr>
          <w:rFonts w:hint="eastAsia" w:ascii="仿宋" w:hAnsi="仿宋" w:eastAsia="仿宋" w:cs="仿宋"/>
          <w:sz w:val="24"/>
          <w:szCs w:val="28"/>
        </w:rPr>
        <w:t>、本次招标不接受联合体投标</w:t>
      </w:r>
      <w:r>
        <w:rPr>
          <w:rFonts w:hint="eastAsia" w:ascii="仿宋" w:hAnsi="仿宋" w:eastAsia="仿宋" w:cs="仿宋"/>
          <w:sz w:val="24"/>
          <w:szCs w:val="28"/>
          <w:lang w:eastAsia="zh-CN"/>
        </w:rPr>
        <w:t>。</w:t>
      </w:r>
    </w:p>
    <w:p>
      <w:pPr>
        <w:rPr>
          <w:rFonts w:hint="eastAsia" w:ascii="仿宋" w:hAnsi="仿宋" w:eastAsia="仿宋" w:cs="仿宋"/>
          <w:sz w:val="24"/>
          <w:szCs w:val="28"/>
        </w:rPr>
      </w:pPr>
      <w:r>
        <w:rPr>
          <w:rFonts w:hint="eastAsia" w:ascii="仿宋" w:hAnsi="仿宋" w:eastAsia="仿宋" w:cs="仿宋"/>
          <w:sz w:val="24"/>
          <w:szCs w:val="28"/>
        </w:rPr>
        <w:t>三、其他：</w:t>
      </w:r>
    </w:p>
    <w:p>
      <w:pPr>
        <w:tabs>
          <w:tab w:val="left" w:pos="3600"/>
        </w:tabs>
        <w:autoSpaceDE w:val="0"/>
        <w:autoSpaceDN w:val="0"/>
        <w:adjustRightInd w:val="0"/>
        <w:spacing w:line="360" w:lineRule="auto"/>
        <w:rPr>
          <w:rFonts w:hint="eastAsia" w:ascii="仿宋" w:hAnsi="仿宋" w:eastAsia="仿宋" w:cs="仿宋"/>
          <w:sz w:val="24"/>
          <w:szCs w:val="28"/>
          <w:highlight w:val="none"/>
          <w:lang w:val="en-US" w:eastAsia="zh-CN"/>
        </w:rPr>
      </w:pPr>
      <w:r>
        <w:rPr>
          <w:rFonts w:hint="eastAsia" w:ascii="仿宋" w:hAnsi="仿宋" w:eastAsia="仿宋" w:cs="仿宋"/>
          <w:sz w:val="24"/>
          <w:szCs w:val="28"/>
          <w:highlight w:val="none"/>
        </w:rPr>
        <w:t>1、</w:t>
      </w:r>
      <w:r>
        <w:rPr>
          <w:rFonts w:hint="eastAsia" w:ascii="仿宋" w:hAnsi="仿宋" w:eastAsia="仿宋" w:cs="仿宋"/>
          <w:sz w:val="24"/>
          <w:szCs w:val="28"/>
          <w:highlight w:val="none"/>
          <w:lang w:eastAsia="zh-CN"/>
        </w:rPr>
        <w:t>招标方式：邀请</w:t>
      </w:r>
      <w:r>
        <w:rPr>
          <w:rFonts w:hint="eastAsia" w:ascii="仿宋" w:hAnsi="仿宋" w:eastAsia="仿宋" w:cs="仿宋"/>
          <w:sz w:val="24"/>
          <w:szCs w:val="28"/>
          <w:highlight w:val="none"/>
          <w:lang w:val="en-US" w:eastAsia="zh-CN"/>
        </w:rPr>
        <w:t>招标</w:t>
      </w:r>
    </w:p>
    <w:p>
      <w:pPr>
        <w:rPr>
          <w:rFonts w:hint="eastAsia" w:ascii="仿宋" w:hAnsi="仿宋" w:eastAsia="仿宋" w:cs="仿宋"/>
          <w:sz w:val="24"/>
          <w:szCs w:val="28"/>
          <w:highlight w:val="none"/>
          <w:lang w:eastAsia="zh-CN"/>
        </w:rPr>
      </w:pPr>
      <w:r>
        <w:rPr>
          <w:rFonts w:hint="eastAsia" w:ascii="仿宋" w:hAnsi="仿宋" w:eastAsia="仿宋" w:cs="仿宋"/>
          <w:sz w:val="24"/>
          <w:szCs w:val="28"/>
          <w:highlight w:val="none"/>
        </w:rPr>
        <w:t>2、</w:t>
      </w:r>
      <w:r>
        <w:rPr>
          <w:rFonts w:hint="eastAsia" w:ascii="仿宋" w:hAnsi="仿宋" w:eastAsia="仿宋" w:cs="仿宋"/>
          <w:sz w:val="24"/>
          <w:szCs w:val="28"/>
          <w:highlight w:val="none"/>
          <w:lang w:eastAsia="zh-CN"/>
        </w:rPr>
        <w:t>评标方式：综合评分（同时综合考虑报价单位的综合能力）</w:t>
      </w:r>
    </w:p>
    <w:p>
      <w:pP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3、投标人未按本标书规定所投标书无效。无论中标与否，各投标人投标资料恕不退回，我公司将对投标人资料予以保密。</w:t>
      </w:r>
    </w:p>
    <w:p>
      <w:pPr>
        <w:rPr>
          <w:rFonts w:hint="eastAsia" w:ascii="仿宋" w:hAnsi="仿宋" w:eastAsia="仿宋" w:cs="仿宋"/>
          <w:sz w:val="24"/>
          <w:szCs w:val="28"/>
        </w:rPr>
      </w:pPr>
    </w:p>
    <w:p>
      <w:pPr>
        <w:rPr>
          <w:rFonts w:hint="eastAsia" w:ascii="仿宋" w:hAnsi="仿宋" w:eastAsia="仿宋" w:cs="仿宋"/>
          <w:sz w:val="24"/>
          <w:szCs w:val="28"/>
        </w:rPr>
      </w:pPr>
    </w:p>
    <w:p>
      <w:pPr>
        <w:rPr>
          <w:rFonts w:hint="eastAsia" w:ascii="仿宋" w:hAnsi="仿宋" w:eastAsia="仿宋" w:cs="仿宋"/>
          <w:sz w:val="24"/>
          <w:szCs w:val="28"/>
        </w:rPr>
      </w:pPr>
    </w:p>
    <w:p>
      <w:pPr>
        <w:rPr>
          <w:rFonts w:hint="eastAsia" w:ascii="仿宋" w:hAnsi="仿宋" w:eastAsia="仿宋" w:cs="仿宋"/>
          <w:sz w:val="24"/>
          <w:szCs w:val="28"/>
        </w:rPr>
      </w:pPr>
    </w:p>
    <w:p>
      <w:pPr>
        <w:rPr>
          <w:rFonts w:hint="eastAsia" w:ascii="仿宋" w:hAnsi="仿宋" w:eastAsia="仿宋" w:cs="仿宋"/>
          <w:sz w:val="24"/>
          <w:szCs w:val="28"/>
        </w:rPr>
      </w:pPr>
      <w:r>
        <w:rPr>
          <w:rFonts w:hint="eastAsia" w:ascii="仿宋" w:hAnsi="仿宋" w:eastAsia="仿宋" w:cs="仿宋"/>
          <w:sz w:val="24"/>
          <w:szCs w:val="28"/>
        </w:rPr>
        <w:t xml:space="preserve">                                        招标人：书香酒店投资管理集团有限公司</w:t>
      </w:r>
    </w:p>
    <w:p>
      <w:pPr>
        <w:rPr>
          <w:rFonts w:hint="eastAsia" w:ascii="仿宋" w:hAnsi="仿宋" w:eastAsia="仿宋" w:cs="仿宋"/>
          <w:sz w:val="24"/>
          <w:szCs w:val="28"/>
          <w:lang w:val="en-US" w:eastAsia="zh-CN"/>
        </w:rPr>
      </w:pPr>
      <w:r>
        <w:rPr>
          <w:rFonts w:hint="eastAsia" w:ascii="仿宋" w:hAnsi="仿宋" w:eastAsia="仿宋" w:cs="仿宋"/>
          <w:sz w:val="24"/>
          <w:szCs w:val="28"/>
        </w:rPr>
        <w:t xml:space="preserve">                                         </w:t>
      </w:r>
    </w:p>
    <w:p>
      <w:pPr>
        <w:rPr>
          <w:rFonts w:hint="eastAsia" w:ascii="仿宋" w:hAnsi="仿宋" w:eastAsia="仿宋" w:cs="仿宋"/>
          <w:sz w:val="24"/>
          <w:szCs w:val="28"/>
        </w:rPr>
      </w:pPr>
      <w:r>
        <w:rPr>
          <w:rFonts w:hint="eastAsia" w:ascii="仿宋" w:hAnsi="仿宋" w:eastAsia="仿宋" w:cs="仿宋"/>
          <w:sz w:val="24"/>
          <w:szCs w:val="28"/>
        </w:rPr>
        <w:t xml:space="preserve">                                            日期：</w:t>
      </w:r>
      <w:r>
        <w:rPr>
          <w:rFonts w:hint="eastAsia" w:ascii="仿宋" w:hAnsi="仿宋" w:eastAsia="仿宋" w:cs="仿宋"/>
          <w:sz w:val="24"/>
          <w:szCs w:val="28"/>
          <w:lang w:eastAsia="zh-CN"/>
        </w:rPr>
        <w:t>2022</w:t>
      </w:r>
      <w:r>
        <w:rPr>
          <w:rFonts w:hint="eastAsia" w:ascii="仿宋" w:hAnsi="仿宋" w:eastAsia="仿宋" w:cs="仿宋"/>
          <w:sz w:val="24"/>
          <w:szCs w:val="28"/>
        </w:rPr>
        <w:t>年</w:t>
      </w:r>
      <w:r>
        <w:rPr>
          <w:rFonts w:hint="eastAsia" w:ascii="仿宋" w:hAnsi="仿宋" w:eastAsia="仿宋" w:cs="仿宋"/>
          <w:sz w:val="24"/>
          <w:szCs w:val="28"/>
          <w:lang w:val="en-US" w:eastAsia="zh-CN"/>
        </w:rPr>
        <w:t>07</w:t>
      </w:r>
      <w:r>
        <w:rPr>
          <w:rFonts w:hint="eastAsia" w:ascii="仿宋" w:hAnsi="仿宋" w:eastAsia="仿宋" w:cs="仿宋"/>
          <w:sz w:val="24"/>
          <w:szCs w:val="28"/>
        </w:rPr>
        <w:t>月</w:t>
      </w:r>
      <w:r>
        <w:rPr>
          <w:rFonts w:hint="eastAsia" w:ascii="仿宋" w:hAnsi="仿宋" w:eastAsia="仿宋" w:cs="仿宋"/>
          <w:sz w:val="24"/>
          <w:szCs w:val="28"/>
          <w:lang w:val="en-US" w:eastAsia="zh-CN"/>
        </w:rPr>
        <w:t>12</w:t>
      </w:r>
      <w:r>
        <w:rPr>
          <w:rFonts w:hint="eastAsia" w:ascii="仿宋" w:hAnsi="仿宋" w:eastAsia="仿宋" w:cs="仿宋"/>
          <w:sz w:val="24"/>
          <w:szCs w:val="28"/>
        </w:rPr>
        <w:t>日</w:t>
      </w: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r>
        <w:rPr>
          <w:rFonts w:hint="eastAsia" w:ascii="仿宋" w:hAnsi="仿宋" w:eastAsia="仿宋" w:cs="仿宋"/>
        </w:rPr>
        <w:br w:type="page"/>
      </w:r>
    </w:p>
    <w:p>
      <w:pPr>
        <w:pStyle w:val="20"/>
        <w:numPr>
          <w:ilvl w:val="0"/>
          <w:numId w:val="2"/>
        </w:numPr>
        <w:rPr>
          <w:rFonts w:hint="eastAsia" w:ascii="仿宋" w:hAnsi="仿宋" w:eastAsia="仿宋" w:cs="仿宋"/>
        </w:rPr>
      </w:pPr>
      <w:bookmarkStart w:id="3" w:name="_Toc7712"/>
      <w:r>
        <w:rPr>
          <w:rFonts w:hint="eastAsia" w:ascii="仿宋" w:hAnsi="仿宋" w:eastAsia="仿宋" w:cs="仿宋"/>
        </w:rPr>
        <w:t>、投标须知及投标文件</w:t>
      </w:r>
      <w:bookmarkEnd w:id="2"/>
      <w:bookmarkEnd w:id="3"/>
    </w:p>
    <w:p>
      <w:pPr>
        <w:spacing w:line="360" w:lineRule="auto"/>
        <w:jc w:val="center"/>
        <w:rPr>
          <w:rFonts w:hint="eastAsia" w:ascii="黑体" w:hAnsi="黑体" w:eastAsia="黑体" w:cs="黑体"/>
          <w:b/>
          <w:sz w:val="24"/>
          <w:szCs w:val="24"/>
        </w:rPr>
      </w:pPr>
      <w:r>
        <w:rPr>
          <w:rFonts w:hint="eastAsia" w:ascii="黑体" w:hAnsi="黑体" w:eastAsia="黑体" w:cs="黑体"/>
          <w:b/>
          <w:sz w:val="24"/>
          <w:szCs w:val="24"/>
          <w:lang w:eastAsia="zh-CN"/>
        </w:rPr>
        <w:t>第一节</w:t>
      </w:r>
      <w:r>
        <w:rPr>
          <w:rFonts w:hint="eastAsia" w:ascii="黑体" w:hAnsi="黑体" w:eastAsia="黑体" w:cs="黑体"/>
          <w:b/>
          <w:sz w:val="24"/>
          <w:szCs w:val="24"/>
        </w:rPr>
        <w:t>、投标报价须知附表</w:t>
      </w:r>
    </w:p>
    <w:tbl>
      <w:tblPr>
        <w:tblStyle w:val="21"/>
        <w:tblW w:w="9111" w:type="dxa"/>
        <w:tblInd w:w="0" w:type="dxa"/>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763"/>
        <w:gridCol w:w="1313"/>
        <w:gridCol w:w="7035"/>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79" w:hRule="atLeast"/>
        </w:trPr>
        <w:tc>
          <w:tcPr>
            <w:tcW w:w="763" w:type="dxa"/>
            <w:tcBorders>
              <w:tl2br w:val="nil"/>
              <w:tr2bl w:val="nil"/>
            </w:tcBorders>
          </w:tcPr>
          <w:p>
            <w:pPr>
              <w:spacing w:line="400" w:lineRule="atLeast"/>
              <w:jc w:val="center"/>
              <w:rPr>
                <w:rFonts w:hint="eastAsia" w:ascii="仿宋" w:hAnsi="仿宋" w:eastAsia="仿宋" w:cs="仿宋"/>
                <w:color w:val="000000"/>
                <w:sz w:val="24"/>
                <w:szCs w:val="24"/>
              </w:rPr>
            </w:pPr>
            <w:r>
              <w:rPr>
                <w:rFonts w:hint="eastAsia" w:ascii="仿宋" w:hAnsi="仿宋" w:eastAsia="仿宋" w:cs="仿宋"/>
                <w:color w:val="000000"/>
                <w:sz w:val="24"/>
                <w:szCs w:val="24"/>
                <w:lang w:eastAsia="zh-CN"/>
              </w:rPr>
              <w:t>序</w:t>
            </w:r>
            <w:r>
              <w:rPr>
                <w:rFonts w:hint="eastAsia" w:ascii="仿宋" w:hAnsi="仿宋" w:eastAsia="仿宋" w:cs="仿宋"/>
                <w:color w:val="000000"/>
                <w:sz w:val="24"/>
                <w:szCs w:val="24"/>
              </w:rPr>
              <w:t>号</w:t>
            </w:r>
          </w:p>
        </w:tc>
        <w:tc>
          <w:tcPr>
            <w:tcW w:w="1313" w:type="dxa"/>
            <w:tcBorders>
              <w:tl2br w:val="nil"/>
              <w:tr2bl w:val="nil"/>
            </w:tcBorders>
          </w:tcPr>
          <w:p>
            <w:pPr>
              <w:spacing w:line="400" w:lineRule="atLeast"/>
              <w:jc w:val="center"/>
              <w:rPr>
                <w:rFonts w:hint="eastAsia" w:ascii="仿宋" w:hAnsi="仿宋" w:eastAsia="仿宋" w:cs="仿宋"/>
                <w:color w:val="000000"/>
                <w:sz w:val="24"/>
                <w:szCs w:val="24"/>
              </w:rPr>
            </w:pPr>
            <w:r>
              <w:rPr>
                <w:rFonts w:hint="eastAsia" w:ascii="仿宋" w:hAnsi="仿宋" w:eastAsia="仿宋" w:cs="仿宋"/>
                <w:color w:val="000000"/>
                <w:sz w:val="24"/>
                <w:szCs w:val="24"/>
              </w:rPr>
              <w:t>内 容</w:t>
            </w:r>
          </w:p>
        </w:tc>
        <w:tc>
          <w:tcPr>
            <w:tcW w:w="7035" w:type="dxa"/>
            <w:tcBorders>
              <w:tl2br w:val="nil"/>
              <w:tr2bl w:val="nil"/>
            </w:tcBorders>
          </w:tcPr>
          <w:p>
            <w:pPr>
              <w:spacing w:line="400" w:lineRule="atLeast"/>
              <w:jc w:val="center"/>
              <w:rPr>
                <w:rFonts w:hint="eastAsia" w:ascii="仿宋" w:hAnsi="仿宋" w:eastAsia="仿宋" w:cs="仿宋"/>
                <w:color w:val="000000"/>
                <w:sz w:val="24"/>
                <w:szCs w:val="24"/>
              </w:rPr>
            </w:pPr>
            <w:r>
              <w:rPr>
                <w:rFonts w:hint="eastAsia" w:ascii="仿宋" w:hAnsi="仿宋" w:eastAsia="仿宋" w:cs="仿宋"/>
                <w:color w:val="000000"/>
                <w:sz w:val="24"/>
                <w:szCs w:val="24"/>
              </w:rPr>
              <w:t>说明与要求</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64"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rPr>
            </w:pPr>
            <w:r>
              <w:rPr>
                <w:rFonts w:hint="eastAsia" w:ascii="仿宋" w:hAnsi="仿宋" w:eastAsia="仿宋" w:cs="仿宋"/>
                <w:color w:val="000000"/>
                <w:sz w:val="24"/>
                <w:szCs w:val="24"/>
              </w:rPr>
              <w:t>1</w:t>
            </w:r>
          </w:p>
        </w:tc>
        <w:tc>
          <w:tcPr>
            <w:tcW w:w="1313" w:type="dxa"/>
            <w:tcBorders>
              <w:tl2br w:val="nil"/>
              <w:tr2bl w:val="nil"/>
            </w:tcBorders>
          </w:tcPr>
          <w:p>
            <w:pPr>
              <w:spacing w:line="400" w:lineRule="atLeast"/>
              <w:jc w:val="center"/>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项目综合说明</w:t>
            </w:r>
          </w:p>
        </w:tc>
        <w:tc>
          <w:tcPr>
            <w:tcW w:w="7035" w:type="dxa"/>
            <w:tcBorders>
              <w:tl2br w:val="nil"/>
              <w:tr2bl w:val="nil"/>
            </w:tcBorders>
          </w:tcPr>
          <w:p>
            <w:pPr>
              <w:spacing w:line="400" w:lineRule="atLeast"/>
              <w:rPr>
                <w:rFonts w:hint="eastAsia" w:ascii="仿宋" w:hAnsi="仿宋" w:eastAsia="仿宋" w:cs="仿宋"/>
                <w:sz w:val="24"/>
                <w:szCs w:val="24"/>
                <w:lang w:val="en-US" w:eastAsia="zh-CN"/>
              </w:rPr>
            </w:pPr>
            <w:r>
              <w:rPr>
                <w:rFonts w:hint="eastAsia" w:ascii="仿宋" w:hAnsi="仿宋" w:eastAsia="仿宋" w:cs="仿宋"/>
                <w:b/>
                <w:bCs/>
                <w:sz w:val="24"/>
                <w:szCs w:val="24"/>
                <w:lang w:val="en-US" w:eastAsia="zh-CN"/>
              </w:rPr>
              <w:t>招标编号</w:t>
            </w:r>
            <w:r>
              <w:rPr>
                <w:rFonts w:hint="eastAsia" w:ascii="仿宋" w:hAnsi="仿宋" w:eastAsia="仿宋" w:cs="仿宋"/>
                <w:sz w:val="24"/>
                <w:szCs w:val="24"/>
                <w:lang w:val="en-US" w:eastAsia="zh-CN"/>
              </w:rPr>
              <w:t>：SXCG202207-C-013</w:t>
            </w:r>
          </w:p>
          <w:p>
            <w:pPr>
              <w:spacing w:line="400" w:lineRule="atLeast"/>
              <w:rPr>
                <w:rFonts w:hint="eastAsia" w:ascii="仿宋" w:hAnsi="仿宋" w:eastAsia="仿宋" w:cs="仿宋"/>
                <w:sz w:val="24"/>
                <w:szCs w:val="24"/>
                <w:lang w:val="en-US" w:eastAsia="zh-CN"/>
              </w:rPr>
            </w:pPr>
            <w:r>
              <w:rPr>
                <w:rFonts w:hint="eastAsia" w:ascii="仿宋" w:hAnsi="仿宋" w:eastAsia="仿宋" w:cs="仿宋"/>
                <w:b/>
                <w:bCs/>
                <w:sz w:val="24"/>
                <w:szCs w:val="24"/>
                <w:lang w:val="en-US" w:eastAsia="zh-CN"/>
              </w:rPr>
              <w:t>项目名称</w:t>
            </w:r>
            <w:r>
              <w:rPr>
                <w:rFonts w:hint="eastAsia" w:ascii="仿宋" w:hAnsi="仿宋" w:eastAsia="仿宋" w:cs="仿宋"/>
                <w:sz w:val="24"/>
                <w:szCs w:val="24"/>
                <w:lang w:val="en-US" w:eastAsia="zh-CN"/>
              </w:rPr>
              <w:t>：胥城食品公司月饼馅料采购</w:t>
            </w:r>
          </w:p>
          <w:p>
            <w:pPr>
              <w:numPr>
                <w:ilvl w:val="0"/>
                <w:numId w:val="0"/>
              </w:numPr>
              <w:spacing w:line="400" w:lineRule="atLeas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项目要求：详见第三章</w:t>
            </w:r>
          </w:p>
          <w:p>
            <w:pPr>
              <w:numPr>
                <w:ilvl w:val="0"/>
                <w:numId w:val="0"/>
              </w:numPr>
              <w:spacing w:line="400" w:lineRule="atLeast"/>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投标有效期：45日历天</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90"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2</w:t>
            </w:r>
          </w:p>
        </w:tc>
        <w:tc>
          <w:tcPr>
            <w:tcW w:w="1313" w:type="dxa"/>
            <w:tcBorders>
              <w:tl2br w:val="nil"/>
              <w:tr2bl w:val="nil"/>
            </w:tcBorders>
            <w:vAlign w:val="center"/>
          </w:tcPr>
          <w:p>
            <w:pPr>
              <w:spacing w:line="400" w:lineRule="atLeast"/>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招标方式</w:t>
            </w:r>
          </w:p>
        </w:tc>
        <w:tc>
          <w:tcPr>
            <w:tcW w:w="7035" w:type="dxa"/>
            <w:tcBorders>
              <w:tl2br w:val="nil"/>
              <w:tr2bl w:val="nil"/>
            </w:tcBorders>
          </w:tcPr>
          <w:p>
            <w:pPr>
              <w:spacing w:line="400" w:lineRule="atLeas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邀请招标</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90"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3</w:t>
            </w:r>
          </w:p>
        </w:tc>
        <w:tc>
          <w:tcPr>
            <w:tcW w:w="1313" w:type="dxa"/>
            <w:tcBorders>
              <w:tl2br w:val="nil"/>
              <w:tr2bl w:val="nil"/>
            </w:tcBorders>
            <w:vAlign w:val="center"/>
          </w:tcPr>
          <w:p>
            <w:pPr>
              <w:spacing w:line="400" w:lineRule="atLeast"/>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现场咨询</w:t>
            </w:r>
          </w:p>
        </w:tc>
        <w:tc>
          <w:tcPr>
            <w:tcW w:w="7035" w:type="dxa"/>
            <w:tcBorders>
              <w:tl2br w:val="nil"/>
              <w:tr2bl w:val="nil"/>
            </w:tcBorders>
          </w:tcPr>
          <w:p>
            <w:pPr>
              <w:numPr>
                <w:ilvl w:val="0"/>
                <w:numId w:val="0"/>
              </w:numPr>
              <w:spacing w:line="400" w:lineRule="atLeast"/>
              <w:ind w:left="105" w:leftChars="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fldChar w:fldCharType="begin"/>
            </w:r>
            <w:r>
              <w:rPr>
                <w:rFonts w:hint="eastAsia" w:ascii="仿宋" w:hAnsi="仿宋" w:eastAsia="仿宋" w:cs="仿宋"/>
                <w:sz w:val="24"/>
                <w:szCs w:val="24"/>
                <w:lang w:val="en-US" w:eastAsia="zh-CN"/>
              </w:rPr>
              <w:instrText xml:space="preserve"> HYPERLINK "mailto:招标方不作安排，投标人有咨询需求的请在收到招标文件后的3个工作日内书面报送至hqps@soocor.com,招标人将统一回复至各投标人制定邮箱。" </w:instrText>
            </w:r>
            <w:r>
              <w:rPr>
                <w:rFonts w:hint="eastAsia" w:ascii="仿宋" w:hAnsi="仿宋" w:eastAsia="仿宋" w:cs="仿宋"/>
                <w:sz w:val="24"/>
                <w:szCs w:val="24"/>
                <w:lang w:val="en-US" w:eastAsia="zh-CN"/>
              </w:rPr>
              <w:fldChar w:fldCharType="separate"/>
            </w:r>
            <w:r>
              <w:rPr>
                <w:rStyle w:val="24"/>
                <w:rFonts w:hint="eastAsia" w:ascii="仿宋" w:hAnsi="仿宋" w:eastAsia="仿宋" w:cs="仿宋"/>
                <w:sz w:val="24"/>
                <w:szCs w:val="24"/>
                <w:lang w:val="en-US" w:eastAsia="zh-CN"/>
              </w:rPr>
              <w:t>在收到本招标文件后，如有疑问需要澄清，投标人有咨询需求的请在收到招标文件后的3个工作日内书面报送至hqps@soocor.com,招标人将统一回复至各投标人指定邮箱。</w:t>
            </w:r>
            <w:r>
              <w:rPr>
                <w:rFonts w:hint="eastAsia" w:ascii="仿宋" w:hAnsi="仿宋" w:eastAsia="仿宋" w:cs="仿宋"/>
                <w:sz w:val="24"/>
                <w:szCs w:val="24"/>
                <w:lang w:val="en-US" w:eastAsia="zh-CN"/>
              </w:rPr>
              <w:fldChar w:fldCharType="end"/>
            </w:r>
          </w:p>
          <w:p>
            <w:pPr>
              <w:numPr>
                <w:ilvl w:val="0"/>
                <w:numId w:val="0"/>
              </w:numPr>
              <w:spacing w:line="400" w:lineRule="atLeast"/>
              <w:rPr>
                <w:rFonts w:hint="default"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招标文件咨询联系人：周胜敏，电话：18817376790</w:t>
            </w:r>
          </w:p>
          <w:p>
            <w:pPr>
              <w:jc w:val="both"/>
              <w:rPr>
                <w:rFonts w:hint="default"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地址：苏州市木东路399号</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90"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4</w:t>
            </w:r>
          </w:p>
        </w:tc>
        <w:tc>
          <w:tcPr>
            <w:tcW w:w="1313" w:type="dxa"/>
            <w:tcBorders>
              <w:tl2br w:val="nil"/>
              <w:tr2bl w:val="nil"/>
            </w:tcBorders>
            <w:vAlign w:val="center"/>
          </w:tcPr>
          <w:p>
            <w:pPr>
              <w:spacing w:line="400" w:lineRule="atLeast"/>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招标答疑</w:t>
            </w:r>
          </w:p>
        </w:tc>
        <w:tc>
          <w:tcPr>
            <w:tcW w:w="7035" w:type="dxa"/>
            <w:tcBorders>
              <w:tl2br w:val="nil"/>
              <w:tr2bl w:val="nil"/>
            </w:tcBorders>
          </w:tcPr>
          <w:p>
            <w:pPr>
              <w:numPr>
                <w:ilvl w:val="0"/>
                <w:numId w:val="0"/>
              </w:numPr>
              <w:spacing w:line="400" w:lineRule="atLeast"/>
              <w:ind w:left="105" w:leftChars="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①、2022年07 月16日前，发到各投标单位邮箱。</w:t>
            </w:r>
          </w:p>
          <w:p>
            <w:pPr>
              <w:numPr>
                <w:ilvl w:val="0"/>
                <w:numId w:val="0"/>
              </w:numPr>
              <w:spacing w:line="400" w:lineRule="atLeast"/>
              <w:ind w:left="105" w:leftChars="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②、投标人未按照招标规定的时间要求提出疑问的，将视作为无疑问，由此产生的一切后果由投标人负责</w:t>
            </w:r>
          </w:p>
          <w:p>
            <w:pPr>
              <w:numPr>
                <w:ilvl w:val="0"/>
                <w:numId w:val="0"/>
              </w:numPr>
              <w:spacing w:line="400" w:lineRule="atLeast"/>
              <w:ind w:left="105" w:leftChars="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③、</w:t>
            </w:r>
            <w:r>
              <w:rPr>
                <w:rFonts w:hint="eastAsia" w:ascii="仿宋" w:hAnsi="仿宋" w:eastAsia="仿宋" w:cs="仿宋"/>
                <w:b/>
                <w:bCs/>
                <w:sz w:val="24"/>
                <w:szCs w:val="24"/>
                <w:lang w:eastAsia="zh-CN"/>
              </w:rPr>
              <w:t>只要投标人参与投标并递交了投标文件，即意味着投标人已经理解并毫无保留地接受了本招标书的所有条款，</w:t>
            </w:r>
            <w:r>
              <w:rPr>
                <w:rFonts w:hint="eastAsia" w:ascii="仿宋" w:hAnsi="仿宋" w:eastAsia="仿宋" w:cs="仿宋"/>
                <w:b/>
                <w:bCs/>
                <w:sz w:val="24"/>
                <w:szCs w:val="24"/>
              </w:rPr>
              <w:t>由此产生的一切后果由</w:t>
            </w:r>
            <w:r>
              <w:rPr>
                <w:rFonts w:hint="eastAsia" w:ascii="仿宋" w:hAnsi="仿宋" w:eastAsia="仿宋" w:cs="仿宋"/>
                <w:b/>
                <w:bCs/>
                <w:sz w:val="24"/>
                <w:szCs w:val="24"/>
                <w:lang w:eastAsia="zh-CN"/>
              </w:rPr>
              <w:t>投标人</w:t>
            </w:r>
            <w:r>
              <w:rPr>
                <w:rFonts w:hint="eastAsia" w:ascii="仿宋" w:hAnsi="仿宋" w:eastAsia="仿宋" w:cs="仿宋"/>
                <w:b/>
                <w:bCs/>
                <w:sz w:val="24"/>
                <w:szCs w:val="24"/>
              </w:rPr>
              <w:t>负责</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90" w:hRule="atLeast"/>
        </w:trPr>
        <w:tc>
          <w:tcPr>
            <w:tcW w:w="763" w:type="dxa"/>
            <w:tcBorders>
              <w:tl2br w:val="nil"/>
              <w:tr2bl w:val="nil"/>
            </w:tcBorders>
            <w:vAlign w:val="center"/>
          </w:tcPr>
          <w:p>
            <w:pPr>
              <w:spacing w:line="400" w:lineRule="atLeast"/>
              <w:jc w:val="center"/>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5</w:t>
            </w:r>
          </w:p>
        </w:tc>
        <w:tc>
          <w:tcPr>
            <w:tcW w:w="1313" w:type="dxa"/>
            <w:tcBorders>
              <w:tl2br w:val="nil"/>
              <w:tr2bl w:val="nil"/>
            </w:tcBorders>
            <w:vAlign w:val="center"/>
          </w:tcPr>
          <w:p>
            <w:pPr>
              <w:spacing w:line="400" w:lineRule="atLeast"/>
              <w:rPr>
                <w:rFonts w:hint="eastAsia" w:ascii="仿宋" w:hAnsi="仿宋" w:eastAsia="仿宋" w:cs="仿宋"/>
                <w:sz w:val="24"/>
                <w:szCs w:val="24"/>
                <w:lang w:eastAsia="zh-CN"/>
              </w:rPr>
            </w:pPr>
            <w:r>
              <w:rPr>
                <w:rFonts w:hint="eastAsia" w:ascii="仿宋" w:hAnsi="仿宋" w:eastAsia="仿宋" w:cs="仿宋"/>
                <w:sz w:val="24"/>
                <w:szCs w:val="24"/>
                <w:lang w:eastAsia="zh-CN"/>
              </w:rPr>
              <w:t>投标人资质及要求</w:t>
            </w:r>
          </w:p>
        </w:tc>
        <w:tc>
          <w:tcPr>
            <w:tcW w:w="7035" w:type="dxa"/>
            <w:tcBorders>
              <w:tl2br w:val="nil"/>
              <w:tr2bl w:val="nil"/>
            </w:tcBorders>
          </w:tcPr>
          <w:p>
            <w:pPr>
              <w:rPr>
                <w:rFonts w:hint="eastAsia" w:ascii="仿宋" w:hAnsi="仿宋" w:eastAsia="仿宋" w:cs="仿宋"/>
                <w:sz w:val="24"/>
                <w:szCs w:val="28"/>
                <w:lang w:eastAsia="zh-CN"/>
              </w:rPr>
            </w:pPr>
            <w:r>
              <w:rPr>
                <w:rFonts w:hint="eastAsia" w:ascii="仿宋" w:hAnsi="仿宋" w:eastAsia="仿宋" w:cs="仿宋"/>
                <w:sz w:val="24"/>
                <w:szCs w:val="28"/>
                <w:lang w:val="en-US" w:eastAsia="zh-CN"/>
              </w:rPr>
              <w:t>1</w:t>
            </w:r>
            <w:r>
              <w:rPr>
                <w:rFonts w:hint="eastAsia" w:ascii="仿宋" w:hAnsi="仿宋" w:eastAsia="仿宋" w:cs="仿宋"/>
                <w:sz w:val="24"/>
                <w:szCs w:val="28"/>
              </w:rPr>
              <w:t>、</w:t>
            </w:r>
            <w:r>
              <w:rPr>
                <w:rFonts w:hint="eastAsia" w:ascii="仿宋" w:hAnsi="仿宋" w:eastAsia="仿宋" w:cs="仿宋"/>
                <w:sz w:val="24"/>
                <w:szCs w:val="28"/>
                <w:lang w:eastAsia="zh-CN"/>
              </w:rPr>
              <w:t>独立法人，信誉良好、经营范围满足招标内容要求</w:t>
            </w:r>
          </w:p>
          <w:p>
            <w:pPr>
              <w:rPr>
                <w:rFonts w:hint="eastAsia" w:ascii="仿宋" w:hAnsi="仿宋" w:eastAsia="仿宋" w:cs="仿宋"/>
                <w:sz w:val="24"/>
                <w:szCs w:val="28"/>
              </w:rPr>
            </w:pPr>
            <w:r>
              <w:rPr>
                <w:rFonts w:hint="eastAsia" w:ascii="仿宋" w:hAnsi="仿宋" w:eastAsia="仿宋" w:cs="仿宋"/>
                <w:sz w:val="24"/>
                <w:szCs w:val="28"/>
                <w:lang w:val="en-US" w:eastAsia="zh-CN"/>
              </w:rPr>
              <w:t>2</w:t>
            </w:r>
            <w:r>
              <w:rPr>
                <w:rFonts w:hint="eastAsia" w:ascii="仿宋" w:hAnsi="仿宋" w:eastAsia="仿宋" w:cs="仿宋"/>
                <w:sz w:val="24"/>
                <w:szCs w:val="28"/>
              </w:rPr>
              <w:t>、具有履行合同所必需的设备和专业技术能力；</w:t>
            </w:r>
          </w:p>
          <w:p>
            <w:pPr>
              <w:numPr>
                <w:ilvl w:val="0"/>
                <w:numId w:val="0"/>
              </w:numPr>
              <w:spacing w:line="400" w:lineRule="atLeast"/>
              <w:rPr>
                <w:rFonts w:hint="eastAsia" w:ascii="仿宋" w:hAnsi="仿宋" w:eastAsia="仿宋" w:cs="仿宋"/>
                <w:sz w:val="24"/>
                <w:szCs w:val="28"/>
              </w:rPr>
            </w:pPr>
            <w:r>
              <w:rPr>
                <w:rFonts w:hint="eastAsia" w:ascii="仿宋" w:hAnsi="仿宋" w:eastAsia="仿宋" w:cs="仿宋"/>
                <w:sz w:val="24"/>
                <w:szCs w:val="28"/>
                <w:lang w:val="en-US" w:eastAsia="zh-CN"/>
              </w:rPr>
              <w:t>3</w:t>
            </w:r>
            <w:r>
              <w:rPr>
                <w:rFonts w:hint="eastAsia" w:ascii="仿宋" w:hAnsi="仿宋" w:eastAsia="仿宋" w:cs="仿宋"/>
                <w:sz w:val="24"/>
                <w:szCs w:val="28"/>
              </w:rPr>
              <w:t>、三年内经营活动中没有重大违法记录</w:t>
            </w:r>
          </w:p>
          <w:p>
            <w:pPr>
              <w:numPr>
                <w:ilvl w:val="0"/>
                <w:numId w:val="0"/>
              </w:numPr>
              <w:spacing w:line="400" w:lineRule="atLeast"/>
              <w:rPr>
                <w:rFonts w:hint="eastAsia" w:ascii="仿宋" w:hAnsi="仿宋" w:eastAsia="仿宋" w:cs="仿宋"/>
                <w:b/>
                <w:bCs/>
                <w:color w:val="FF0000"/>
                <w:sz w:val="24"/>
                <w:szCs w:val="28"/>
                <w:highlight w:val="none"/>
                <w:lang w:val="en-US" w:eastAsia="zh-CN"/>
              </w:rPr>
            </w:pPr>
            <w:r>
              <w:rPr>
                <w:rFonts w:hint="eastAsia" w:ascii="仿宋" w:hAnsi="仿宋" w:eastAsia="仿宋" w:cs="仿宋"/>
                <w:b/>
                <w:bCs/>
                <w:color w:val="FF0000"/>
                <w:sz w:val="24"/>
                <w:szCs w:val="28"/>
                <w:highlight w:val="none"/>
                <w:lang w:val="en-US" w:eastAsia="zh-CN"/>
              </w:rPr>
              <w:t>4、需提供食品生产许可证、食品生产许可品种明细表、食品流通许可证复印件并加盖公章</w:t>
            </w:r>
          </w:p>
          <w:p>
            <w:pPr>
              <w:numPr>
                <w:ilvl w:val="0"/>
                <w:numId w:val="0"/>
              </w:numPr>
              <w:spacing w:line="400" w:lineRule="atLeast"/>
              <w:rPr>
                <w:rFonts w:hint="eastAsia" w:ascii="仿宋" w:hAnsi="仿宋" w:eastAsia="仿宋" w:cs="仿宋"/>
                <w:b/>
                <w:bCs/>
                <w:color w:val="FF0000"/>
                <w:sz w:val="24"/>
                <w:szCs w:val="28"/>
                <w:highlight w:val="none"/>
                <w:lang w:val="en-US" w:eastAsia="zh-CN"/>
              </w:rPr>
            </w:pPr>
            <w:r>
              <w:rPr>
                <w:rFonts w:hint="eastAsia" w:ascii="仿宋" w:hAnsi="仿宋" w:eastAsia="仿宋" w:cs="仿宋"/>
                <w:b/>
                <w:bCs/>
                <w:color w:val="FF0000"/>
                <w:sz w:val="24"/>
                <w:szCs w:val="28"/>
                <w:highlight w:val="none"/>
                <w:lang w:val="en-US" w:eastAsia="zh-CN"/>
              </w:rPr>
              <w:t>5、提供符合招标范围的营业执照复印件并加盖公章</w:t>
            </w:r>
          </w:p>
          <w:p>
            <w:pPr>
              <w:numPr>
                <w:ilvl w:val="0"/>
                <w:numId w:val="0"/>
              </w:numPr>
              <w:spacing w:line="400" w:lineRule="atLeast"/>
              <w:rPr>
                <w:rFonts w:hint="eastAsia" w:ascii="仿宋" w:hAnsi="仿宋" w:eastAsia="仿宋" w:cs="仿宋"/>
                <w:b/>
                <w:bCs/>
                <w:color w:val="FF0000"/>
                <w:sz w:val="24"/>
                <w:szCs w:val="28"/>
                <w:highlight w:val="none"/>
                <w:lang w:val="en-US" w:eastAsia="zh-CN"/>
              </w:rPr>
            </w:pPr>
            <w:r>
              <w:rPr>
                <w:rFonts w:hint="eastAsia" w:ascii="仿宋" w:hAnsi="仿宋" w:eastAsia="仿宋" w:cs="仿宋"/>
                <w:b/>
                <w:bCs/>
                <w:color w:val="FF0000"/>
                <w:sz w:val="24"/>
                <w:szCs w:val="28"/>
                <w:highlight w:val="none"/>
                <w:lang w:val="en-US" w:eastAsia="zh-CN"/>
              </w:rPr>
              <w:t>6、每一品种馅料都需要提供本年度第三方质量检测合格报告</w:t>
            </w:r>
          </w:p>
          <w:p>
            <w:pPr>
              <w:numPr>
                <w:ilvl w:val="0"/>
                <w:numId w:val="0"/>
              </w:numPr>
              <w:spacing w:line="400" w:lineRule="atLeast"/>
              <w:rPr>
                <w:rFonts w:hint="eastAsia" w:ascii="仿宋" w:hAnsi="仿宋" w:eastAsia="仿宋" w:cs="仿宋"/>
                <w:b/>
                <w:bCs/>
                <w:color w:val="FF0000"/>
                <w:sz w:val="24"/>
                <w:szCs w:val="28"/>
                <w:highlight w:val="none"/>
                <w:lang w:val="en-US" w:eastAsia="zh-CN"/>
              </w:rPr>
            </w:pPr>
            <w:r>
              <w:rPr>
                <w:rFonts w:hint="eastAsia" w:ascii="仿宋" w:hAnsi="仿宋" w:eastAsia="仿宋" w:cs="仿宋"/>
                <w:b/>
                <w:bCs/>
                <w:color w:val="FF0000"/>
                <w:sz w:val="24"/>
                <w:szCs w:val="28"/>
                <w:highlight w:val="none"/>
                <w:lang w:val="en-US" w:eastAsia="zh-CN"/>
              </w:rPr>
              <w:t>7、成品保质期不能低于60天</w:t>
            </w:r>
          </w:p>
          <w:p>
            <w:pPr>
              <w:numPr>
                <w:ilvl w:val="0"/>
                <w:numId w:val="0"/>
              </w:numPr>
              <w:spacing w:line="400" w:lineRule="atLeast"/>
              <w:rPr>
                <w:rFonts w:hint="eastAsia" w:ascii="仿宋" w:hAnsi="仿宋" w:eastAsia="仿宋" w:cs="仿宋"/>
                <w:b/>
                <w:bCs/>
                <w:color w:val="FF0000"/>
                <w:sz w:val="24"/>
                <w:szCs w:val="28"/>
                <w:highlight w:val="none"/>
                <w:lang w:val="en-US" w:eastAsia="zh-CN"/>
              </w:rPr>
            </w:pPr>
            <w:r>
              <w:rPr>
                <w:rFonts w:hint="eastAsia" w:ascii="仿宋" w:hAnsi="仿宋" w:eastAsia="仿宋" w:cs="仿宋"/>
                <w:b/>
                <w:bCs/>
                <w:color w:val="FF0000"/>
                <w:sz w:val="24"/>
                <w:szCs w:val="28"/>
                <w:highlight w:val="none"/>
                <w:lang w:val="en-US" w:eastAsia="zh-CN"/>
              </w:rPr>
              <w:t>8、能根据需求安排送货时间，需安排卸货人员</w:t>
            </w:r>
          </w:p>
          <w:p>
            <w:pPr>
              <w:numPr>
                <w:ilvl w:val="0"/>
                <w:numId w:val="0"/>
              </w:numPr>
              <w:spacing w:line="400" w:lineRule="atLeast"/>
              <w:rPr>
                <w:rFonts w:hint="default" w:ascii="仿宋" w:hAnsi="仿宋" w:eastAsia="仿宋" w:cs="仿宋"/>
                <w:b/>
                <w:bCs/>
                <w:color w:val="FF0000"/>
                <w:sz w:val="24"/>
                <w:szCs w:val="28"/>
                <w:highlight w:val="none"/>
                <w:lang w:val="en-US" w:eastAsia="zh-CN"/>
              </w:rPr>
            </w:pPr>
            <w:r>
              <w:rPr>
                <w:rFonts w:hint="eastAsia" w:ascii="仿宋" w:hAnsi="仿宋" w:eastAsia="仿宋" w:cs="仿宋"/>
                <w:b/>
                <w:bCs/>
                <w:color w:val="FF0000"/>
                <w:sz w:val="24"/>
                <w:szCs w:val="28"/>
                <w:highlight w:val="none"/>
                <w:lang w:val="en-US" w:eastAsia="zh-CN"/>
              </w:rPr>
              <w:t>9、需提供</w:t>
            </w:r>
            <w:r>
              <w:rPr>
                <w:rFonts w:hint="eastAsia" w:ascii="仿宋" w:hAnsi="仿宋" w:eastAsia="仿宋" w:cs="仿宋"/>
                <w:b/>
                <w:bCs/>
                <w:color w:val="FF0000"/>
                <w:sz w:val="24"/>
                <w:szCs w:val="28"/>
                <w:highlight w:val="yellow"/>
                <w:lang w:val="en-US" w:eastAsia="zh-CN"/>
              </w:rPr>
              <w:t>成品小样（用馅料做成月饼）、馅料小样</w:t>
            </w:r>
            <w:r>
              <w:rPr>
                <w:rFonts w:hint="eastAsia" w:ascii="仿宋" w:hAnsi="仿宋" w:eastAsia="仿宋" w:cs="仿宋"/>
                <w:b/>
                <w:bCs/>
                <w:color w:val="FF0000"/>
                <w:sz w:val="24"/>
                <w:szCs w:val="28"/>
                <w:highlight w:val="none"/>
                <w:lang w:val="en-US" w:eastAsia="zh-CN"/>
              </w:rPr>
              <w:t>,标注品名（每款2个）</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90"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6</w:t>
            </w:r>
          </w:p>
        </w:tc>
        <w:tc>
          <w:tcPr>
            <w:tcW w:w="1313" w:type="dxa"/>
            <w:tcBorders>
              <w:tl2br w:val="nil"/>
              <w:tr2bl w:val="nil"/>
            </w:tcBorders>
            <w:vAlign w:val="center"/>
          </w:tcPr>
          <w:p>
            <w:pPr>
              <w:spacing w:line="400" w:lineRule="atLeast"/>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投标文件份数</w:t>
            </w:r>
          </w:p>
        </w:tc>
        <w:tc>
          <w:tcPr>
            <w:tcW w:w="7035" w:type="dxa"/>
            <w:tcBorders>
              <w:tl2br w:val="nil"/>
              <w:tr2bl w:val="nil"/>
            </w:tcBorders>
          </w:tcPr>
          <w:p>
            <w:pPr>
              <w:numPr>
                <w:ilvl w:val="0"/>
                <w:numId w:val="0"/>
              </w:numPr>
              <w:spacing w:line="400" w:lineRule="atLeast"/>
              <w:rPr>
                <w:rFonts w:hint="eastAsia" w:ascii="仿宋" w:hAnsi="仿宋" w:eastAsia="仿宋" w:cs="仿宋"/>
                <w:sz w:val="24"/>
                <w:szCs w:val="24"/>
                <w:lang w:val="en-US" w:eastAsia="zh-CN"/>
              </w:rPr>
            </w:pPr>
            <w:r>
              <w:rPr>
                <w:rFonts w:hint="eastAsia" w:ascii="仿宋" w:hAnsi="仿宋" w:eastAsia="仿宋" w:cs="仿宋"/>
                <w:sz w:val="24"/>
                <w:szCs w:val="24"/>
                <w:lang w:eastAsia="zh-CN"/>
              </w:rPr>
              <w:t>纸质：</w:t>
            </w:r>
            <w:r>
              <w:rPr>
                <w:rFonts w:hint="eastAsia" w:ascii="仿宋" w:hAnsi="仿宋" w:eastAsia="仿宋" w:cs="仿宋"/>
                <w:sz w:val="24"/>
                <w:szCs w:val="24"/>
              </w:rPr>
              <w:t>正</w:t>
            </w:r>
            <w:bookmarkStart w:id="9" w:name="_GoBack"/>
            <w:bookmarkEnd w:id="9"/>
            <w:r>
              <w:rPr>
                <w:rFonts w:hint="eastAsia" w:ascii="仿宋" w:hAnsi="仿宋" w:eastAsia="仿宋" w:cs="仿宋"/>
                <w:sz w:val="24"/>
                <w:szCs w:val="24"/>
              </w:rPr>
              <w:t>本一份，副本</w:t>
            </w:r>
            <w:r>
              <w:rPr>
                <w:rFonts w:hint="eastAsia" w:ascii="仿宋" w:hAnsi="仿宋" w:eastAsia="仿宋" w:cs="仿宋"/>
                <w:sz w:val="24"/>
                <w:szCs w:val="24"/>
                <w:lang w:eastAsia="zh-CN"/>
              </w:rPr>
              <w:t>二</w:t>
            </w:r>
            <w:r>
              <w:rPr>
                <w:rFonts w:hint="eastAsia" w:ascii="仿宋" w:hAnsi="仿宋" w:eastAsia="仿宋" w:cs="仿宋"/>
                <w:sz w:val="24"/>
                <w:szCs w:val="24"/>
              </w:rPr>
              <w:t>份</w:t>
            </w:r>
            <w:r>
              <w:rPr>
                <w:rFonts w:hint="eastAsia" w:ascii="仿宋" w:hAnsi="仿宋" w:eastAsia="仿宋" w:cs="仿宋"/>
                <w:sz w:val="24"/>
                <w:szCs w:val="24"/>
                <w:lang w:eastAsia="zh-CN"/>
              </w:rPr>
              <w:t>，装订成册（胶装：黄色皮纹卡纸），</w:t>
            </w:r>
            <w:r>
              <w:rPr>
                <w:rFonts w:hint="eastAsia" w:ascii="仿宋" w:hAnsi="仿宋" w:eastAsia="仿宋" w:cs="仿宋"/>
                <w:sz w:val="24"/>
                <w:szCs w:val="24"/>
              </w:rPr>
              <w:t>密封盖章</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92"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val="en-US" w:eastAsia="zh-CN"/>
              </w:rPr>
              <w:t>7</w:t>
            </w:r>
          </w:p>
        </w:tc>
        <w:tc>
          <w:tcPr>
            <w:tcW w:w="1313" w:type="dxa"/>
            <w:tcBorders>
              <w:tl2br w:val="nil"/>
              <w:tr2bl w:val="nil"/>
            </w:tcBorders>
            <w:vAlign w:val="center"/>
          </w:tcPr>
          <w:p>
            <w:pPr>
              <w:spacing w:line="400" w:lineRule="atLeast"/>
              <w:jc w:val="both"/>
              <w:rPr>
                <w:rFonts w:hint="eastAsia" w:ascii="仿宋" w:hAnsi="仿宋" w:eastAsia="仿宋" w:cs="仿宋"/>
                <w:color w:val="000000"/>
                <w:sz w:val="24"/>
                <w:szCs w:val="24"/>
              </w:rPr>
            </w:pPr>
            <w:r>
              <w:rPr>
                <w:rFonts w:hint="eastAsia" w:ascii="仿宋" w:hAnsi="仿宋" w:eastAsia="仿宋" w:cs="仿宋"/>
                <w:color w:val="000000"/>
                <w:sz w:val="24"/>
                <w:szCs w:val="24"/>
                <w:lang w:val="en-US" w:eastAsia="zh-CN"/>
              </w:rPr>
              <w:t>投标截止</w:t>
            </w:r>
          </w:p>
        </w:tc>
        <w:tc>
          <w:tcPr>
            <w:tcW w:w="7035" w:type="dxa"/>
            <w:tcBorders>
              <w:tl2br w:val="nil"/>
              <w:tr2bl w:val="nil"/>
            </w:tcBorders>
          </w:tcPr>
          <w:p>
            <w:pPr>
              <w:spacing w:line="400" w:lineRule="atLeast"/>
              <w:rPr>
                <w:rFonts w:hint="eastAsia" w:ascii="仿宋" w:hAnsi="仿宋" w:eastAsia="仿宋" w:cs="仿宋"/>
                <w:b w:val="0"/>
                <w:bCs w:val="0"/>
                <w:color w:val="auto"/>
                <w:sz w:val="24"/>
                <w:szCs w:val="24"/>
                <w:highlight w:val="yellow"/>
              </w:rPr>
            </w:pPr>
            <w:r>
              <w:rPr>
                <w:rFonts w:hint="eastAsia" w:ascii="仿宋" w:hAnsi="仿宋" w:eastAsia="仿宋" w:cs="仿宋"/>
                <w:b w:val="0"/>
                <w:bCs w:val="0"/>
                <w:color w:val="auto"/>
                <w:sz w:val="24"/>
                <w:szCs w:val="24"/>
                <w:highlight w:val="yellow"/>
                <w:lang w:eastAsia="zh-CN"/>
              </w:rPr>
              <w:t>截止</w:t>
            </w:r>
            <w:r>
              <w:rPr>
                <w:rFonts w:hint="eastAsia" w:ascii="仿宋" w:hAnsi="仿宋" w:eastAsia="仿宋" w:cs="仿宋"/>
                <w:b w:val="0"/>
                <w:bCs w:val="0"/>
                <w:color w:val="auto"/>
                <w:sz w:val="24"/>
                <w:szCs w:val="24"/>
                <w:highlight w:val="yellow"/>
              </w:rPr>
              <w:t>时间：</w:t>
            </w:r>
            <w:r>
              <w:rPr>
                <w:rFonts w:hint="eastAsia" w:ascii="仿宋" w:hAnsi="仿宋" w:eastAsia="仿宋" w:cs="仿宋"/>
                <w:b/>
                <w:bCs/>
                <w:color w:val="auto"/>
                <w:sz w:val="24"/>
                <w:szCs w:val="24"/>
                <w:highlight w:val="yellow"/>
                <w:lang w:val="en-US" w:eastAsia="zh-CN"/>
              </w:rPr>
              <w:t>2022</w:t>
            </w:r>
            <w:r>
              <w:rPr>
                <w:rFonts w:hint="eastAsia" w:ascii="仿宋" w:hAnsi="仿宋" w:eastAsia="仿宋" w:cs="仿宋"/>
                <w:b/>
                <w:bCs/>
                <w:color w:val="auto"/>
                <w:sz w:val="24"/>
                <w:szCs w:val="24"/>
                <w:highlight w:val="yellow"/>
              </w:rPr>
              <w:t>年</w:t>
            </w:r>
            <w:r>
              <w:rPr>
                <w:rFonts w:hint="eastAsia" w:ascii="仿宋" w:hAnsi="仿宋" w:eastAsia="仿宋" w:cs="仿宋"/>
                <w:b/>
                <w:bCs/>
                <w:color w:val="auto"/>
                <w:sz w:val="24"/>
                <w:szCs w:val="24"/>
                <w:highlight w:val="yellow"/>
                <w:lang w:val="en-US" w:eastAsia="zh-CN"/>
              </w:rPr>
              <w:t>07</w:t>
            </w:r>
            <w:r>
              <w:rPr>
                <w:rFonts w:hint="eastAsia" w:ascii="仿宋" w:hAnsi="仿宋" w:eastAsia="仿宋" w:cs="仿宋"/>
                <w:b/>
                <w:bCs/>
                <w:color w:val="auto"/>
                <w:sz w:val="24"/>
                <w:szCs w:val="24"/>
                <w:highlight w:val="yellow"/>
              </w:rPr>
              <w:t>月</w:t>
            </w:r>
            <w:r>
              <w:rPr>
                <w:rFonts w:hint="eastAsia" w:ascii="仿宋" w:hAnsi="仿宋" w:eastAsia="仿宋" w:cs="仿宋"/>
                <w:b/>
                <w:bCs/>
                <w:color w:val="auto"/>
                <w:sz w:val="24"/>
                <w:szCs w:val="24"/>
                <w:highlight w:val="yellow"/>
                <w:lang w:val="en-US" w:eastAsia="zh-CN"/>
              </w:rPr>
              <w:t xml:space="preserve"> 19</w:t>
            </w:r>
            <w:r>
              <w:rPr>
                <w:rFonts w:hint="eastAsia" w:ascii="仿宋" w:hAnsi="仿宋" w:eastAsia="仿宋" w:cs="仿宋"/>
                <w:b/>
                <w:bCs/>
                <w:color w:val="auto"/>
                <w:sz w:val="24"/>
                <w:szCs w:val="24"/>
                <w:highlight w:val="yellow"/>
              </w:rPr>
              <w:t>日1</w:t>
            </w:r>
            <w:r>
              <w:rPr>
                <w:rFonts w:hint="eastAsia" w:ascii="仿宋" w:hAnsi="仿宋" w:eastAsia="仿宋" w:cs="仿宋"/>
                <w:b/>
                <w:bCs/>
                <w:color w:val="auto"/>
                <w:sz w:val="24"/>
                <w:szCs w:val="24"/>
                <w:highlight w:val="yellow"/>
                <w:lang w:val="en-US" w:eastAsia="zh-CN"/>
              </w:rPr>
              <w:t>1</w:t>
            </w:r>
            <w:r>
              <w:rPr>
                <w:rFonts w:hint="eastAsia" w:ascii="仿宋" w:hAnsi="仿宋" w:eastAsia="仿宋" w:cs="仿宋"/>
                <w:b/>
                <w:bCs/>
                <w:color w:val="auto"/>
                <w:sz w:val="24"/>
                <w:szCs w:val="24"/>
                <w:highlight w:val="yellow"/>
              </w:rPr>
              <w:t>：00之前</w:t>
            </w:r>
          </w:p>
          <w:p>
            <w:pPr>
              <w:spacing w:line="400" w:lineRule="atLeast"/>
              <w:rPr>
                <w:rFonts w:hint="eastAsia" w:ascii="仿宋" w:hAnsi="仿宋" w:eastAsia="仿宋" w:cs="仿宋"/>
                <w:sz w:val="24"/>
                <w:szCs w:val="24"/>
                <w:highlight w:val="none"/>
              </w:rPr>
            </w:pPr>
            <w:r>
              <w:rPr>
                <w:rFonts w:hint="eastAsia" w:ascii="仿宋" w:hAnsi="仿宋" w:eastAsia="仿宋" w:cs="仿宋"/>
                <w:sz w:val="24"/>
                <w:szCs w:val="24"/>
                <w:highlight w:val="none"/>
                <w:lang w:eastAsia="zh-CN"/>
              </w:rPr>
              <w:t>递交</w:t>
            </w:r>
            <w:r>
              <w:rPr>
                <w:rFonts w:hint="eastAsia" w:ascii="仿宋" w:hAnsi="仿宋" w:eastAsia="仿宋" w:cs="仿宋"/>
                <w:sz w:val="24"/>
                <w:szCs w:val="24"/>
                <w:highlight w:val="none"/>
              </w:rPr>
              <w:t>地点：苏州市三香路333号书香酒店管理集团</w:t>
            </w:r>
          </w:p>
          <w:p>
            <w:pPr>
              <w:spacing w:line="400" w:lineRule="atLeast"/>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eastAsia="zh-CN"/>
              </w:rPr>
              <w:t>接收</w:t>
            </w:r>
            <w:r>
              <w:rPr>
                <w:rFonts w:hint="eastAsia" w:ascii="仿宋" w:hAnsi="仿宋" w:eastAsia="仿宋" w:cs="仿宋"/>
                <w:sz w:val="24"/>
                <w:szCs w:val="24"/>
                <w:highlight w:val="none"/>
              </w:rPr>
              <w:t>人：</w:t>
            </w:r>
            <w:r>
              <w:rPr>
                <w:rFonts w:hint="eastAsia" w:ascii="仿宋" w:hAnsi="仿宋" w:eastAsia="仿宋" w:cs="仿宋"/>
                <w:sz w:val="24"/>
                <w:szCs w:val="24"/>
                <w:highlight w:val="none"/>
                <w:lang w:eastAsia="zh-CN"/>
              </w:rPr>
              <w:t>钱总</w:t>
            </w:r>
            <w:r>
              <w:rPr>
                <w:rFonts w:hint="eastAsia" w:ascii="仿宋" w:hAnsi="仿宋" w:eastAsia="仿宋" w:cs="仿宋"/>
                <w:sz w:val="24"/>
                <w:szCs w:val="24"/>
                <w:highlight w:val="none"/>
              </w:rPr>
              <w:t xml:space="preserve">  联系电话：</w:t>
            </w:r>
            <w:r>
              <w:rPr>
                <w:rFonts w:hint="eastAsia" w:ascii="仿宋" w:hAnsi="仿宋" w:eastAsia="仿宋" w:cs="仿宋"/>
                <w:sz w:val="24"/>
                <w:szCs w:val="24"/>
                <w:highlight w:val="none"/>
                <w:lang w:val="en-US" w:eastAsia="zh-CN"/>
              </w:rPr>
              <w:t>13915556818</w:t>
            </w:r>
            <w:r>
              <w:rPr>
                <w:rFonts w:hint="eastAsia"/>
                <w:sz w:val="24"/>
                <w:szCs w:val="24"/>
                <w:highlight w:val="yellow"/>
                <w:lang w:val="en-US" w:eastAsia="zh-CN"/>
              </w:rPr>
              <w:t>（只接收投标文件，不接受咨询）</w:t>
            </w:r>
          </w:p>
          <w:p>
            <w:pPr>
              <w:spacing w:line="400" w:lineRule="atLeast"/>
              <w:rPr>
                <w:rFonts w:hint="eastAsia" w:ascii="仿宋" w:hAnsi="仿宋" w:eastAsia="仿宋" w:cs="仿宋"/>
                <w:sz w:val="24"/>
                <w:szCs w:val="24"/>
                <w:highlight w:val="none"/>
              </w:rPr>
            </w:pPr>
            <w:r>
              <w:rPr>
                <w:rFonts w:hint="eastAsia" w:ascii="仿宋" w:hAnsi="仿宋" w:eastAsia="仿宋" w:cs="仿宋"/>
                <w:sz w:val="24"/>
                <w:szCs w:val="24"/>
                <w:highlight w:val="none"/>
              </w:rPr>
              <w:t>非</w:t>
            </w:r>
            <w:r>
              <w:rPr>
                <w:rFonts w:hint="eastAsia" w:ascii="仿宋" w:hAnsi="仿宋" w:eastAsia="仿宋" w:cs="仿宋"/>
                <w:sz w:val="24"/>
                <w:szCs w:val="24"/>
                <w:highlight w:val="none"/>
                <w:lang w:eastAsia="zh-CN"/>
              </w:rPr>
              <w:t>本地</w:t>
            </w:r>
            <w:r>
              <w:rPr>
                <w:rFonts w:hint="eastAsia" w:ascii="仿宋" w:hAnsi="仿宋" w:eastAsia="仿宋" w:cs="仿宋"/>
                <w:sz w:val="24"/>
                <w:szCs w:val="24"/>
                <w:highlight w:val="none"/>
              </w:rPr>
              <w:t>的投标单位可密封后邮寄投标文件至上述收件人</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699"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rPr>
            </w:pPr>
            <w:r>
              <w:rPr>
                <w:rFonts w:hint="eastAsia" w:ascii="仿宋" w:hAnsi="仿宋" w:eastAsia="仿宋" w:cs="仿宋"/>
                <w:color w:val="000000"/>
                <w:sz w:val="24"/>
                <w:szCs w:val="24"/>
                <w:lang w:val="en-US" w:eastAsia="zh-CN"/>
              </w:rPr>
              <w:t>8</w:t>
            </w:r>
          </w:p>
        </w:tc>
        <w:tc>
          <w:tcPr>
            <w:tcW w:w="1313" w:type="dxa"/>
            <w:tcBorders>
              <w:tl2br w:val="nil"/>
              <w:tr2bl w:val="nil"/>
            </w:tcBorders>
          </w:tcPr>
          <w:p>
            <w:pPr>
              <w:spacing w:line="400" w:lineRule="atLeast"/>
              <w:rPr>
                <w:rFonts w:hint="eastAsia" w:ascii="仿宋" w:hAnsi="仿宋" w:eastAsia="仿宋" w:cs="仿宋"/>
                <w:color w:val="000000"/>
                <w:sz w:val="24"/>
                <w:szCs w:val="24"/>
              </w:rPr>
            </w:pPr>
          </w:p>
          <w:p>
            <w:pPr>
              <w:spacing w:line="400" w:lineRule="atLeast"/>
              <w:rPr>
                <w:rFonts w:hint="eastAsia" w:ascii="仿宋" w:hAnsi="仿宋" w:eastAsia="仿宋" w:cs="仿宋"/>
                <w:color w:val="000000"/>
                <w:sz w:val="24"/>
                <w:szCs w:val="24"/>
              </w:rPr>
            </w:pPr>
            <w:r>
              <w:rPr>
                <w:rFonts w:hint="eastAsia" w:ascii="仿宋" w:hAnsi="仿宋" w:eastAsia="仿宋" w:cs="仿宋"/>
                <w:color w:val="000000"/>
                <w:sz w:val="24"/>
                <w:szCs w:val="24"/>
              </w:rPr>
              <w:t>报价方式及价格确定</w:t>
            </w:r>
          </w:p>
        </w:tc>
        <w:tc>
          <w:tcPr>
            <w:tcW w:w="7035" w:type="dxa"/>
            <w:tcBorders>
              <w:tl2br w:val="nil"/>
              <w:tr2bl w:val="nil"/>
            </w:tcBorders>
          </w:tcPr>
          <w:p>
            <w:pPr>
              <w:numPr>
                <w:ilvl w:val="0"/>
                <w:numId w:val="0"/>
              </w:numPr>
              <w:spacing w:line="400" w:lineRule="atLeast"/>
              <w:rPr>
                <w:rFonts w:hint="eastAsia" w:ascii="仿宋" w:hAnsi="仿宋" w:eastAsia="仿宋" w:cs="仿宋"/>
                <w:b/>
                <w:bCs/>
                <w:sz w:val="24"/>
                <w:szCs w:val="24"/>
                <w:highlight w:val="yellow"/>
                <w:lang w:eastAsia="zh-CN"/>
              </w:rPr>
            </w:pPr>
            <w:r>
              <w:rPr>
                <w:rFonts w:hint="eastAsia" w:ascii="仿宋" w:hAnsi="仿宋" w:eastAsia="仿宋" w:cs="仿宋"/>
                <w:b/>
                <w:bCs/>
                <w:sz w:val="24"/>
                <w:szCs w:val="24"/>
                <w:highlight w:val="yellow"/>
                <w:lang w:eastAsia="zh-CN"/>
              </w:rPr>
              <w:t>①、以固定单价报价。</w:t>
            </w:r>
          </w:p>
          <w:p>
            <w:pPr>
              <w:numPr>
                <w:ilvl w:val="0"/>
                <w:numId w:val="0"/>
              </w:numPr>
              <w:spacing w:line="400" w:lineRule="atLeast"/>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lang w:eastAsia="zh-CN"/>
              </w:rPr>
              <w:t>②、本项目只允许有一个报价，任何有选择的报价将不予接受。</w:t>
            </w:r>
          </w:p>
          <w:p>
            <w:pPr>
              <w:spacing w:line="400" w:lineRule="atLeast"/>
              <w:rPr>
                <w:rFonts w:hint="eastAsia" w:ascii="仿宋" w:hAnsi="仿宋" w:eastAsia="仿宋" w:cs="仿宋"/>
                <w:sz w:val="24"/>
                <w:szCs w:val="24"/>
                <w:highlight w:val="none"/>
              </w:rPr>
            </w:pPr>
            <w:r>
              <w:rPr>
                <w:rFonts w:hint="eastAsia" w:ascii="仿宋" w:hAnsi="仿宋" w:eastAsia="仿宋" w:cs="仿宋"/>
                <w:sz w:val="24"/>
                <w:szCs w:val="24"/>
                <w:highlight w:val="none"/>
                <w:lang w:eastAsia="zh-CN"/>
              </w:rPr>
              <w:t>③、</w:t>
            </w:r>
            <w:r>
              <w:rPr>
                <w:rFonts w:hint="eastAsia" w:ascii="仿宋" w:hAnsi="仿宋" w:eastAsia="仿宋" w:cs="仿宋"/>
                <w:sz w:val="24"/>
                <w:szCs w:val="24"/>
                <w:highlight w:val="none"/>
              </w:rPr>
              <w:t>报价书必须符合招标文件的实质性要求，最终</w:t>
            </w:r>
            <w:r>
              <w:rPr>
                <w:rFonts w:hint="eastAsia" w:ascii="仿宋" w:hAnsi="仿宋" w:eastAsia="仿宋" w:cs="仿宋"/>
                <w:sz w:val="24"/>
                <w:szCs w:val="28"/>
                <w:highlight w:val="none"/>
                <w:lang w:eastAsia="zh-CN"/>
              </w:rPr>
              <w:t>选择</w:t>
            </w:r>
            <w:r>
              <w:rPr>
                <w:rFonts w:hint="eastAsia" w:ascii="仿宋" w:hAnsi="仿宋" w:eastAsia="仿宋" w:cs="仿宋"/>
                <w:sz w:val="24"/>
                <w:szCs w:val="28"/>
                <w:highlight w:val="yellow"/>
                <w:lang w:eastAsia="zh-CN"/>
              </w:rPr>
              <w:t>综合评分高的</w:t>
            </w:r>
            <w:r>
              <w:rPr>
                <w:rFonts w:hint="eastAsia" w:ascii="仿宋" w:hAnsi="仿宋" w:eastAsia="仿宋" w:cs="仿宋"/>
                <w:sz w:val="24"/>
                <w:szCs w:val="28"/>
                <w:highlight w:val="none"/>
                <w:lang w:eastAsia="zh-CN"/>
              </w:rPr>
              <w:t>进行合作（同时综合考虑报价单位的综合能力），</w:t>
            </w:r>
            <w:r>
              <w:rPr>
                <w:rFonts w:hint="eastAsia" w:ascii="仿宋" w:hAnsi="仿宋" w:eastAsia="仿宋" w:cs="仿宋"/>
                <w:sz w:val="24"/>
                <w:szCs w:val="24"/>
                <w:highlight w:val="none"/>
              </w:rPr>
              <w:t>（招标人有权要求报价单位对报价内容进行解释，个别材料如不符合招标人要求的，招标人有权要求报价单位调整报价）。</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699" w:hRule="atLeast"/>
        </w:trPr>
        <w:tc>
          <w:tcPr>
            <w:tcW w:w="763" w:type="dxa"/>
            <w:tcBorders>
              <w:tl2br w:val="nil"/>
              <w:tr2bl w:val="nil"/>
            </w:tcBorders>
            <w:vAlign w:val="center"/>
          </w:tcPr>
          <w:p>
            <w:pPr>
              <w:spacing w:line="400" w:lineRule="atLeast"/>
              <w:jc w:val="center"/>
              <w:rPr>
                <w:rFonts w:hint="default" w:ascii="仿宋" w:hAnsi="仿宋" w:eastAsia="仿宋" w:cs="仿宋"/>
                <w:color w:val="000000"/>
                <w:sz w:val="24"/>
                <w:szCs w:val="24"/>
                <w:lang w:val="en-US"/>
              </w:rPr>
            </w:pPr>
            <w:r>
              <w:rPr>
                <w:rFonts w:hint="eastAsia" w:ascii="仿宋" w:hAnsi="仿宋" w:eastAsia="仿宋" w:cs="仿宋"/>
                <w:color w:val="000000"/>
                <w:sz w:val="24"/>
                <w:szCs w:val="24"/>
                <w:lang w:val="en-US" w:eastAsia="zh-CN"/>
              </w:rPr>
              <w:t>9</w:t>
            </w:r>
          </w:p>
        </w:tc>
        <w:tc>
          <w:tcPr>
            <w:tcW w:w="1313" w:type="dxa"/>
            <w:tcBorders>
              <w:tl2br w:val="nil"/>
              <w:tr2bl w:val="nil"/>
            </w:tcBorders>
            <w:vAlign w:val="center"/>
          </w:tcPr>
          <w:p>
            <w:pPr>
              <w:spacing w:line="400" w:lineRule="atLeast"/>
              <w:rPr>
                <w:rFonts w:hint="eastAsia" w:ascii="仿宋" w:hAnsi="仿宋" w:eastAsia="仿宋" w:cs="仿宋"/>
                <w:sz w:val="24"/>
                <w:szCs w:val="24"/>
                <w:highlight w:val="none"/>
              </w:rPr>
            </w:pPr>
            <w:r>
              <w:rPr>
                <w:rFonts w:hint="eastAsia" w:ascii="仿宋" w:hAnsi="仿宋" w:eastAsia="仿宋" w:cs="仿宋"/>
                <w:sz w:val="24"/>
                <w:szCs w:val="24"/>
                <w:highlight w:val="none"/>
              </w:rPr>
              <w:t>报价范围</w:t>
            </w:r>
          </w:p>
        </w:tc>
        <w:tc>
          <w:tcPr>
            <w:tcW w:w="7035" w:type="dxa"/>
            <w:tcBorders>
              <w:tl2br w:val="nil"/>
              <w:tr2bl w:val="nil"/>
            </w:tcBorders>
          </w:tcPr>
          <w:p>
            <w:pPr>
              <w:numPr>
                <w:ilvl w:val="0"/>
                <w:numId w:val="3"/>
              </w:numPr>
              <w:spacing w:line="400" w:lineRule="atLeast"/>
              <w:rPr>
                <w:rFonts w:hint="eastAsia" w:ascii="仿宋" w:hAnsi="仿宋" w:eastAsia="仿宋" w:cs="仿宋"/>
                <w:b w:val="0"/>
                <w:bCs w:val="0"/>
                <w:sz w:val="24"/>
                <w:szCs w:val="24"/>
                <w:highlight w:val="none"/>
                <w:lang w:eastAsia="zh-CN"/>
              </w:rPr>
            </w:pPr>
            <w:r>
              <w:rPr>
                <w:rFonts w:hint="eastAsia" w:ascii="仿宋" w:hAnsi="仿宋" w:eastAsia="仿宋" w:cs="仿宋"/>
                <w:b w:val="0"/>
                <w:bCs w:val="0"/>
                <w:sz w:val="24"/>
                <w:szCs w:val="24"/>
                <w:highlight w:val="none"/>
                <w:lang w:eastAsia="zh-CN"/>
              </w:rPr>
              <w:t>投标报价含运费、人工费、搬运费、税率、包材、安装费、保修费等</w:t>
            </w:r>
          </w:p>
          <w:p>
            <w:pPr>
              <w:numPr>
                <w:ilvl w:val="0"/>
                <w:numId w:val="3"/>
              </w:numPr>
              <w:spacing w:line="400" w:lineRule="atLeast"/>
              <w:rPr>
                <w:rFonts w:hint="eastAsia" w:ascii="仿宋" w:hAnsi="仿宋" w:eastAsia="仿宋" w:cs="仿宋"/>
                <w:b w:val="0"/>
                <w:bCs w:val="0"/>
                <w:sz w:val="24"/>
                <w:szCs w:val="24"/>
                <w:highlight w:val="none"/>
                <w:lang w:eastAsia="zh-CN"/>
              </w:rPr>
            </w:pPr>
            <w:r>
              <w:rPr>
                <w:rFonts w:hint="eastAsia" w:ascii="仿宋" w:hAnsi="仿宋" w:eastAsia="仿宋" w:cs="仿宋"/>
                <w:b w:val="0"/>
                <w:bCs w:val="0"/>
                <w:sz w:val="24"/>
                <w:szCs w:val="24"/>
                <w:highlight w:val="none"/>
                <w:lang w:eastAsia="zh-CN"/>
              </w:rPr>
              <w:t>投标人报价应包括为完成本标所需的所有费用。</w:t>
            </w:r>
          </w:p>
          <w:p>
            <w:pPr>
              <w:numPr>
                <w:ilvl w:val="0"/>
                <w:numId w:val="0"/>
              </w:numPr>
              <w:spacing w:line="400" w:lineRule="atLeast"/>
              <w:rPr>
                <w:rFonts w:hint="eastAsia" w:ascii="仿宋" w:hAnsi="仿宋" w:eastAsia="仿宋" w:cs="仿宋"/>
                <w:sz w:val="24"/>
                <w:szCs w:val="24"/>
                <w:highlight w:val="none"/>
              </w:rPr>
            </w:pPr>
            <w:r>
              <w:rPr>
                <w:rFonts w:hint="eastAsia" w:ascii="仿宋" w:hAnsi="仿宋" w:eastAsia="仿宋" w:cs="仿宋"/>
                <w:sz w:val="24"/>
                <w:szCs w:val="24"/>
                <w:highlight w:val="none"/>
                <w:lang w:eastAsia="zh-CN"/>
              </w:rPr>
              <w:t>③、</w:t>
            </w:r>
            <w:r>
              <w:rPr>
                <w:rFonts w:hint="eastAsia" w:ascii="仿宋" w:hAnsi="仿宋" w:eastAsia="仿宋" w:cs="仿宋"/>
                <w:sz w:val="24"/>
                <w:szCs w:val="24"/>
                <w:highlight w:val="none"/>
              </w:rPr>
              <w:t>其它有关物价、人工上涨的风险等。</w:t>
            </w:r>
          </w:p>
          <w:p>
            <w:pPr>
              <w:numPr>
                <w:ilvl w:val="0"/>
                <w:numId w:val="0"/>
              </w:numPr>
              <w:spacing w:line="400" w:lineRule="atLeast"/>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lang w:eastAsia="zh-CN"/>
              </w:rPr>
              <w:t>④、</w:t>
            </w:r>
            <w:r>
              <w:rPr>
                <w:rFonts w:hint="eastAsia" w:ascii="仿宋" w:hAnsi="仿宋" w:eastAsia="仿宋" w:cs="仿宋"/>
                <w:sz w:val="24"/>
                <w:szCs w:val="24"/>
                <w:highlight w:val="none"/>
              </w:rPr>
              <w:t>报价单位自行查勘现场，充分了解施工现场不可预见性因素，并把相关费用考虑到报价中</w:t>
            </w:r>
            <w:r>
              <w:rPr>
                <w:rFonts w:hint="eastAsia" w:ascii="仿宋" w:hAnsi="仿宋" w:eastAsia="仿宋" w:cs="仿宋"/>
                <w:sz w:val="24"/>
                <w:szCs w:val="24"/>
                <w:highlight w:val="none"/>
                <w:lang w:eastAsia="zh-CN"/>
              </w:rPr>
              <w:t>。</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841" w:hRule="atLeast"/>
        </w:trPr>
        <w:tc>
          <w:tcPr>
            <w:tcW w:w="763" w:type="dxa"/>
            <w:tcBorders>
              <w:tl2br w:val="nil"/>
              <w:tr2bl w:val="nil"/>
            </w:tcBorders>
            <w:vAlign w:val="center"/>
          </w:tcPr>
          <w:p>
            <w:pPr>
              <w:spacing w:line="400" w:lineRule="atLeast"/>
              <w:jc w:val="center"/>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10</w:t>
            </w:r>
          </w:p>
        </w:tc>
        <w:tc>
          <w:tcPr>
            <w:tcW w:w="1313" w:type="dxa"/>
            <w:tcBorders>
              <w:tl2br w:val="nil"/>
              <w:tr2bl w:val="nil"/>
            </w:tcBorders>
            <w:vAlign w:val="center"/>
          </w:tcPr>
          <w:p>
            <w:pPr>
              <w:spacing w:line="400" w:lineRule="atLeast"/>
              <w:rPr>
                <w:rFonts w:hint="eastAsia" w:ascii="仿宋" w:hAnsi="仿宋" w:eastAsia="仿宋" w:cs="仿宋"/>
                <w:sz w:val="24"/>
                <w:szCs w:val="24"/>
              </w:rPr>
            </w:pPr>
            <w:r>
              <w:rPr>
                <w:rFonts w:hint="eastAsia" w:ascii="仿宋" w:hAnsi="仿宋" w:eastAsia="仿宋" w:cs="仿宋"/>
                <w:sz w:val="24"/>
                <w:szCs w:val="24"/>
              </w:rPr>
              <w:t>报价费用</w:t>
            </w:r>
          </w:p>
        </w:tc>
        <w:tc>
          <w:tcPr>
            <w:tcW w:w="7035" w:type="dxa"/>
            <w:tcBorders>
              <w:tl2br w:val="nil"/>
              <w:tr2bl w:val="nil"/>
            </w:tcBorders>
          </w:tcPr>
          <w:p>
            <w:pPr>
              <w:spacing w:line="400" w:lineRule="atLeast"/>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sz w:val="24"/>
                <w:szCs w:val="24"/>
                <w:lang w:eastAsia="zh-CN"/>
              </w:rPr>
              <w:t>投标人</w:t>
            </w:r>
            <w:r>
              <w:rPr>
                <w:rFonts w:hint="eastAsia" w:ascii="仿宋" w:hAnsi="仿宋" w:eastAsia="仿宋" w:cs="仿宋"/>
                <w:sz w:val="24"/>
                <w:szCs w:val="24"/>
              </w:rPr>
              <w:t>承担其编制竞争报价文件及递交报价文件的一切费用，无论结果如何，招标人对上述费用不负任何责任</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841" w:hRule="atLeast"/>
        </w:trPr>
        <w:tc>
          <w:tcPr>
            <w:tcW w:w="763" w:type="dxa"/>
            <w:tcBorders>
              <w:tl2br w:val="nil"/>
              <w:tr2bl w:val="nil"/>
            </w:tcBorders>
            <w:vAlign w:val="center"/>
          </w:tcPr>
          <w:p>
            <w:pPr>
              <w:spacing w:line="400" w:lineRule="atLeast"/>
              <w:jc w:val="center"/>
              <w:rPr>
                <w:rFonts w:hint="default" w:ascii="仿宋" w:hAnsi="仿宋" w:eastAsia="仿宋" w:cs="仿宋"/>
                <w:color w:val="000000"/>
                <w:sz w:val="24"/>
                <w:szCs w:val="24"/>
                <w:highlight w:val="none"/>
                <w:lang w:val="en-US" w:eastAsia="zh-CN"/>
              </w:rPr>
            </w:pPr>
            <w:r>
              <w:rPr>
                <w:rFonts w:hint="eastAsia" w:ascii="仿宋" w:hAnsi="仿宋" w:eastAsia="仿宋" w:cs="仿宋"/>
                <w:color w:val="000000"/>
                <w:sz w:val="24"/>
                <w:szCs w:val="24"/>
                <w:highlight w:val="none"/>
                <w:lang w:val="en-US" w:eastAsia="zh-CN"/>
              </w:rPr>
              <w:t>11</w:t>
            </w:r>
          </w:p>
        </w:tc>
        <w:tc>
          <w:tcPr>
            <w:tcW w:w="1313" w:type="dxa"/>
            <w:tcBorders>
              <w:tl2br w:val="nil"/>
              <w:tr2bl w:val="nil"/>
            </w:tcBorders>
            <w:vAlign w:val="center"/>
          </w:tcPr>
          <w:p>
            <w:pPr>
              <w:spacing w:line="400" w:lineRule="atLeast"/>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lang w:eastAsia="zh-CN"/>
              </w:rPr>
              <w:t>付款要求</w:t>
            </w:r>
          </w:p>
        </w:tc>
        <w:tc>
          <w:tcPr>
            <w:tcW w:w="7035" w:type="dxa"/>
            <w:tcBorders>
              <w:tl2br w:val="nil"/>
              <w:tr2bl w:val="nil"/>
            </w:tcBorders>
          </w:tcPr>
          <w:p>
            <w:pPr>
              <w:spacing w:line="400" w:lineRule="atLeast"/>
              <w:rPr>
                <w:rFonts w:hint="default" w:ascii="仿宋" w:hAnsi="仿宋" w:eastAsia="仿宋" w:cs="仿宋"/>
                <w:sz w:val="24"/>
                <w:szCs w:val="24"/>
                <w:highlight w:val="none"/>
                <w:lang w:val="en-US" w:eastAsia="zh-CN"/>
              </w:rPr>
            </w:pPr>
            <w:r>
              <w:rPr>
                <w:rFonts w:hint="default" w:ascii="仿宋" w:hAnsi="仿宋" w:eastAsia="仿宋" w:cs="仿宋"/>
                <w:sz w:val="24"/>
                <w:szCs w:val="24"/>
                <w:highlight w:val="none"/>
                <w:lang w:val="en-US" w:eastAsia="zh-CN"/>
              </w:rPr>
              <w:t>合同签订后</w:t>
            </w:r>
            <w:r>
              <w:rPr>
                <w:rFonts w:hint="eastAsia" w:ascii="仿宋" w:hAnsi="仿宋" w:eastAsia="仿宋" w:cs="仿宋"/>
                <w:sz w:val="24"/>
                <w:szCs w:val="24"/>
                <w:highlight w:val="none"/>
                <w:lang w:val="en-US" w:eastAsia="zh-CN"/>
              </w:rPr>
              <w:t>十</w:t>
            </w:r>
            <w:r>
              <w:rPr>
                <w:rFonts w:hint="default" w:ascii="仿宋" w:hAnsi="仿宋" w:eastAsia="仿宋" w:cs="仿宋"/>
                <w:sz w:val="24"/>
                <w:szCs w:val="24"/>
                <w:highlight w:val="none"/>
                <w:lang w:val="en-US" w:eastAsia="zh-CN"/>
              </w:rPr>
              <w:t>个工作日内付30%预付款，全部货到验收合格后且收到乙方提供的全额增值税专用发票后30个工作日内付清剩余款。</w:t>
            </w:r>
            <w:r>
              <w:rPr>
                <w:rFonts w:hint="eastAsia" w:ascii="仿宋" w:hAnsi="仿宋" w:eastAsia="仿宋" w:cs="仿宋"/>
                <w:sz w:val="24"/>
                <w:szCs w:val="24"/>
                <w:highlight w:val="none"/>
                <w:lang w:val="en-US" w:eastAsia="zh-CN"/>
              </w:rPr>
              <w:t>（最终以实际交货数量结算）</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841" w:hRule="atLeast"/>
        </w:trPr>
        <w:tc>
          <w:tcPr>
            <w:tcW w:w="763" w:type="dxa"/>
            <w:tcBorders>
              <w:tl2br w:val="nil"/>
              <w:tr2bl w:val="nil"/>
            </w:tcBorders>
            <w:vAlign w:val="center"/>
          </w:tcPr>
          <w:p>
            <w:pPr>
              <w:spacing w:line="400" w:lineRule="atLeast"/>
              <w:jc w:val="center"/>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12</w:t>
            </w:r>
          </w:p>
        </w:tc>
        <w:tc>
          <w:tcPr>
            <w:tcW w:w="1313" w:type="dxa"/>
            <w:tcBorders>
              <w:tl2br w:val="nil"/>
              <w:tr2bl w:val="nil"/>
            </w:tcBorders>
            <w:vAlign w:val="center"/>
          </w:tcPr>
          <w:p>
            <w:pPr>
              <w:spacing w:line="400" w:lineRule="atLeast"/>
              <w:rPr>
                <w:rFonts w:hint="eastAsia" w:ascii="仿宋" w:hAnsi="仿宋" w:eastAsia="仿宋" w:cs="仿宋"/>
                <w:sz w:val="24"/>
                <w:szCs w:val="24"/>
                <w:lang w:eastAsia="zh-CN"/>
              </w:rPr>
            </w:pPr>
            <w:r>
              <w:rPr>
                <w:rFonts w:hint="eastAsia" w:ascii="仿宋" w:hAnsi="仿宋" w:eastAsia="仿宋" w:cs="仿宋"/>
                <w:sz w:val="24"/>
                <w:szCs w:val="24"/>
                <w:lang w:eastAsia="zh-CN"/>
              </w:rPr>
              <w:t>其他</w:t>
            </w:r>
          </w:p>
        </w:tc>
        <w:tc>
          <w:tcPr>
            <w:tcW w:w="7035" w:type="dxa"/>
            <w:tcBorders>
              <w:tl2br w:val="nil"/>
              <w:tr2bl w:val="nil"/>
            </w:tcBorders>
          </w:tcPr>
          <w:p>
            <w:pPr>
              <w:spacing w:line="400" w:lineRule="atLeast"/>
              <w:rPr>
                <w:rFonts w:hint="eastAsia" w:ascii="仿宋" w:hAnsi="仿宋" w:eastAsia="仿宋" w:cs="仿宋"/>
                <w:sz w:val="24"/>
                <w:szCs w:val="24"/>
                <w:lang w:eastAsia="zh-CN"/>
              </w:rPr>
            </w:pPr>
            <w:r>
              <w:rPr>
                <w:rFonts w:hint="eastAsia" w:ascii="仿宋" w:hAnsi="仿宋" w:eastAsia="仿宋" w:cs="仿宋"/>
                <w:sz w:val="24"/>
                <w:szCs w:val="24"/>
                <w:lang w:eastAsia="zh-CN"/>
              </w:rPr>
              <w:t>①、以上时间、地点若有调整变化，以招标人的最后一次通知为准；</w:t>
            </w:r>
          </w:p>
          <w:p>
            <w:pPr>
              <w:spacing w:line="400" w:lineRule="atLeast"/>
              <w:rPr>
                <w:rFonts w:hint="eastAsia" w:ascii="仿宋" w:hAnsi="仿宋" w:eastAsia="仿宋" w:cs="仿宋"/>
                <w:sz w:val="24"/>
                <w:szCs w:val="24"/>
                <w:lang w:eastAsia="zh-CN"/>
              </w:rPr>
            </w:pPr>
            <w:r>
              <w:rPr>
                <w:rFonts w:hint="eastAsia" w:ascii="仿宋" w:hAnsi="仿宋" w:eastAsia="仿宋" w:cs="仿宋"/>
                <w:sz w:val="24"/>
                <w:szCs w:val="24"/>
                <w:lang w:eastAsia="zh-CN"/>
              </w:rPr>
              <w:t>②、招标人对本次招标文件的内容如有变更，可以在招标答疑文件公布时发送各投标单位。招标文件的内容以最后一次通知为准。</w:t>
            </w:r>
          </w:p>
          <w:p>
            <w:pPr>
              <w:spacing w:line="400" w:lineRule="atLeast"/>
              <w:rPr>
                <w:rFonts w:hint="eastAsia" w:ascii="仿宋" w:hAnsi="仿宋" w:eastAsia="仿宋" w:cs="仿宋"/>
                <w:sz w:val="24"/>
                <w:szCs w:val="24"/>
                <w:lang w:eastAsia="zh-CN"/>
              </w:rPr>
            </w:pPr>
            <w:r>
              <w:rPr>
                <w:rFonts w:hint="eastAsia" w:ascii="仿宋" w:hAnsi="仿宋" w:eastAsia="仿宋" w:cs="仿宋"/>
                <w:sz w:val="24"/>
                <w:szCs w:val="24"/>
                <w:lang w:eastAsia="zh-CN"/>
              </w:rPr>
              <w:t>③、我公司对本次招标活动及相关的文件资料拥有最终的解释权。</w:t>
            </w:r>
          </w:p>
        </w:tc>
      </w:tr>
    </w:tbl>
    <w:p>
      <w:pPr>
        <w:numPr>
          <w:ilvl w:val="255"/>
          <w:numId w:val="0"/>
        </w:numPr>
        <w:rPr>
          <w:rFonts w:hint="eastAsia" w:ascii="仿宋" w:hAnsi="仿宋" w:eastAsia="仿宋" w:cs="仿宋"/>
        </w:rPr>
      </w:pPr>
    </w:p>
    <w:p>
      <w:pPr>
        <w:numPr>
          <w:ilvl w:val="0"/>
          <w:numId w:val="4"/>
        </w:numPr>
        <w:spacing w:line="360" w:lineRule="auto"/>
        <w:jc w:val="center"/>
        <w:rPr>
          <w:rFonts w:hint="eastAsia" w:ascii="黑体" w:hAnsi="黑体" w:eastAsia="黑体" w:cs="黑体"/>
          <w:b/>
          <w:bCs/>
          <w:sz w:val="28"/>
          <w:szCs w:val="28"/>
          <w:lang w:eastAsia="zh-CN"/>
        </w:rPr>
      </w:pPr>
      <w:r>
        <w:rPr>
          <w:rFonts w:hint="eastAsia" w:ascii="黑体" w:hAnsi="黑体" w:eastAsia="黑体" w:cs="黑体"/>
          <w:b/>
          <w:bCs/>
          <w:sz w:val="28"/>
          <w:szCs w:val="28"/>
          <w:lang w:eastAsia="zh-CN"/>
        </w:rPr>
        <w:t>投标须知</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本项目不接受联合体投标。投标人不得相互串通或排挤其他投标人，不得以低于成本的报价竞标，不得以他人名义投标或者以其他方式弄虚作假骗取中标，更不得损害发标人及其他投标人的合法权益；否则，一经发现，将取消该单位竞标资格及今后承接我集团相关项目的资格。</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2、保密规定：投标公司必须对邀标书等信息保密，不得将与本项目相关信息泄露给第三方，否则，我公司保留追究投标公司法律责任的权利。</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3、投标人未按本标书规定所投标书无效。无论中标与否，各投标人投标资料恕不退回，我公司将对投标人资料予以保密。</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4、全部投标文件应一式3份，正本1份，副本2份，并且注明“正本”和“副本”。如正本与副本不符，以正本为准。投标文件应由投标人的合法授权代表正式签署。</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5、所有投标文件必须装入密封的信封或包装，在信封或包装上骑缝加盖公章，并填写投标文件资料清单。投标文件的正本和副本应分别封装，并在信封的封面上写明：</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（1）收件人名称及地址</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（2）招标项目名称</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（3）投标人名称、地址、联系人及联系电话</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7</w:t>
      </w:r>
      <w:r>
        <w:rPr>
          <w:rFonts w:hint="eastAsia" w:ascii="仿宋" w:hAnsi="仿宋" w:eastAsia="仿宋" w:cs="仿宋"/>
          <w:sz w:val="24"/>
          <w:szCs w:val="24"/>
          <w:highlight w:val="none"/>
          <w:lang w:val="en-US" w:eastAsia="zh-CN"/>
        </w:rPr>
        <w:t>、有下列情况之一者，投标书无效：</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（1）投标文件未密封或投标现场填写报价者；</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（2）未加盖单位印章者；</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（3）未按照要求签署承诺函或自主修改承诺函内容的；</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（4）投标文件中未能包含本招标文件规定的全部基本内容者；</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（5）递交两份以上不同投标书者；</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（6）逾期送达者（寄送的以邮戳为准）；</w:t>
      </w:r>
    </w:p>
    <w:p>
      <w:pPr>
        <w:numPr>
          <w:ilvl w:val="0"/>
          <w:numId w:val="0"/>
        </w:numPr>
        <w:spacing w:line="360" w:lineRule="auto"/>
        <w:jc w:val="center"/>
        <w:rPr>
          <w:rFonts w:hint="eastAsia" w:ascii="黑体" w:hAnsi="黑体" w:eastAsia="黑体" w:cs="黑体"/>
          <w:b/>
          <w:bCs/>
          <w:sz w:val="28"/>
          <w:szCs w:val="28"/>
          <w:lang w:eastAsia="zh-CN"/>
        </w:rPr>
      </w:pPr>
      <w:r>
        <w:rPr>
          <w:rFonts w:hint="eastAsia" w:ascii="黑体" w:hAnsi="黑体" w:eastAsia="黑体" w:cs="黑体"/>
          <w:b/>
          <w:bCs/>
          <w:sz w:val="28"/>
          <w:szCs w:val="28"/>
          <w:lang w:eastAsia="zh-CN"/>
        </w:rPr>
        <w:t>第三节、投标文件组成</w:t>
      </w:r>
    </w:p>
    <w:p>
      <w:pPr>
        <w:spacing w:line="440" w:lineRule="exact"/>
        <w:jc w:val="left"/>
        <w:rPr>
          <w:rFonts w:hint="eastAsia" w:ascii="仿宋" w:hAnsi="仿宋" w:eastAsia="仿宋" w:cs="仿宋"/>
          <w:b/>
          <w:bCs/>
          <w:color w:val="000000"/>
          <w:sz w:val="24"/>
          <w:szCs w:val="24"/>
        </w:rPr>
      </w:pPr>
      <w:r>
        <w:rPr>
          <w:rFonts w:hint="eastAsia" w:ascii="仿宋" w:hAnsi="仿宋" w:eastAsia="仿宋" w:cs="仿宋"/>
          <w:b/>
          <w:bCs/>
          <w:sz w:val="24"/>
          <w:szCs w:val="24"/>
        </w:rPr>
        <w:t>投标报价文件组成</w:t>
      </w:r>
    </w:p>
    <w:p>
      <w:pPr>
        <w:numPr>
          <w:ilvl w:val="0"/>
          <w:numId w:val="0"/>
        </w:numPr>
        <w:tabs>
          <w:tab w:val="left" w:pos="5562"/>
        </w:tabs>
        <w:spacing w:line="360" w:lineRule="auto"/>
        <w:rPr>
          <w:rFonts w:hint="eastAsia" w:ascii="仿宋" w:hAnsi="仿宋" w:eastAsia="仿宋" w:cs="仿宋"/>
          <w:b/>
          <w:bCs/>
          <w:sz w:val="24"/>
          <w:szCs w:val="24"/>
          <w:lang w:eastAsia="zh-CN"/>
        </w:rPr>
      </w:pPr>
      <w:r>
        <w:rPr>
          <w:rFonts w:hint="eastAsia" w:ascii="仿宋" w:hAnsi="仿宋" w:eastAsia="仿宋" w:cs="仿宋"/>
          <w:b/>
          <w:bCs/>
          <w:sz w:val="24"/>
          <w:szCs w:val="24"/>
        </w:rPr>
        <w:t>商务</w:t>
      </w:r>
      <w:r>
        <w:rPr>
          <w:rFonts w:hint="eastAsia" w:ascii="仿宋" w:hAnsi="仿宋" w:eastAsia="仿宋" w:cs="仿宋"/>
          <w:b/>
          <w:bCs/>
          <w:sz w:val="24"/>
          <w:szCs w:val="24"/>
          <w:lang w:eastAsia="zh-CN"/>
        </w:rPr>
        <w:t>标</w:t>
      </w:r>
    </w:p>
    <w:p>
      <w:pPr>
        <w:numPr>
          <w:ilvl w:val="0"/>
          <w:numId w:val="0"/>
        </w:numPr>
        <w:tabs>
          <w:tab w:val="left" w:pos="5562"/>
        </w:tabs>
        <w:spacing w:line="360" w:lineRule="auto"/>
        <w:rPr>
          <w:rFonts w:hint="eastAsia" w:ascii="仿宋" w:hAnsi="仿宋" w:eastAsia="仿宋" w:cs="仿宋"/>
          <w:b/>
          <w:bCs/>
          <w:sz w:val="24"/>
          <w:szCs w:val="28"/>
        </w:rPr>
      </w:pPr>
      <w:r>
        <w:rPr>
          <w:rFonts w:hint="eastAsia" w:ascii="仿宋" w:hAnsi="仿宋" w:eastAsia="仿宋" w:cs="仿宋"/>
          <w:b/>
          <w:bCs/>
          <w:sz w:val="24"/>
          <w:szCs w:val="28"/>
          <w:lang w:val="en-US" w:eastAsia="zh-CN"/>
        </w:rPr>
        <w:t>1</w:t>
      </w:r>
      <w:r>
        <w:rPr>
          <w:rFonts w:hint="eastAsia" w:ascii="仿宋" w:hAnsi="仿宋" w:eastAsia="仿宋" w:cs="仿宋"/>
          <w:b/>
          <w:bCs/>
          <w:sz w:val="24"/>
          <w:szCs w:val="28"/>
        </w:rPr>
        <w:t>、</w:t>
      </w:r>
      <w:r>
        <w:rPr>
          <w:rFonts w:hint="eastAsia" w:ascii="仿宋" w:hAnsi="仿宋" w:eastAsia="仿宋" w:cs="仿宋"/>
          <w:b/>
          <w:bCs/>
          <w:sz w:val="24"/>
          <w:szCs w:val="24"/>
        </w:rPr>
        <w:t>资信文件：</w:t>
      </w:r>
    </w:p>
    <w:p>
      <w:pPr>
        <w:numPr>
          <w:ilvl w:val="255"/>
          <w:numId w:val="0"/>
        </w:numPr>
        <w:tabs>
          <w:tab w:val="left" w:pos="5562"/>
        </w:tabs>
        <w:spacing w:line="360" w:lineRule="auto"/>
        <w:rPr>
          <w:rFonts w:hint="eastAsia" w:ascii="仿宋" w:hAnsi="仿宋" w:eastAsia="仿宋" w:cs="仿宋"/>
          <w:sz w:val="24"/>
          <w:szCs w:val="28"/>
        </w:rPr>
      </w:pPr>
      <w:r>
        <w:rPr>
          <w:rFonts w:hint="eastAsia" w:ascii="仿宋" w:hAnsi="仿宋" w:eastAsia="仿宋" w:cs="仿宋"/>
          <w:sz w:val="24"/>
          <w:szCs w:val="28"/>
          <w:lang w:eastAsia="zh-CN"/>
        </w:rPr>
        <w:t>①</w:t>
      </w:r>
      <w:r>
        <w:rPr>
          <w:rFonts w:hint="eastAsia" w:ascii="仿宋" w:hAnsi="仿宋" w:eastAsia="仿宋" w:cs="仿宋"/>
          <w:sz w:val="24"/>
          <w:szCs w:val="28"/>
        </w:rPr>
        <w:t>、</w:t>
      </w:r>
      <w:r>
        <w:rPr>
          <w:rFonts w:hint="eastAsia" w:ascii="仿宋" w:hAnsi="仿宋" w:eastAsia="仿宋" w:cs="仿宋"/>
          <w:sz w:val="24"/>
          <w:szCs w:val="24"/>
        </w:rPr>
        <w:t>投标函（见</w:t>
      </w:r>
      <w:r>
        <w:rPr>
          <w:rFonts w:hint="eastAsia" w:ascii="仿宋" w:hAnsi="仿宋" w:eastAsia="仿宋" w:cs="仿宋"/>
          <w:sz w:val="24"/>
          <w:szCs w:val="24"/>
          <w:lang w:eastAsia="zh-CN"/>
        </w:rPr>
        <w:t>附件</w:t>
      </w:r>
      <w:r>
        <w:rPr>
          <w:rFonts w:hint="eastAsia" w:ascii="仿宋" w:hAnsi="仿宋" w:eastAsia="仿宋" w:cs="仿宋"/>
          <w:sz w:val="24"/>
          <w:szCs w:val="24"/>
        </w:rPr>
        <w:t>1）</w:t>
      </w:r>
    </w:p>
    <w:p>
      <w:pPr>
        <w:numPr>
          <w:ilvl w:val="255"/>
          <w:numId w:val="0"/>
        </w:numPr>
        <w:spacing w:line="360" w:lineRule="auto"/>
        <w:rPr>
          <w:rFonts w:hint="eastAsia" w:ascii="仿宋" w:hAnsi="仿宋" w:eastAsia="仿宋" w:cs="仿宋"/>
          <w:sz w:val="24"/>
          <w:szCs w:val="24"/>
        </w:rPr>
      </w:pPr>
      <w:r>
        <w:rPr>
          <w:rFonts w:hint="eastAsia" w:ascii="仿宋" w:hAnsi="仿宋" w:eastAsia="仿宋" w:cs="仿宋"/>
          <w:sz w:val="24"/>
          <w:szCs w:val="24"/>
          <w:lang w:eastAsia="zh-CN"/>
        </w:rPr>
        <w:t>②</w:t>
      </w:r>
      <w:r>
        <w:rPr>
          <w:rFonts w:hint="eastAsia" w:ascii="仿宋" w:hAnsi="仿宋" w:eastAsia="仿宋" w:cs="仿宋"/>
          <w:sz w:val="24"/>
          <w:szCs w:val="24"/>
        </w:rPr>
        <w:t>、投标承诺函（见</w:t>
      </w:r>
      <w:r>
        <w:rPr>
          <w:rFonts w:hint="eastAsia" w:ascii="仿宋" w:hAnsi="仿宋" w:eastAsia="仿宋" w:cs="仿宋"/>
          <w:sz w:val="24"/>
          <w:szCs w:val="24"/>
          <w:lang w:eastAsia="zh-CN"/>
        </w:rPr>
        <w:t>附件</w:t>
      </w:r>
      <w:r>
        <w:rPr>
          <w:rFonts w:hint="eastAsia" w:ascii="仿宋" w:hAnsi="仿宋" w:eastAsia="仿宋" w:cs="仿宋"/>
          <w:sz w:val="24"/>
          <w:szCs w:val="24"/>
        </w:rPr>
        <w:t>2）</w:t>
      </w:r>
    </w:p>
    <w:p>
      <w:pPr>
        <w:numPr>
          <w:ilvl w:val="255"/>
          <w:numId w:val="0"/>
        </w:numPr>
        <w:spacing w:line="360" w:lineRule="auto"/>
        <w:rPr>
          <w:rFonts w:hint="eastAsia" w:ascii="仿宋" w:hAnsi="仿宋" w:eastAsia="仿宋" w:cs="仿宋"/>
          <w:sz w:val="24"/>
          <w:szCs w:val="24"/>
          <w:lang w:eastAsia="zh-CN"/>
        </w:rPr>
      </w:pPr>
      <w:r>
        <w:rPr>
          <w:rFonts w:hint="eastAsia" w:ascii="仿宋" w:hAnsi="仿宋" w:eastAsia="仿宋" w:cs="仿宋"/>
          <w:sz w:val="24"/>
          <w:szCs w:val="24"/>
          <w:lang w:eastAsia="zh-CN"/>
        </w:rPr>
        <w:t>③、廉洁经营特别约定条款（见附件</w:t>
      </w:r>
      <w:r>
        <w:rPr>
          <w:rFonts w:hint="eastAsia" w:ascii="仿宋" w:hAnsi="仿宋" w:eastAsia="仿宋" w:cs="仿宋"/>
          <w:sz w:val="24"/>
          <w:szCs w:val="24"/>
          <w:lang w:val="en-US" w:eastAsia="zh-CN"/>
        </w:rPr>
        <w:t>3</w:t>
      </w:r>
      <w:r>
        <w:rPr>
          <w:rFonts w:hint="eastAsia" w:ascii="仿宋" w:hAnsi="仿宋" w:eastAsia="仿宋" w:cs="仿宋"/>
          <w:sz w:val="24"/>
          <w:szCs w:val="24"/>
          <w:lang w:eastAsia="zh-CN"/>
        </w:rPr>
        <w:t>）</w:t>
      </w:r>
    </w:p>
    <w:p>
      <w:pPr>
        <w:numPr>
          <w:ilvl w:val="255"/>
          <w:numId w:val="0"/>
        </w:numPr>
        <w:spacing w:line="360" w:lineRule="auto"/>
        <w:rPr>
          <w:rFonts w:hint="eastAsia" w:ascii="仿宋" w:hAnsi="仿宋" w:eastAsia="仿宋" w:cs="仿宋"/>
          <w:sz w:val="24"/>
          <w:szCs w:val="24"/>
        </w:rPr>
      </w:pPr>
      <w:r>
        <w:rPr>
          <w:rFonts w:hint="eastAsia" w:ascii="仿宋" w:hAnsi="仿宋" w:eastAsia="仿宋" w:cs="仿宋"/>
          <w:sz w:val="24"/>
          <w:szCs w:val="24"/>
          <w:lang w:eastAsia="zh-CN"/>
        </w:rPr>
        <w:t>④</w:t>
      </w:r>
      <w:r>
        <w:rPr>
          <w:rFonts w:hint="eastAsia" w:ascii="仿宋" w:hAnsi="仿宋" w:eastAsia="仿宋" w:cs="仿宋"/>
          <w:sz w:val="24"/>
          <w:szCs w:val="24"/>
        </w:rPr>
        <w:t>、法定代表人授权委托书（见</w:t>
      </w:r>
      <w:r>
        <w:rPr>
          <w:rFonts w:hint="eastAsia" w:ascii="仿宋" w:hAnsi="仿宋" w:eastAsia="仿宋" w:cs="仿宋"/>
          <w:sz w:val="24"/>
          <w:szCs w:val="24"/>
          <w:lang w:eastAsia="zh-CN"/>
        </w:rPr>
        <w:t>附件</w:t>
      </w:r>
      <w:r>
        <w:rPr>
          <w:rFonts w:hint="eastAsia" w:ascii="仿宋" w:hAnsi="仿宋" w:eastAsia="仿宋" w:cs="仿宋"/>
          <w:sz w:val="24"/>
          <w:szCs w:val="24"/>
          <w:lang w:val="en-US" w:eastAsia="zh-CN"/>
        </w:rPr>
        <w:t>4</w:t>
      </w:r>
      <w:r>
        <w:rPr>
          <w:rFonts w:hint="eastAsia" w:ascii="仿宋" w:hAnsi="仿宋" w:eastAsia="仿宋" w:cs="仿宋"/>
          <w:sz w:val="24"/>
          <w:szCs w:val="24"/>
        </w:rPr>
        <w:t>）</w:t>
      </w:r>
    </w:p>
    <w:p>
      <w:pPr>
        <w:numPr>
          <w:ilvl w:val="255"/>
          <w:numId w:val="0"/>
        </w:numPr>
        <w:spacing w:line="360" w:lineRule="auto"/>
        <w:rPr>
          <w:rFonts w:hint="eastAsia" w:ascii="仿宋" w:hAnsi="仿宋" w:eastAsia="仿宋" w:cs="仿宋"/>
          <w:sz w:val="24"/>
          <w:szCs w:val="24"/>
        </w:rPr>
      </w:pPr>
      <w:r>
        <w:rPr>
          <w:rFonts w:hint="eastAsia" w:ascii="仿宋" w:hAnsi="仿宋" w:eastAsia="仿宋" w:cs="仿宋"/>
          <w:sz w:val="24"/>
          <w:szCs w:val="24"/>
          <w:lang w:eastAsia="zh-CN"/>
        </w:rPr>
        <w:t>⑤</w:t>
      </w:r>
      <w:r>
        <w:rPr>
          <w:rFonts w:hint="eastAsia" w:ascii="仿宋" w:hAnsi="仿宋" w:eastAsia="仿宋" w:cs="仿宋"/>
          <w:sz w:val="24"/>
          <w:szCs w:val="24"/>
        </w:rPr>
        <w:t>、法定代表人身份证明</w:t>
      </w:r>
    </w:p>
    <w:p>
      <w:pPr>
        <w:numPr>
          <w:ilvl w:val="255"/>
          <w:numId w:val="0"/>
        </w:numPr>
        <w:spacing w:line="360" w:lineRule="auto"/>
        <w:rPr>
          <w:rFonts w:hint="eastAsia" w:ascii="仿宋" w:hAnsi="仿宋" w:eastAsia="仿宋" w:cs="仿宋"/>
          <w:sz w:val="24"/>
          <w:szCs w:val="24"/>
        </w:rPr>
      </w:pPr>
      <w:r>
        <w:rPr>
          <w:rFonts w:hint="eastAsia" w:ascii="仿宋" w:hAnsi="仿宋" w:eastAsia="仿宋" w:cs="仿宋"/>
          <w:sz w:val="24"/>
          <w:szCs w:val="28"/>
          <w:lang w:eastAsia="zh-CN"/>
        </w:rPr>
        <w:t>⑥</w:t>
      </w:r>
      <w:r>
        <w:rPr>
          <w:rFonts w:hint="eastAsia" w:ascii="仿宋" w:hAnsi="仿宋" w:eastAsia="仿宋" w:cs="仿宋"/>
          <w:sz w:val="24"/>
          <w:szCs w:val="24"/>
        </w:rPr>
        <w:t>、企业营业执照复印件、资质证书、安全生产许可证</w:t>
      </w: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质量管理体系认证证书</w:t>
      </w:r>
      <w:r>
        <w:rPr>
          <w:rFonts w:hint="eastAsia" w:ascii="仿宋" w:hAnsi="仿宋" w:eastAsia="仿宋" w:cs="仿宋"/>
          <w:sz w:val="24"/>
          <w:szCs w:val="24"/>
        </w:rPr>
        <w:t>等（加盖公章）</w:t>
      </w:r>
    </w:p>
    <w:p>
      <w:pPr>
        <w:numPr>
          <w:ilvl w:val="255"/>
          <w:numId w:val="0"/>
        </w:numPr>
        <w:spacing w:line="360" w:lineRule="auto"/>
        <w:rPr>
          <w:rFonts w:hint="eastAsia" w:ascii="仿宋" w:hAnsi="仿宋" w:eastAsia="仿宋" w:cs="仿宋"/>
          <w:sz w:val="24"/>
          <w:szCs w:val="28"/>
        </w:rPr>
      </w:pPr>
      <w:r>
        <w:rPr>
          <w:rFonts w:hint="eastAsia" w:ascii="仿宋" w:hAnsi="仿宋" w:eastAsia="仿宋" w:cs="仿宋"/>
          <w:sz w:val="24"/>
          <w:szCs w:val="28"/>
          <w:lang w:eastAsia="zh-CN"/>
        </w:rPr>
        <w:t>⑦</w:t>
      </w:r>
      <w:r>
        <w:rPr>
          <w:rFonts w:hint="eastAsia" w:ascii="仿宋" w:hAnsi="仿宋" w:eastAsia="仿宋" w:cs="仿宋"/>
          <w:sz w:val="24"/>
          <w:szCs w:val="28"/>
        </w:rPr>
        <w:t>、</w:t>
      </w:r>
      <w:r>
        <w:rPr>
          <w:rFonts w:hint="eastAsia" w:ascii="仿宋" w:hAnsi="仿宋" w:eastAsia="仿宋" w:cs="仿宋"/>
          <w:sz w:val="24"/>
          <w:szCs w:val="24"/>
        </w:rPr>
        <w:t>投标人认为符合招标人要求的有效的其他资质及需要说明的资料</w:t>
      </w:r>
    </w:p>
    <w:p>
      <w:pPr>
        <w:numPr>
          <w:ilvl w:val="255"/>
          <w:numId w:val="0"/>
        </w:numPr>
        <w:spacing w:line="360" w:lineRule="auto"/>
        <w:rPr>
          <w:rFonts w:hint="eastAsia" w:ascii="仿宋" w:hAnsi="仿宋" w:eastAsia="仿宋" w:cs="仿宋"/>
          <w:b/>
          <w:bCs/>
          <w:sz w:val="24"/>
          <w:szCs w:val="24"/>
        </w:rPr>
      </w:pPr>
      <w:r>
        <w:rPr>
          <w:rFonts w:hint="eastAsia" w:ascii="仿宋" w:hAnsi="仿宋" w:eastAsia="仿宋" w:cs="仿宋"/>
          <w:b/>
          <w:bCs/>
          <w:sz w:val="24"/>
          <w:szCs w:val="24"/>
          <w:lang w:val="en-US" w:eastAsia="zh-CN"/>
        </w:rPr>
        <w:t>2</w:t>
      </w:r>
      <w:r>
        <w:rPr>
          <w:rFonts w:hint="eastAsia" w:ascii="仿宋" w:hAnsi="仿宋" w:eastAsia="仿宋" w:cs="仿宋"/>
          <w:b/>
          <w:bCs/>
          <w:sz w:val="24"/>
          <w:szCs w:val="24"/>
        </w:rPr>
        <w:t>、商务文件：</w:t>
      </w:r>
    </w:p>
    <w:p>
      <w:pPr>
        <w:numPr>
          <w:ilvl w:val="255"/>
          <w:numId w:val="0"/>
        </w:numPr>
        <w:spacing w:line="360" w:lineRule="auto"/>
        <w:rPr>
          <w:rFonts w:hint="eastAsia" w:ascii="仿宋" w:hAnsi="仿宋" w:eastAsia="仿宋" w:cs="仿宋"/>
          <w:sz w:val="24"/>
          <w:szCs w:val="24"/>
        </w:rPr>
      </w:pPr>
      <w:r>
        <w:rPr>
          <w:rFonts w:hint="eastAsia" w:ascii="仿宋" w:hAnsi="仿宋" w:eastAsia="仿宋" w:cs="仿宋"/>
          <w:sz w:val="24"/>
          <w:szCs w:val="24"/>
          <w:lang w:eastAsia="zh-CN"/>
        </w:rPr>
        <w:t>①</w:t>
      </w:r>
      <w:r>
        <w:rPr>
          <w:rFonts w:hint="eastAsia" w:ascii="仿宋" w:hAnsi="仿宋" w:eastAsia="仿宋" w:cs="仿宋"/>
          <w:sz w:val="24"/>
          <w:szCs w:val="24"/>
        </w:rPr>
        <w:t>、投标人情况介绍（主要产品、技术力量、生成规模、经营业绩）</w:t>
      </w:r>
    </w:p>
    <w:p>
      <w:pPr>
        <w:numPr>
          <w:ilvl w:val="255"/>
          <w:numId w:val="0"/>
        </w:numPr>
        <w:spacing w:line="360" w:lineRule="auto"/>
        <w:rPr>
          <w:rFonts w:hint="eastAsia" w:ascii="仿宋" w:hAnsi="仿宋" w:eastAsia="仿宋" w:cs="仿宋"/>
          <w:sz w:val="24"/>
          <w:szCs w:val="24"/>
        </w:rPr>
      </w:pPr>
      <w:r>
        <w:rPr>
          <w:rFonts w:hint="eastAsia" w:ascii="仿宋" w:hAnsi="仿宋" w:eastAsia="仿宋" w:cs="仿宋"/>
          <w:sz w:val="24"/>
          <w:szCs w:val="24"/>
          <w:lang w:eastAsia="zh-CN"/>
        </w:rPr>
        <w:t>②</w:t>
      </w:r>
      <w:r>
        <w:rPr>
          <w:rFonts w:hint="eastAsia" w:ascii="仿宋" w:hAnsi="仿宋" w:eastAsia="仿宋" w:cs="仿宋"/>
          <w:sz w:val="24"/>
          <w:szCs w:val="24"/>
        </w:rPr>
        <w:t>、投标人认为可以证明其能力或业绩的其他材料</w:t>
      </w:r>
    </w:p>
    <w:p>
      <w:pPr>
        <w:numPr>
          <w:ilvl w:val="255"/>
          <w:numId w:val="0"/>
        </w:numPr>
        <w:spacing w:line="360" w:lineRule="auto"/>
        <w:rPr>
          <w:rFonts w:hint="eastAsia" w:ascii="仿宋" w:hAnsi="仿宋" w:eastAsia="仿宋" w:cs="仿宋"/>
          <w:b/>
          <w:bCs/>
          <w:sz w:val="24"/>
          <w:szCs w:val="24"/>
        </w:rPr>
      </w:pPr>
      <w:r>
        <w:rPr>
          <w:rFonts w:hint="eastAsia" w:ascii="仿宋" w:hAnsi="仿宋" w:eastAsia="仿宋" w:cs="仿宋"/>
          <w:sz w:val="24"/>
          <w:szCs w:val="24"/>
          <w:lang w:eastAsia="zh-CN"/>
        </w:rPr>
        <w:t>③</w:t>
      </w:r>
      <w:r>
        <w:rPr>
          <w:rFonts w:hint="eastAsia" w:ascii="仿宋" w:hAnsi="仿宋" w:eastAsia="仿宋" w:cs="仿宋"/>
          <w:sz w:val="24"/>
          <w:szCs w:val="24"/>
        </w:rPr>
        <w:t>、类似成功案例的业绩证明</w:t>
      </w:r>
      <w:r>
        <w:rPr>
          <w:rFonts w:hint="eastAsia" w:ascii="仿宋" w:hAnsi="仿宋" w:eastAsia="仿宋" w:cs="仿宋"/>
          <w:b/>
          <w:bCs/>
          <w:sz w:val="24"/>
          <w:szCs w:val="24"/>
        </w:rPr>
        <w:t>（投标人同类项目实施情况一览表、合同复印件、用户验收单报告复印件）</w:t>
      </w:r>
    </w:p>
    <w:p>
      <w:pPr>
        <w:numPr>
          <w:ilvl w:val="255"/>
          <w:numId w:val="0"/>
        </w:numPr>
        <w:spacing w:line="360" w:lineRule="auto"/>
        <w:rPr>
          <w:rFonts w:hint="eastAsia" w:ascii="仿宋" w:hAnsi="仿宋" w:eastAsia="仿宋" w:cs="仿宋"/>
          <w:b/>
          <w:bCs/>
          <w:sz w:val="24"/>
          <w:szCs w:val="24"/>
        </w:rPr>
      </w:pPr>
      <w:r>
        <w:rPr>
          <w:rFonts w:hint="eastAsia" w:ascii="仿宋" w:hAnsi="仿宋" w:eastAsia="仿宋" w:cs="仿宋"/>
          <w:b/>
          <w:bCs/>
          <w:sz w:val="24"/>
          <w:szCs w:val="24"/>
          <w:lang w:val="en-US" w:eastAsia="zh-CN"/>
        </w:rPr>
        <w:t>3</w:t>
      </w:r>
      <w:r>
        <w:rPr>
          <w:rFonts w:hint="eastAsia" w:ascii="仿宋" w:hAnsi="仿宋" w:eastAsia="仿宋" w:cs="仿宋"/>
          <w:b/>
          <w:bCs/>
          <w:sz w:val="24"/>
          <w:szCs w:val="24"/>
        </w:rPr>
        <w:t>、</w:t>
      </w:r>
      <w:r>
        <w:rPr>
          <w:rFonts w:hint="eastAsia" w:ascii="仿宋" w:hAnsi="仿宋" w:eastAsia="仿宋" w:cs="仿宋"/>
          <w:b/>
          <w:bCs/>
          <w:sz w:val="24"/>
          <w:szCs w:val="24"/>
          <w:lang w:eastAsia="zh-CN"/>
        </w:rPr>
        <w:t>报价</w:t>
      </w:r>
      <w:r>
        <w:rPr>
          <w:rFonts w:hint="eastAsia" w:ascii="仿宋" w:hAnsi="仿宋" w:eastAsia="仿宋" w:cs="仿宋"/>
          <w:b/>
          <w:bCs/>
          <w:sz w:val="24"/>
          <w:szCs w:val="24"/>
        </w:rPr>
        <w:t>文件：</w:t>
      </w:r>
    </w:p>
    <w:p>
      <w:pPr>
        <w:numPr>
          <w:ilvl w:val="255"/>
          <w:numId w:val="0"/>
        </w:numPr>
        <w:spacing w:line="360" w:lineRule="auto"/>
        <w:rPr>
          <w:rFonts w:hint="eastAsia" w:ascii="仿宋" w:hAnsi="仿宋" w:eastAsia="仿宋" w:cs="仿宋"/>
          <w:b/>
          <w:bCs/>
          <w:sz w:val="24"/>
          <w:szCs w:val="24"/>
          <w:lang w:eastAsia="zh-CN"/>
        </w:rPr>
      </w:pPr>
      <w:r>
        <w:rPr>
          <w:rFonts w:hint="eastAsia" w:ascii="仿宋" w:hAnsi="仿宋" w:eastAsia="仿宋" w:cs="仿宋"/>
          <w:sz w:val="24"/>
          <w:szCs w:val="24"/>
          <w:lang w:eastAsia="zh-CN"/>
        </w:rPr>
        <w:t>①、投标报价</w:t>
      </w:r>
    </w:p>
    <w:p>
      <w:pPr>
        <w:rPr>
          <w:rFonts w:hint="eastAsia" w:ascii="仿宋" w:hAnsi="仿宋" w:eastAsia="仿宋" w:cs="仿宋"/>
          <w:b/>
          <w:bCs/>
          <w:szCs w:val="21"/>
          <w:lang w:eastAsia="zh-CN"/>
        </w:rPr>
      </w:pPr>
      <w:r>
        <w:rPr>
          <w:rFonts w:hint="eastAsia" w:ascii="仿宋" w:hAnsi="仿宋" w:eastAsia="仿宋" w:cs="仿宋"/>
          <w:b/>
          <w:bCs/>
          <w:szCs w:val="21"/>
          <w:lang w:eastAsia="zh-CN"/>
        </w:rPr>
        <w:br w:type="page"/>
      </w:r>
    </w:p>
    <w:p>
      <w:pPr>
        <w:pStyle w:val="20"/>
        <w:jc w:val="center"/>
        <w:rPr>
          <w:rFonts w:hint="eastAsia" w:ascii="仿宋" w:hAnsi="仿宋" w:eastAsia="仿宋" w:cs="仿宋"/>
          <w:lang w:eastAsia="zh-CN"/>
        </w:rPr>
      </w:pPr>
      <w:bookmarkStart w:id="4" w:name="_Toc29802"/>
      <w:r>
        <w:rPr>
          <w:rFonts w:hint="eastAsia" w:ascii="仿宋" w:hAnsi="仿宋" w:eastAsia="仿宋" w:cs="仿宋"/>
        </w:rPr>
        <w:t>第</w:t>
      </w:r>
      <w:r>
        <w:rPr>
          <w:rFonts w:hint="eastAsia" w:ascii="仿宋" w:hAnsi="仿宋" w:eastAsia="仿宋" w:cs="仿宋"/>
          <w:lang w:eastAsia="zh-CN"/>
        </w:rPr>
        <w:t>三</w:t>
      </w:r>
      <w:r>
        <w:rPr>
          <w:rFonts w:hint="eastAsia" w:ascii="仿宋" w:hAnsi="仿宋" w:eastAsia="仿宋" w:cs="仿宋"/>
        </w:rPr>
        <w:t>章、</w:t>
      </w:r>
      <w:r>
        <w:rPr>
          <w:rFonts w:hint="eastAsia" w:ascii="仿宋" w:hAnsi="仿宋" w:eastAsia="仿宋" w:cs="仿宋"/>
          <w:lang w:eastAsia="zh-CN"/>
        </w:rPr>
        <w:t>项目要求</w:t>
      </w:r>
      <w:bookmarkEnd w:id="4"/>
    </w:p>
    <w:p>
      <w:pPr>
        <w:numPr>
          <w:ilvl w:val="0"/>
          <w:numId w:val="0"/>
        </w:numPr>
        <w:spacing w:line="400" w:lineRule="atLeast"/>
        <w:rPr>
          <w:rFonts w:hint="eastAsia" w:ascii="仿宋" w:hAnsi="仿宋" w:eastAsia="仿宋" w:cs="仿宋"/>
          <w:sz w:val="24"/>
          <w:szCs w:val="24"/>
          <w:lang w:val="en-US" w:eastAsia="zh-CN"/>
        </w:rPr>
      </w:pPr>
    </w:p>
    <w:p>
      <w:pPr>
        <w:numPr>
          <w:ilvl w:val="0"/>
          <w:numId w:val="5"/>
        </w:numPr>
        <w:spacing w:line="400" w:lineRule="atLeast"/>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数量及规格要求</w:t>
      </w:r>
    </w:p>
    <w:p>
      <w:pPr>
        <w:numPr>
          <w:ilvl w:val="0"/>
          <w:numId w:val="0"/>
        </w:numPr>
        <w:spacing w:line="400" w:lineRule="atLeast"/>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月饼馅料采购清单</w:t>
      </w:r>
    </w:p>
    <w:tbl>
      <w:tblPr>
        <w:tblStyle w:val="21"/>
        <w:tblpPr w:leftFromText="180" w:rightFromText="180" w:vertAnchor="text" w:horzAnchor="page" w:tblpX="1949" w:tblpY="306"/>
        <w:tblOverlap w:val="never"/>
        <w:tblW w:w="8017" w:type="dxa"/>
        <w:tblInd w:w="0" w:type="dxa"/>
        <w:shd w:val="clear" w:color="auto" w:fill="auto"/>
        <w:tblLayout w:type="fixed"/>
        <w:tblCellMar>
          <w:top w:w="0" w:type="dxa"/>
          <w:left w:w="0" w:type="dxa"/>
          <w:bottom w:w="0" w:type="dxa"/>
          <w:right w:w="0" w:type="dxa"/>
        </w:tblCellMar>
      </w:tblPr>
      <w:tblGrid>
        <w:gridCol w:w="767"/>
        <w:gridCol w:w="1927"/>
        <w:gridCol w:w="1161"/>
        <w:gridCol w:w="1391"/>
        <w:gridCol w:w="1391"/>
        <w:gridCol w:w="1380"/>
      </w:tblGrid>
      <w:tr>
        <w:tblPrEx>
          <w:shd w:val="clear" w:color="auto" w:fill="auto"/>
          <w:tblCellMar>
            <w:top w:w="0" w:type="dxa"/>
            <w:left w:w="0" w:type="dxa"/>
            <w:bottom w:w="0" w:type="dxa"/>
            <w:right w:w="0" w:type="dxa"/>
          </w:tblCellMar>
        </w:tblPrEx>
        <w:trPr>
          <w:trHeight w:val="560" w:hRule="atLeast"/>
        </w:trPr>
        <w:tc>
          <w:tcPr>
            <w:tcW w:w="7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序号</w:t>
            </w:r>
          </w:p>
        </w:tc>
        <w:tc>
          <w:tcPr>
            <w:tcW w:w="19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馅料名称</w:t>
            </w:r>
          </w:p>
        </w:tc>
        <w:tc>
          <w:tcPr>
            <w:tcW w:w="116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预估数量</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单价（元）</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default"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金额</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备注</w:t>
            </w:r>
          </w:p>
        </w:tc>
      </w:tr>
      <w:tr>
        <w:tblPrEx>
          <w:shd w:val="clear" w:color="auto" w:fill="auto"/>
          <w:tblCellMar>
            <w:top w:w="0" w:type="dxa"/>
            <w:left w:w="0" w:type="dxa"/>
            <w:bottom w:w="0" w:type="dxa"/>
            <w:right w:w="0" w:type="dxa"/>
          </w:tblCellMar>
        </w:tblPrEx>
        <w:trPr>
          <w:trHeight w:val="360" w:hRule="atLeast"/>
        </w:trPr>
        <w:tc>
          <w:tcPr>
            <w:tcW w:w="7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1</w:t>
            </w:r>
          </w:p>
        </w:tc>
        <w:tc>
          <w:tcPr>
            <w:tcW w:w="19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val="0"/>
                <w:bCs w:val="0"/>
                <w:sz w:val="22"/>
                <w:szCs w:val="22"/>
                <w:lang w:val="en-US" w:eastAsia="zh-CN"/>
              </w:rPr>
            </w:pPr>
            <w:r>
              <w:rPr>
                <w:rFonts w:hint="eastAsia" w:ascii="仿宋" w:hAnsi="仿宋" w:eastAsia="仿宋" w:cs="仿宋"/>
                <w:i w:val="0"/>
                <w:iCs w:val="0"/>
                <w:color w:val="000000"/>
                <w:kern w:val="0"/>
                <w:sz w:val="22"/>
                <w:szCs w:val="22"/>
                <w:u w:val="none"/>
                <w:lang w:val="en-US" w:eastAsia="zh-CN" w:bidi="ar"/>
              </w:rPr>
              <w:t>苏氏百果馅</w:t>
            </w:r>
          </w:p>
        </w:tc>
        <w:tc>
          <w:tcPr>
            <w:tcW w:w="116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 w:hAnsi="仿宋" w:eastAsia="仿宋" w:cs="仿宋"/>
                <w:b w:val="0"/>
                <w:bCs w:val="0"/>
                <w:sz w:val="22"/>
                <w:szCs w:val="22"/>
                <w:lang w:val="en-US" w:eastAsia="zh-CN"/>
              </w:rPr>
            </w:pPr>
            <w:r>
              <w:rPr>
                <w:rFonts w:hint="eastAsia" w:ascii="宋体" w:hAnsi="宋体" w:cs="宋体"/>
                <w:i w:val="0"/>
                <w:iCs w:val="0"/>
                <w:color w:val="000000"/>
                <w:kern w:val="0"/>
                <w:sz w:val="22"/>
                <w:szCs w:val="22"/>
                <w:u w:val="none"/>
                <w:lang w:val="en-US" w:eastAsia="zh-CN" w:bidi="ar"/>
              </w:rPr>
              <w:t>2155kg</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r>
      <w:tr>
        <w:tblPrEx>
          <w:shd w:val="clear" w:color="auto" w:fill="auto"/>
          <w:tblCellMar>
            <w:top w:w="0" w:type="dxa"/>
            <w:left w:w="0" w:type="dxa"/>
            <w:bottom w:w="0" w:type="dxa"/>
            <w:right w:w="0" w:type="dxa"/>
          </w:tblCellMar>
        </w:tblPrEx>
        <w:trPr>
          <w:trHeight w:val="360" w:hRule="atLeast"/>
        </w:trPr>
        <w:tc>
          <w:tcPr>
            <w:tcW w:w="7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2</w:t>
            </w:r>
          </w:p>
        </w:tc>
        <w:tc>
          <w:tcPr>
            <w:tcW w:w="19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陈皮豆沙</w:t>
            </w:r>
          </w:p>
        </w:tc>
        <w:tc>
          <w:tcPr>
            <w:tcW w:w="116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 w:hAnsi="仿宋" w:eastAsia="仿宋" w:cs="仿宋"/>
                <w:b w:val="0"/>
                <w:bCs w:val="0"/>
                <w:sz w:val="22"/>
                <w:szCs w:val="22"/>
                <w:lang w:val="en-US" w:eastAsia="zh-CN"/>
              </w:rPr>
            </w:pPr>
            <w:r>
              <w:rPr>
                <w:rFonts w:hint="eastAsia" w:ascii="宋体" w:hAnsi="宋体" w:cs="宋体"/>
                <w:i w:val="0"/>
                <w:iCs w:val="0"/>
                <w:color w:val="000000"/>
                <w:kern w:val="0"/>
                <w:sz w:val="22"/>
                <w:szCs w:val="22"/>
                <w:u w:val="none"/>
                <w:lang w:val="en-US" w:eastAsia="zh-CN" w:bidi="ar"/>
              </w:rPr>
              <w:t>2800kg</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r>
      <w:tr>
        <w:tblPrEx>
          <w:shd w:val="clear" w:color="auto" w:fill="auto"/>
          <w:tblCellMar>
            <w:top w:w="0" w:type="dxa"/>
            <w:left w:w="0" w:type="dxa"/>
            <w:bottom w:w="0" w:type="dxa"/>
            <w:right w:w="0" w:type="dxa"/>
          </w:tblCellMar>
        </w:tblPrEx>
        <w:trPr>
          <w:trHeight w:val="360" w:hRule="atLeast"/>
        </w:trPr>
        <w:tc>
          <w:tcPr>
            <w:tcW w:w="7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3</w:t>
            </w:r>
          </w:p>
        </w:tc>
        <w:tc>
          <w:tcPr>
            <w:tcW w:w="19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val="0"/>
                <w:bCs w:val="0"/>
                <w:sz w:val="22"/>
                <w:szCs w:val="22"/>
                <w:lang w:val="en-US" w:eastAsia="zh-CN"/>
              </w:rPr>
            </w:pPr>
            <w:r>
              <w:rPr>
                <w:rFonts w:hint="eastAsia" w:ascii="仿宋" w:hAnsi="仿宋" w:eastAsia="仿宋" w:cs="仿宋"/>
                <w:i w:val="0"/>
                <w:iCs w:val="0"/>
                <w:color w:val="000000"/>
                <w:kern w:val="0"/>
                <w:sz w:val="22"/>
                <w:szCs w:val="22"/>
                <w:u w:val="none"/>
                <w:lang w:val="en-US" w:eastAsia="zh-CN" w:bidi="ar"/>
              </w:rPr>
              <w:t>金翡翠</w:t>
            </w:r>
          </w:p>
        </w:tc>
        <w:tc>
          <w:tcPr>
            <w:tcW w:w="116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 w:hAnsi="仿宋" w:eastAsia="仿宋" w:cs="仿宋"/>
                <w:b w:val="0"/>
                <w:bCs w:val="0"/>
                <w:sz w:val="22"/>
                <w:szCs w:val="22"/>
                <w:lang w:val="en-US" w:eastAsia="zh-CN"/>
              </w:rPr>
            </w:pPr>
            <w:r>
              <w:rPr>
                <w:rFonts w:hint="eastAsia" w:ascii="宋体" w:hAnsi="宋体" w:cs="宋体"/>
                <w:i w:val="0"/>
                <w:iCs w:val="0"/>
                <w:color w:val="000000"/>
                <w:kern w:val="0"/>
                <w:sz w:val="22"/>
                <w:szCs w:val="22"/>
                <w:u w:val="none"/>
                <w:lang w:val="en-US" w:eastAsia="zh-CN" w:bidi="ar"/>
              </w:rPr>
              <w:t>5925kg</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r>
      <w:tr>
        <w:tblPrEx>
          <w:shd w:val="clear" w:color="auto" w:fill="auto"/>
          <w:tblCellMar>
            <w:top w:w="0" w:type="dxa"/>
            <w:left w:w="0" w:type="dxa"/>
            <w:bottom w:w="0" w:type="dxa"/>
            <w:right w:w="0" w:type="dxa"/>
          </w:tblCellMar>
        </w:tblPrEx>
        <w:trPr>
          <w:trHeight w:val="360" w:hRule="atLeast"/>
        </w:trPr>
        <w:tc>
          <w:tcPr>
            <w:tcW w:w="7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4</w:t>
            </w:r>
          </w:p>
        </w:tc>
        <w:tc>
          <w:tcPr>
            <w:tcW w:w="19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val="0"/>
                <w:bCs w:val="0"/>
                <w:sz w:val="22"/>
                <w:szCs w:val="22"/>
                <w:lang w:val="en-US" w:eastAsia="zh-CN"/>
              </w:rPr>
            </w:pPr>
            <w:r>
              <w:rPr>
                <w:rFonts w:hint="eastAsia" w:ascii="仿宋" w:hAnsi="仿宋" w:eastAsia="仿宋" w:cs="仿宋"/>
                <w:i w:val="0"/>
                <w:iCs w:val="0"/>
                <w:color w:val="000000"/>
                <w:kern w:val="0"/>
                <w:sz w:val="22"/>
                <w:szCs w:val="22"/>
                <w:u w:val="none"/>
                <w:lang w:val="en-US" w:eastAsia="zh-CN" w:bidi="ar"/>
              </w:rPr>
              <w:t>阳光藜麦</w:t>
            </w:r>
          </w:p>
        </w:tc>
        <w:tc>
          <w:tcPr>
            <w:tcW w:w="116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 w:hAnsi="仿宋" w:eastAsia="仿宋" w:cs="仿宋"/>
                <w:b w:val="0"/>
                <w:bCs w:val="0"/>
                <w:sz w:val="22"/>
                <w:szCs w:val="22"/>
                <w:lang w:val="en-US" w:eastAsia="zh-CN"/>
              </w:rPr>
            </w:pPr>
            <w:r>
              <w:rPr>
                <w:rFonts w:hint="eastAsia" w:ascii="宋体" w:hAnsi="宋体" w:cs="宋体"/>
                <w:i w:val="0"/>
                <w:iCs w:val="0"/>
                <w:color w:val="000000"/>
                <w:kern w:val="0"/>
                <w:sz w:val="22"/>
                <w:szCs w:val="22"/>
                <w:u w:val="none"/>
                <w:lang w:val="en-US" w:eastAsia="zh-CN" w:bidi="ar"/>
              </w:rPr>
              <w:t>1800kg</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r>
      <w:tr>
        <w:tblPrEx>
          <w:shd w:val="clear" w:color="auto" w:fill="auto"/>
          <w:tblCellMar>
            <w:top w:w="0" w:type="dxa"/>
            <w:left w:w="0" w:type="dxa"/>
            <w:bottom w:w="0" w:type="dxa"/>
            <w:right w:w="0" w:type="dxa"/>
          </w:tblCellMar>
        </w:tblPrEx>
        <w:trPr>
          <w:trHeight w:val="340" w:hRule="atLeast"/>
        </w:trPr>
        <w:tc>
          <w:tcPr>
            <w:tcW w:w="7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5</w:t>
            </w:r>
          </w:p>
        </w:tc>
        <w:tc>
          <w:tcPr>
            <w:tcW w:w="19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val="0"/>
                <w:bCs w:val="0"/>
                <w:sz w:val="22"/>
                <w:szCs w:val="22"/>
                <w:lang w:val="en-US" w:eastAsia="zh-CN"/>
              </w:rPr>
            </w:pPr>
            <w:r>
              <w:rPr>
                <w:rFonts w:hint="eastAsia" w:ascii="仿宋" w:hAnsi="仿宋" w:eastAsia="仿宋" w:cs="仿宋"/>
                <w:i w:val="0"/>
                <w:iCs w:val="0"/>
                <w:color w:val="000000"/>
                <w:kern w:val="0"/>
                <w:sz w:val="22"/>
                <w:szCs w:val="22"/>
                <w:u w:val="none"/>
                <w:lang w:val="en-US" w:eastAsia="zh-CN" w:bidi="ar"/>
              </w:rPr>
              <w:t>南园椰香</w:t>
            </w:r>
          </w:p>
        </w:tc>
        <w:tc>
          <w:tcPr>
            <w:tcW w:w="116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 w:hAnsi="仿宋" w:eastAsia="仿宋" w:cs="仿宋"/>
                <w:b w:val="0"/>
                <w:bCs w:val="0"/>
                <w:sz w:val="22"/>
                <w:szCs w:val="22"/>
                <w:lang w:val="en-US" w:eastAsia="zh-CN"/>
              </w:rPr>
            </w:pPr>
            <w:r>
              <w:rPr>
                <w:rFonts w:hint="eastAsia" w:ascii="宋体" w:hAnsi="宋体" w:cs="宋体"/>
                <w:i w:val="0"/>
                <w:iCs w:val="0"/>
                <w:color w:val="000000"/>
                <w:kern w:val="0"/>
                <w:sz w:val="22"/>
                <w:szCs w:val="22"/>
                <w:u w:val="none"/>
                <w:lang w:val="en-US" w:eastAsia="zh-CN" w:bidi="ar"/>
              </w:rPr>
              <w:t>1800kg</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r>
      <w:tr>
        <w:tblPrEx>
          <w:shd w:val="clear" w:color="auto" w:fill="auto"/>
          <w:tblCellMar>
            <w:top w:w="0" w:type="dxa"/>
            <w:left w:w="0" w:type="dxa"/>
            <w:bottom w:w="0" w:type="dxa"/>
            <w:right w:w="0" w:type="dxa"/>
          </w:tblCellMar>
        </w:tblPrEx>
        <w:trPr>
          <w:trHeight w:val="360" w:hRule="atLeast"/>
        </w:trPr>
        <w:tc>
          <w:tcPr>
            <w:tcW w:w="7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6</w:t>
            </w:r>
          </w:p>
        </w:tc>
        <w:tc>
          <w:tcPr>
            <w:tcW w:w="19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val="0"/>
                <w:bCs w:val="0"/>
                <w:sz w:val="22"/>
                <w:szCs w:val="22"/>
                <w:lang w:val="en-US" w:eastAsia="zh-CN"/>
              </w:rPr>
            </w:pPr>
            <w:r>
              <w:rPr>
                <w:rFonts w:hint="eastAsia" w:ascii="仿宋" w:hAnsi="仿宋" w:eastAsia="仿宋" w:cs="仿宋"/>
                <w:i w:val="0"/>
                <w:iCs w:val="0"/>
                <w:color w:val="000000"/>
                <w:kern w:val="0"/>
                <w:sz w:val="22"/>
                <w:szCs w:val="22"/>
                <w:u w:val="none"/>
                <w:lang w:val="en-US" w:eastAsia="zh-CN" w:bidi="ar"/>
              </w:rPr>
              <w:t>香辣牛肉</w:t>
            </w:r>
          </w:p>
        </w:tc>
        <w:tc>
          <w:tcPr>
            <w:tcW w:w="116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 w:hAnsi="仿宋" w:eastAsia="仿宋" w:cs="仿宋"/>
                <w:b w:val="0"/>
                <w:bCs w:val="0"/>
                <w:sz w:val="22"/>
                <w:szCs w:val="22"/>
                <w:lang w:val="en-US" w:eastAsia="zh-CN"/>
              </w:rPr>
            </w:pPr>
            <w:r>
              <w:rPr>
                <w:rFonts w:hint="eastAsia" w:ascii="宋体" w:hAnsi="宋体" w:cs="宋体"/>
                <w:i w:val="0"/>
                <w:iCs w:val="0"/>
                <w:color w:val="000000"/>
                <w:kern w:val="0"/>
                <w:sz w:val="22"/>
                <w:szCs w:val="22"/>
                <w:u w:val="none"/>
                <w:lang w:val="en-US" w:eastAsia="zh-CN" w:bidi="ar"/>
              </w:rPr>
              <w:t>1125kg</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r>
      <w:tr>
        <w:tblPrEx>
          <w:shd w:val="clear" w:color="auto" w:fill="auto"/>
          <w:tblCellMar>
            <w:top w:w="0" w:type="dxa"/>
            <w:left w:w="0" w:type="dxa"/>
            <w:bottom w:w="0" w:type="dxa"/>
            <w:right w:w="0" w:type="dxa"/>
          </w:tblCellMar>
        </w:tblPrEx>
        <w:trPr>
          <w:trHeight w:val="360" w:hRule="atLeast"/>
        </w:trPr>
        <w:tc>
          <w:tcPr>
            <w:tcW w:w="7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7</w:t>
            </w:r>
          </w:p>
        </w:tc>
        <w:tc>
          <w:tcPr>
            <w:tcW w:w="19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val="0"/>
                <w:bCs w:val="0"/>
                <w:sz w:val="22"/>
                <w:szCs w:val="22"/>
                <w:lang w:val="en-US" w:eastAsia="zh-CN"/>
              </w:rPr>
            </w:pPr>
            <w:r>
              <w:rPr>
                <w:rFonts w:hint="eastAsia" w:ascii="仿宋" w:hAnsi="仿宋" w:eastAsia="仿宋" w:cs="仿宋"/>
                <w:i w:val="0"/>
                <w:iCs w:val="0"/>
                <w:color w:val="000000"/>
                <w:kern w:val="0"/>
                <w:sz w:val="22"/>
                <w:szCs w:val="22"/>
                <w:u w:val="none"/>
                <w:lang w:val="en-US" w:eastAsia="zh-CN" w:bidi="ar"/>
              </w:rPr>
              <w:t>巧克力味桃山皮</w:t>
            </w:r>
          </w:p>
        </w:tc>
        <w:tc>
          <w:tcPr>
            <w:tcW w:w="116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 w:hAnsi="仿宋" w:eastAsia="仿宋" w:cs="仿宋"/>
                <w:b w:val="0"/>
                <w:bCs w:val="0"/>
                <w:sz w:val="22"/>
                <w:szCs w:val="22"/>
                <w:lang w:val="en-US" w:eastAsia="zh-CN"/>
              </w:rPr>
            </w:pPr>
            <w:r>
              <w:rPr>
                <w:rFonts w:hint="eastAsia" w:ascii="宋体" w:hAnsi="宋体" w:cs="宋体"/>
                <w:i w:val="0"/>
                <w:iCs w:val="0"/>
                <w:color w:val="000000"/>
                <w:kern w:val="0"/>
                <w:sz w:val="22"/>
                <w:szCs w:val="22"/>
                <w:u w:val="none"/>
                <w:lang w:val="en-US" w:eastAsia="zh-CN" w:bidi="ar"/>
              </w:rPr>
              <w:t>1320kg</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ind w:left="0" w:leftChars="0" w:firstLine="0" w:firstLineChars="0"/>
              <w:jc w:val="center"/>
              <w:rPr>
                <w:rFonts w:hint="eastAsia" w:ascii="仿宋" w:hAnsi="仿宋" w:eastAsia="仿宋" w:cs="仿宋"/>
                <w:b w:val="0"/>
                <w:bCs w:val="0"/>
                <w:kern w:val="2"/>
                <w:sz w:val="22"/>
                <w:szCs w:val="22"/>
                <w:lang w:val="en-US" w:eastAsia="zh-CN" w:bidi="ar-SA"/>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r>
      <w:tr>
        <w:tblPrEx>
          <w:shd w:val="clear" w:color="auto" w:fill="auto"/>
          <w:tblCellMar>
            <w:top w:w="0" w:type="dxa"/>
            <w:left w:w="0" w:type="dxa"/>
            <w:bottom w:w="0" w:type="dxa"/>
            <w:right w:w="0" w:type="dxa"/>
          </w:tblCellMar>
        </w:tblPrEx>
        <w:trPr>
          <w:trHeight w:val="360" w:hRule="atLeast"/>
        </w:trPr>
        <w:tc>
          <w:tcPr>
            <w:tcW w:w="7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8</w:t>
            </w:r>
          </w:p>
        </w:tc>
        <w:tc>
          <w:tcPr>
            <w:tcW w:w="19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val="0"/>
                <w:bCs w:val="0"/>
                <w:sz w:val="22"/>
                <w:szCs w:val="22"/>
                <w:lang w:val="en-US" w:eastAsia="zh-CN"/>
              </w:rPr>
            </w:pPr>
            <w:r>
              <w:rPr>
                <w:rFonts w:hint="eastAsia" w:ascii="仿宋" w:hAnsi="仿宋" w:eastAsia="仿宋" w:cs="仿宋"/>
                <w:i w:val="0"/>
                <w:iCs w:val="0"/>
                <w:color w:val="000000"/>
                <w:kern w:val="0"/>
                <w:sz w:val="22"/>
                <w:szCs w:val="22"/>
                <w:u w:val="none"/>
                <w:lang w:val="en-US" w:eastAsia="zh-CN" w:bidi="ar"/>
              </w:rPr>
              <w:t>巧克力流心</w:t>
            </w:r>
          </w:p>
        </w:tc>
        <w:tc>
          <w:tcPr>
            <w:tcW w:w="116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 w:hAnsi="仿宋" w:eastAsia="仿宋" w:cs="仿宋"/>
                <w:b w:val="0"/>
                <w:bCs w:val="0"/>
                <w:sz w:val="22"/>
                <w:szCs w:val="22"/>
                <w:lang w:val="en-US" w:eastAsia="zh-CN"/>
              </w:rPr>
            </w:pPr>
            <w:r>
              <w:rPr>
                <w:rFonts w:hint="eastAsia" w:ascii="宋体" w:hAnsi="宋体" w:cs="宋体"/>
                <w:i w:val="0"/>
                <w:iCs w:val="0"/>
                <w:color w:val="000000"/>
                <w:kern w:val="0"/>
                <w:sz w:val="22"/>
                <w:szCs w:val="22"/>
                <w:u w:val="none"/>
                <w:lang w:val="en-US" w:eastAsia="zh-CN" w:bidi="ar"/>
              </w:rPr>
              <w:t>200kg</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ind w:left="0" w:leftChars="0" w:firstLine="0" w:firstLineChars="0"/>
              <w:jc w:val="center"/>
              <w:rPr>
                <w:rFonts w:hint="eastAsia" w:ascii="仿宋" w:hAnsi="仿宋" w:eastAsia="仿宋" w:cs="仿宋"/>
                <w:b w:val="0"/>
                <w:bCs w:val="0"/>
                <w:kern w:val="2"/>
                <w:sz w:val="22"/>
                <w:szCs w:val="22"/>
                <w:lang w:val="en-US" w:eastAsia="zh-CN" w:bidi="ar-SA"/>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r>
      <w:tr>
        <w:tblPrEx>
          <w:shd w:val="clear" w:color="auto" w:fill="auto"/>
          <w:tblCellMar>
            <w:top w:w="0" w:type="dxa"/>
            <w:left w:w="0" w:type="dxa"/>
            <w:bottom w:w="0" w:type="dxa"/>
            <w:right w:w="0" w:type="dxa"/>
          </w:tblCellMar>
        </w:tblPrEx>
        <w:trPr>
          <w:trHeight w:val="360" w:hRule="atLeast"/>
        </w:trPr>
        <w:tc>
          <w:tcPr>
            <w:tcW w:w="7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9</w:t>
            </w:r>
          </w:p>
        </w:tc>
        <w:tc>
          <w:tcPr>
            <w:tcW w:w="19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val="0"/>
                <w:bCs w:val="0"/>
                <w:sz w:val="22"/>
                <w:szCs w:val="22"/>
                <w:lang w:val="en-US" w:eastAsia="zh-CN"/>
              </w:rPr>
            </w:pPr>
            <w:r>
              <w:rPr>
                <w:rFonts w:hint="eastAsia" w:ascii="仿宋" w:hAnsi="仿宋" w:eastAsia="仿宋" w:cs="仿宋"/>
                <w:i w:val="0"/>
                <w:iCs w:val="0"/>
                <w:color w:val="000000"/>
                <w:kern w:val="0"/>
                <w:sz w:val="22"/>
                <w:szCs w:val="22"/>
                <w:u w:val="none"/>
                <w:lang w:val="en-US" w:eastAsia="zh-CN" w:bidi="ar"/>
              </w:rPr>
              <w:t>巧克力馅</w:t>
            </w:r>
          </w:p>
        </w:tc>
        <w:tc>
          <w:tcPr>
            <w:tcW w:w="116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 w:hAnsi="仿宋" w:eastAsia="仿宋" w:cs="仿宋"/>
                <w:b w:val="0"/>
                <w:bCs w:val="0"/>
                <w:sz w:val="22"/>
                <w:szCs w:val="22"/>
                <w:lang w:val="en-US" w:eastAsia="zh-CN"/>
              </w:rPr>
            </w:pPr>
            <w:r>
              <w:rPr>
                <w:rFonts w:hint="eastAsia" w:ascii="宋体" w:hAnsi="宋体" w:cs="宋体"/>
                <w:i w:val="0"/>
                <w:iCs w:val="0"/>
                <w:color w:val="000000"/>
                <w:kern w:val="0"/>
                <w:sz w:val="22"/>
                <w:szCs w:val="22"/>
                <w:u w:val="none"/>
                <w:lang w:val="en-US" w:eastAsia="zh-CN" w:bidi="ar"/>
              </w:rPr>
              <w:t>1080kg</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ind w:left="0" w:leftChars="0" w:firstLine="0" w:firstLineChars="0"/>
              <w:jc w:val="center"/>
              <w:rPr>
                <w:rFonts w:hint="eastAsia" w:ascii="仿宋" w:hAnsi="仿宋" w:eastAsia="仿宋" w:cs="仿宋"/>
                <w:b w:val="0"/>
                <w:bCs w:val="0"/>
                <w:kern w:val="2"/>
                <w:sz w:val="22"/>
                <w:szCs w:val="22"/>
                <w:lang w:val="en-US" w:eastAsia="zh-CN" w:bidi="ar-SA"/>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r>
      <w:tr>
        <w:tblPrEx>
          <w:shd w:val="clear" w:color="auto" w:fill="auto"/>
          <w:tblCellMar>
            <w:top w:w="0" w:type="dxa"/>
            <w:left w:w="0" w:type="dxa"/>
            <w:bottom w:w="0" w:type="dxa"/>
            <w:right w:w="0" w:type="dxa"/>
          </w:tblCellMar>
        </w:tblPrEx>
        <w:trPr>
          <w:trHeight w:val="360" w:hRule="atLeast"/>
        </w:trPr>
        <w:tc>
          <w:tcPr>
            <w:tcW w:w="7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10</w:t>
            </w:r>
          </w:p>
        </w:tc>
        <w:tc>
          <w:tcPr>
            <w:tcW w:w="19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val="0"/>
                <w:bCs w:val="0"/>
                <w:sz w:val="22"/>
                <w:szCs w:val="22"/>
                <w:lang w:val="en-US" w:eastAsia="zh-CN"/>
              </w:rPr>
            </w:pPr>
            <w:r>
              <w:rPr>
                <w:rFonts w:hint="eastAsia" w:ascii="仿宋" w:hAnsi="仿宋" w:eastAsia="仿宋" w:cs="仿宋"/>
                <w:i w:val="0"/>
                <w:iCs w:val="0"/>
                <w:color w:val="000000"/>
                <w:kern w:val="0"/>
                <w:sz w:val="22"/>
                <w:szCs w:val="22"/>
                <w:u w:val="none"/>
                <w:lang w:val="en-US" w:eastAsia="zh-CN" w:bidi="ar"/>
              </w:rPr>
              <w:t>蛋黄酥60g/只</w:t>
            </w:r>
          </w:p>
        </w:tc>
        <w:tc>
          <w:tcPr>
            <w:tcW w:w="116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 w:hAnsi="仿宋" w:eastAsia="仿宋" w:cs="仿宋"/>
                <w:b w:val="0"/>
                <w:bCs w:val="0"/>
                <w:sz w:val="22"/>
                <w:szCs w:val="22"/>
                <w:lang w:val="en-US" w:eastAsia="zh-CN"/>
              </w:rPr>
            </w:pPr>
            <w:r>
              <w:rPr>
                <w:rFonts w:hint="eastAsia" w:ascii="宋体" w:hAnsi="宋体" w:cs="宋体"/>
                <w:i w:val="0"/>
                <w:iCs w:val="0"/>
                <w:color w:val="000000"/>
                <w:kern w:val="0"/>
                <w:sz w:val="22"/>
                <w:szCs w:val="22"/>
                <w:u w:val="none"/>
                <w:lang w:val="en-US" w:eastAsia="zh-CN" w:bidi="ar"/>
              </w:rPr>
              <w:t>16000只</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红豆味蛋黄酥（整个蛋黄黄）</w:t>
            </w:r>
          </w:p>
        </w:tc>
      </w:tr>
      <w:tr>
        <w:tblPrEx>
          <w:shd w:val="clear" w:color="auto" w:fill="auto"/>
          <w:tblCellMar>
            <w:top w:w="0" w:type="dxa"/>
            <w:left w:w="0" w:type="dxa"/>
            <w:bottom w:w="0" w:type="dxa"/>
            <w:right w:w="0" w:type="dxa"/>
          </w:tblCellMar>
        </w:tblPrEx>
        <w:trPr>
          <w:trHeight w:val="360" w:hRule="atLeast"/>
        </w:trPr>
        <w:tc>
          <w:tcPr>
            <w:tcW w:w="7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default"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11</w:t>
            </w:r>
          </w:p>
        </w:tc>
        <w:tc>
          <w:tcPr>
            <w:tcW w:w="19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白莲蓉馅</w:t>
            </w:r>
          </w:p>
        </w:tc>
        <w:tc>
          <w:tcPr>
            <w:tcW w:w="116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1900kg</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r>
      <w:tr>
        <w:tblPrEx>
          <w:tblCellMar>
            <w:top w:w="0" w:type="dxa"/>
            <w:left w:w="0" w:type="dxa"/>
            <w:bottom w:w="0" w:type="dxa"/>
            <w:right w:w="0" w:type="dxa"/>
          </w:tblCellMar>
        </w:tblPrEx>
        <w:trPr>
          <w:trHeight w:val="360" w:hRule="atLeast"/>
        </w:trPr>
        <w:tc>
          <w:tcPr>
            <w:tcW w:w="7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default"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12</w:t>
            </w:r>
          </w:p>
        </w:tc>
        <w:tc>
          <w:tcPr>
            <w:tcW w:w="19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金丝枣蓉馅</w:t>
            </w:r>
          </w:p>
        </w:tc>
        <w:tc>
          <w:tcPr>
            <w:tcW w:w="116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500kg</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r>
      <w:tr>
        <w:tblPrEx>
          <w:tblCellMar>
            <w:top w:w="0" w:type="dxa"/>
            <w:left w:w="0" w:type="dxa"/>
            <w:bottom w:w="0" w:type="dxa"/>
            <w:right w:w="0" w:type="dxa"/>
          </w:tblCellMar>
        </w:tblPrEx>
        <w:trPr>
          <w:trHeight w:val="360" w:hRule="atLeast"/>
        </w:trPr>
        <w:tc>
          <w:tcPr>
            <w:tcW w:w="7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default"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13</w:t>
            </w:r>
          </w:p>
        </w:tc>
        <w:tc>
          <w:tcPr>
            <w:tcW w:w="19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五仁叉烧馅</w:t>
            </w:r>
          </w:p>
        </w:tc>
        <w:tc>
          <w:tcPr>
            <w:tcW w:w="116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500kg</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r>
      <w:tr>
        <w:tblPrEx>
          <w:tblCellMar>
            <w:top w:w="0" w:type="dxa"/>
            <w:left w:w="0" w:type="dxa"/>
            <w:bottom w:w="0" w:type="dxa"/>
            <w:right w:w="0" w:type="dxa"/>
          </w:tblCellMar>
        </w:tblPrEx>
        <w:trPr>
          <w:trHeight w:val="360" w:hRule="atLeast"/>
        </w:trPr>
        <w:tc>
          <w:tcPr>
            <w:tcW w:w="7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ind w:left="0" w:leftChars="0" w:firstLine="0" w:firstLineChars="0"/>
              <w:jc w:val="center"/>
              <w:rPr>
                <w:rFonts w:hint="default" w:ascii="仿宋" w:hAnsi="仿宋" w:eastAsia="仿宋" w:cs="仿宋"/>
                <w:b w:val="0"/>
                <w:bCs w:val="0"/>
                <w:kern w:val="2"/>
                <w:sz w:val="22"/>
                <w:szCs w:val="22"/>
                <w:lang w:val="en-US" w:eastAsia="zh-CN" w:bidi="ar-SA"/>
              </w:rPr>
            </w:pPr>
            <w:r>
              <w:rPr>
                <w:rFonts w:hint="eastAsia" w:ascii="仿宋" w:hAnsi="仿宋" w:eastAsia="仿宋" w:cs="仿宋"/>
                <w:b w:val="0"/>
                <w:bCs w:val="0"/>
                <w:sz w:val="22"/>
                <w:szCs w:val="22"/>
                <w:lang w:val="en-US" w:eastAsia="zh-CN"/>
              </w:rPr>
              <w:t>14</w:t>
            </w:r>
          </w:p>
        </w:tc>
        <w:tc>
          <w:tcPr>
            <w:tcW w:w="19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val="0"/>
                <w:bCs w:val="0"/>
                <w:kern w:val="2"/>
                <w:sz w:val="22"/>
                <w:szCs w:val="22"/>
                <w:lang w:val="en-US" w:eastAsia="zh-CN" w:bidi="ar-SA"/>
              </w:rPr>
            </w:pPr>
            <w:r>
              <w:rPr>
                <w:rFonts w:hint="eastAsia" w:ascii="仿宋" w:hAnsi="仿宋" w:eastAsia="仿宋" w:cs="仿宋"/>
                <w:b w:val="0"/>
                <w:bCs w:val="0"/>
                <w:sz w:val="22"/>
                <w:szCs w:val="22"/>
                <w:lang w:val="en-US" w:eastAsia="zh-CN"/>
              </w:rPr>
              <w:t>金腿五仁馅</w:t>
            </w:r>
          </w:p>
        </w:tc>
        <w:tc>
          <w:tcPr>
            <w:tcW w:w="116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 w:hAnsi="仿宋" w:eastAsia="仿宋" w:cs="仿宋"/>
                <w:b w:val="0"/>
                <w:bCs w:val="0"/>
                <w:kern w:val="2"/>
                <w:sz w:val="22"/>
                <w:szCs w:val="22"/>
                <w:lang w:val="en-US" w:eastAsia="zh-CN" w:bidi="ar-SA"/>
              </w:rPr>
            </w:pPr>
            <w:r>
              <w:rPr>
                <w:rFonts w:hint="eastAsia" w:ascii="仿宋" w:hAnsi="仿宋" w:eastAsia="仿宋" w:cs="仿宋"/>
                <w:b w:val="0"/>
                <w:bCs w:val="0"/>
                <w:sz w:val="22"/>
                <w:szCs w:val="22"/>
                <w:lang w:val="en-US" w:eastAsia="zh-CN"/>
              </w:rPr>
              <w:t>1160kg</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r>
      <w:tr>
        <w:tblPrEx>
          <w:tblCellMar>
            <w:top w:w="0" w:type="dxa"/>
            <w:left w:w="0" w:type="dxa"/>
            <w:bottom w:w="0" w:type="dxa"/>
            <w:right w:w="0" w:type="dxa"/>
          </w:tblCellMar>
        </w:tblPrEx>
        <w:trPr>
          <w:trHeight w:val="360" w:hRule="atLeast"/>
        </w:trPr>
        <w:tc>
          <w:tcPr>
            <w:tcW w:w="7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default" w:ascii="仿宋" w:hAnsi="仿宋" w:eastAsia="仿宋" w:cs="仿宋"/>
                <w:b w:val="0"/>
                <w:bCs w:val="0"/>
                <w:sz w:val="22"/>
                <w:szCs w:val="22"/>
                <w:lang w:val="en-US" w:eastAsia="zh-CN"/>
              </w:rPr>
            </w:pPr>
          </w:p>
        </w:tc>
        <w:tc>
          <w:tcPr>
            <w:tcW w:w="19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val="0"/>
                <w:bCs w:val="0"/>
                <w:sz w:val="22"/>
                <w:szCs w:val="22"/>
                <w:lang w:val="en-US" w:eastAsia="zh-CN"/>
              </w:rPr>
            </w:pPr>
          </w:p>
        </w:tc>
        <w:tc>
          <w:tcPr>
            <w:tcW w:w="116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val="0"/>
                <w:bCs w:val="0"/>
                <w:sz w:val="22"/>
                <w:szCs w:val="22"/>
                <w:lang w:val="en-US" w:eastAsia="zh-CN"/>
              </w:rPr>
            </w:pP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r>
      <w:tr>
        <w:tblPrEx>
          <w:tblCellMar>
            <w:top w:w="0" w:type="dxa"/>
            <w:left w:w="0" w:type="dxa"/>
            <w:bottom w:w="0" w:type="dxa"/>
            <w:right w:w="0" w:type="dxa"/>
          </w:tblCellMar>
        </w:tblPrEx>
        <w:trPr>
          <w:trHeight w:val="360" w:hRule="atLeast"/>
        </w:trPr>
        <w:tc>
          <w:tcPr>
            <w:tcW w:w="8017" w:type="dxa"/>
            <w:gridSpan w:val="6"/>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left"/>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价格组成：</w:t>
            </w:r>
          </w:p>
          <w:p>
            <w:pPr>
              <w:numPr>
                <w:ilvl w:val="0"/>
                <w:numId w:val="0"/>
              </w:numPr>
              <w:spacing w:line="400" w:lineRule="atLeast"/>
              <w:jc w:val="left"/>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（一）成本报价（不含增值税）：</w:t>
            </w:r>
          </w:p>
          <w:p>
            <w:pPr>
              <w:numPr>
                <w:ilvl w:val="0"/>
                <w:numId w:val="0"/>
              </w:numPr>
              <w:spacing w:line="400" w:lineRule="atLeast"/>
              <w:jc w:val="left"/>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（二）增值税额：                 （增值税率：     %）</w:t>
            </w:r>
          </w:p>
          <w:p>
            <w:pPr>
              <w:numPr>
                <w:ilvl w:val="0"/>
                <w:numId w:val="0"/>
              </w:numPr>
              <w:spacing w:line="400" w:lineRule="atLeast"/>
              <w:jc w:val="left"/>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（一）+（二）价税合计投标总报价：</w:t>
            </w:r>
          </w:p>
        </w:tc>
      </w:tr>
      <w:tr>
        <w:tblPrEx>
          <w:tblCellMar>
            <w:top w:w="0" w:type="dxa"/>
            <w:left w:w="0" w:type="dxa"/>
            <w:bottom w:w="0" w:type="dxa"/>
            <w:right w:w="0" w:type="dxa"/>
          </w:tblCellMar>
        </w:tblPrEx>
        <w:trPr>
          <w:trHeight w:val="360" w:hRule="atLeast"/>
        </w:trPr>
        <w:tc>
          <w:tcPr>
            <w:tcW w:w="8017" w:type="dxa"/>
            <w:gridSpan w:val="6"/>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left"/>
              <w:rPr>
                <w:rFonts w:hint="eastAsia" w:ascii="宋体" w:hAnsi="宋体" w:cs="宋体"/>
                <w:color w:val="000000"/>
                <w:spacing w:val="20"/>
                <w:szCs w:val="21"/>
              </w:rPr>
            </w:pPr>
            <w:r>
              <w:rPr>
                <w:rFonts w:hint="eastAsia" w:ascii="仿宋" w:hAnsi="仿宋" w:eastAsia="仿宋" w:cs="仿宋"/>
                <w:b w:val="0"/>
                <w:bCs w:val="0"/>
                <w:sz w:val="22"/>
                <w:szCs w:val="22"/>
                <w:lang w:val="en-US" w:eastAsia="zh-CN"/>
              </w:rPr>
              <w:t>注意此报价包含以下内容：包材、运费、装卸费、人工费等一切任用。</w:t>
            </w:r>
          </w:p>
        </w:tc>
      </w:tr>
    </w:tbl>
    <w:p>
      <w:pPr>
        <w:numPr>
          <w:ilvl w:val="0"/>
          <w:numId w:val="0"/>
        </w:numPr>
        <w:spacing w:line="400" w:lineRule="atLeast"/>
        <w:ind w:leftChars="0"/>
        <w:jc w:val="both"/>
        <w:rPr>
          <w:rFonts w:hint="eastAsia" w:ascii="仿宋" w:hAnsi="仿宋" w:eastAsia="仿宋" w:cs="仿宋"/>
          <w:b/>
          <w:bCs/>
          <w:sz w:val="24"/>
          <w:szCs w:val="24"/>
          <w:lang w:val="en-US" w:eastAsia="zh-CN"/>
        </w:rPr>
      </w:pPr>
    </w:p>
    <w:p>
      <w:pPr>
        <w:numPr>
          <w:ilvl w:val="0"/>
          <w:numId w:val="0"/>
        </w:numPr>
        <w:spacing w:line="400" w:lineRule="atLeast"/>
        <w:ind w:leftChars="0"/>
        <w:jc w:val="both"/>
        <w:rPr>
          <w:rFonts w:hint="eastAsia" w:ascii="仿宋" w:hAnsi="仿宋" w:eastAsia="仿宋" w:cs="仿宋"/>
          <w:b/>
          <w:bCs/>
          <w:sz w:val="24"/>
          <w:szCs w:val="24"/>
          <w:lang w:val="en-US" w:eastAsia="zh-CN"/>
        </w:rPr>
      </w:pPr>
    </w:p>
    <w:p>
      <w:pPr>
        <w:numPr>
          <w:ilvl w:val="0"/>
          <w:numId w:val="0"/>
        </w:numPr>
        <w:spacing w:line="400" w:lineRule="atLeast"/>
        <w:ind w:leftChars="0"/>
        <w:jc w:val="both"/>
        <w:rPr>
          <w:rFonts w:hint="eastAsia" w:ascii="仿宋" w:hAnsi="仿宋" w:eastAsia="仿宋" w:cs="仿宋"/>
          <w:b/>
          <w:bCs/>
          <w:sz w:val="24"/>
          <w:szCs w:val="24"/>
          <w:lang w:val="en-US" w:eastAsia="zh-CN"/>
        </w:rPr>
      </w:pPr>
    </w:p>
    <w:p>
      <w:pPr>
        <w:numPr>
          <w:ilvl w:val="0"/>
          <w:numId w:val="0"/>
        </w:numPr>
        <w:spacing w:line="400" w:lineRule="atLeast"/>
        <w:ind w:leftChars="0"/>
        <w:jc w:val="both"/>
        <w:rPr>
          <w:rFonts w:hint="eastAsia" w:ascii="仿宋" w:hAnsi="仿宋" w:eastAsia="仿宋" w:cs="仿宋"/>
          <w:b/>
          <w:bCs/>
          <w:sz w:val="24"/>
          <w:szCs w:val="24"/>
          <w:lang w:val="en-US" w:eastAsia="zh-CN"/>
        </w:rPr>
      </w:pPr>
    </w:p>
    <w:p>
      <w:pPr>
        <w:numPr>
          <w:ilvl w:val="0"/>
          <w:numId w:val="0"/>
        </w:numPr>
        <w:spacing w:line="400" w:lineRule="atLeast"/>
        <w:ind w:leftChars="0"/>
        <w:jc w:val="both"/>
        <w:rPr>
          <w:rFonts w:hint="eastAsia" w:ascii="仿宋" w:hAnsi="仿宋" w:eastAsia="仿宋" w:cs="仿宋"/>
          <w:b/>
          <w:bCs/>
          <w:sz w:val="24"/>
          <w:szCs w:val="24"/>
          <w:lang w:val="en-US" w:eastAsia="zh-CN"/>
        </w:rPr>
      </w:pPr>
    </w:p>
    <w:p>
      <w:pPr>
        <w:numPr>
          <w:ilvl w:val="0"/>
          <w:numId w:val="0"/>
        </w:numPr>
        <w:spacing w:line="400" w:lineRule="atLeast"/>
        <w:ind w:leftChars="0"/>
        <w:jc w:val="both"/>
        <w:rPr>
          <w:rFonts w:hint="eastAsia" w:ascii="仿宋" w:hAnsi="仿宋" w:eastAsia="仿宋" w:cs="仿宋"/>
          <w:b/>
          <w:bCs/>
          <w:sz w:val="24"/>
          <w:szCs w:val="24"/>
          <w:lang w:val="en-US" w:eastAsia="zh-CN"/>
        </w:rPr>
      </w:pPr>
    </w:p>
    <w:p>
      <w:pPr>
        <w:numPr>
          <w:ilvl w:val="0"/>
          <w:numId w:val="0"/>
        </w:numPr>
        <w:spacing w:line="400" w:lineRule="atLeast"/>
        <w:ind w:leftChars="0"/>
        <w:jc w:val="both"/>
        <w:rPr>
          <w:rFonts w:hint="eastAsia" w:ascii="仿宋" w:hAnsi="仿宋" w:eastAsia="仿宋" w:cs="仿宋"/>
          <w:b/>
          <w:bCs/>
          <w:sz w:val="24"/>
          <w:szCs w:val="24"/>
          <w:lang w:val="en-US" w:eastAsia="zh-CN"/>
        </w:rPr>
      </w:pPr>
    </w:p>
    <w:p>
      <w:pPr>
        <w:numPr>
          <w:ilvl w:val="0"/>
          <w:numId w:val="0"/>
        </w:numPr>
        <w:spacing w:line="400" w:lineRule="atLeast"/>
        <w:ind w:leftChars="0"/>
        <w:jc w:val="both"/>
        <w:rPr>
          <w:rFonts w:hint="eastAsia" w:ascii="仿宋" w:hAnsi="仿宋" w:eastAsia="仿宋" w:cs="仿宋"/>
          <w:b/>
          <w:bCs/>
          <w:sz w:val="24"/>
          <w:szCs w:val="24"/>
          <w:lang w:val="en-US" w:eastAsia="zh-CN"/>
        </w:rPr>
      </w:pPr>
    </w:p>
    <w:p>
      <w:pPr>
        <w:numPr>
          <w:ilvl w:val="0"/>
          <w:numId w:val="0"/>
        </w:numPr>
        <w:spacing w:line="400" w:lineRule="atLeast"/>
        <w:ind w:leftChars="0"/>
        <w:jc w:val="both"/>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二、评分标准</w:t>
      </w:r>
    </w:p>
    <w:tbl>
      <w:tblPr>
        <w:tblStyle w:val="21"/>
        <w:tblW w:w="9214" w:type="dxa"/>
        <w:tblInd w:w="-10" w:type="dxa"/>
        <w:tblLayout w:type="autofit"/>
        <w:tblCellMar>
          <w:top w:w="0" w:type="dxa"/>
          <w:left w:w="108" w:type="dxa"/>
          <w:bottom w:w="0" w:type="dxa"/>
          <w:right w:w="108" w:type="dxa"/>
        </w:tblCellMar>
      </w:tblPr>
      <w:tblGrid>
        <w:gridCol w:w="709"/>
        <w:gridCol w:w="1134"/>
        <w:gridCol w:w="6521"/>
        <w:gridCol w:w="850"/>
      </w:tblGrid>
      <w:tr>
        <w:tblPrEx>
          <w:tblCellMar>
            <w:top w:w="0" w:type="dxa"/>
            <w:left w:w="108" w:type="dxa"/>
            <w:bottom w:w="0" w:type="dxa"/>
            <w:right w:w="108" w:type="dxa"/>
          </w:tblCellMar>
        </w:tblPrEx>
        <w:trPr>
          <w:trHeight w:val="336" w:hRule="atLeast"/>
        </w:trPr>
        <w:tc>
          <w:tcPr>
            <w:tcW w:w="709" w:type="dxa"/>
            <w:tcBorders>
              <w:top w:val="single" w:color="auto" w:sz="8" w:space="0"/>
              <w:left w:val="single" w:color="auto" w:sz="8" w:space="0"/>
              <w:bottom w:val="single" w:color="auto" w:sz="4" w:space="0"/>
              <w:right w:val="single" w:color="auto" w:sz="8" w:space="0"/>
            </w:tcBorders>
            <w:shd w:val="clear" w:color="auto" w:fill="auto"/>
            <w:vAlign w:val="center"/>
          </w:tcPr>
          <w:p>
            <w:pPr>
              <w:widowControl/>
              <w:jc w:val="center"/>
              <w:rPr>
                <w:rFonts w:ascii="楷体_GB2312" w:hAnsi="等线" w:eastAsia="楷体_GB2312" w:cs="宋体"/>
                <w:b/>
                <w:bCs/>
                <w:color w:val="000000"/>
                <w:kern w:val="0"/>
                <w:sz w:val="24"/>
                <w:szCs w:val="24"/>
              </w:rPr>
            </w:pPr>
            <w:r>
              <w:rPr>
                <w:rFonts w:hint="eastAsia" w:ascii="楷体_GB2312" w:hAnsi="等线" w:eastAsia="楷体_GB2312" w:cs="宋体"/>
                <w:b/>
                <w:bCs/>
                <w:color w:val="000000"/>
                <w:kern w:val="0"/>
                <w:sz w:val="24"/>
                <w:szCs w:val="24"/>
              </w:rPr>
              <w:t>序号</w:t>
            </w:r>
          </w:p>
        </w:tc>
        <w:tc>
          <w:tcPr>
            <w:tcW w:w="1134" w:type="dxa"/>
            <w:tcBorders>
              <w:top w:val="single" w:color="auto" w:sz="8" w:space="0"/>
              <w:left w:val="nil"/>
              <w:bottom w:val="single" w:color="auto" w:sz="4" w:space="0"/>
              <w:right w:val="single" w:color="auto" w:sz="8" w:space="0"/>
            </w:tcBorders>
            <w:shd w:val="clear" w:color="auto" w:fill="auto"/>
            <w:vAlign w:val="center"/>
          </w:tcPr>
          <w:p>
            <w:pPr>
              <w:widowControl/>
              <w:jc w:val="center"/>
              <w:rPr>
                <w:rFonts w:ascii="楷体_GB2312" w:hAnsi="等线" w:eastAsia="楷体_GB2312" w:cs="宋体"/>
                <w:b/>
                <w:bCs/>
                <w:color w:val="000000"/>
                <w:kern w:val="0"/>
                <w:sz w:val="24"/>
                <w:szCs w:val="24"/>
              </w:rPr>
            </w:pPr>
            <w:r>
              <w:rPr>
                <w:rFonts w:hint="eastAsia" w:ascii="楷体_GB2312" w:hAnsi="等线" w:eastAsia="楷体_GB2312" w:cs="宋体"/>
                <w:b/>
                <w:bCs/>
                <w:color w:val="000000"/>
                <w:kern w:val="0"/>
                <w:sz w:val="24"/>
                <w:szCs w:val="24"/>
              </w:rPr>
              <w:t>项 目</w:t>
            </w:r>
          </w:p>
        </w:tc>
        <w:tc>
          <w:tcPr>
            <w:tcW w:w="6521" w:type="dxa"/>
            <w:tcBorders>
              <w:top w:val="single" w:color="auto" w:sz="8" w:space="0"/>
              <w:left w:val="nil"/>
              <w:bottom w:val="single" w:color="auto" w:sz="4" w:space="0"/>
              <w:right w:val="single" w:color="auto" w:sz="8" w:space="0"/>
            </w:tcBorders>
            <w:shd w:val="clear" w:color="auto" w:fill="auto"/>
            <w:vAlign w:val="center"/>
          </w:tcPr>
          <w:p>
            <w:pPr>
              <w:widowControl/>
              <w:jc w:val="center"/>
              <w:rPr>
                <w:rFonts w:ascii="楷体_GB2312" w:hAnsi="等线" w:eastAsia="楷体_GB2312" w:cs="宋体"/>
                <w:color w:val="000000"/>
                <w:kern w:val="0"/>
                <w:sz w:val="24"/>
                <w:szCs w:val="24"/>
              </w:rPr>
            </w:pPr>
            <w:r>
              <w:rPr>
                <w:rFonts w:hint="eastAsia" w:ascii="楷体_GB2312" w:hAnsi="等线" w:eastAsia="楷体_GB2312" w:cs="宋体"/>
                <w:color w:val="000000"/>
                <w:kern w:val="0"/>
                <w:sz w:val="24"/>
                <w:szCs w:val="24"/>
              </w:rPr>
              <w:t>评 分 细 则</w:t>
            </w:r>
          </w:p>
        </w:tc>
        <w:tc>
          <w:tcPr>
            <w:tcW w:w="850" w:type="dxa"/>
            <w:tcBorders>
              <w:top w:val="single" w:color="auto" w:sz="8" w:space="0"/>
              <w:left w:val="nil"/>
              <w:bottom w:val="single" w:color="auto" w:sz="8" w:space="0"/>
              <w:right w:val="single" w:color="auto" w:sz="8" w:space="0"/>
            </w:tcBorders>
            <w:shd w:val="clear" w:color="auto" w:fill="auto"/>
            <w:vAlign w:val="center"/>
          </w:tcPr>
          <w:p>
            <w:pPr>
              <w:widowControl/>
              <w:jc w:val="center"/>
              <w:rPr>
                <w:rFonts w:ascii="楷体_GB2312" w:hAnsi="等线" w:eastAsia="楷体_GB2312" w:cs="宋体"/>
                <w:b/>
                <w:bCs/>
                <w:color w:val="000000"/>
                <w:kern w:val="0"/>
                <w:sz w:val="24"/>
                <w:szCs w:val="24"/>
              </w:rPr>
            </w:pPr>
            <w:r>
              <w:rPr>
                <w:rFonts w:hint="eastAsia" w:ascii="楷体_GB2312" w:hAnsi="等线" w:eastAsia="楷体_GB2312" w:cs="宋体"/>
                <w:b/>
                <w:bCs/>
                <w:color w:val="000000"/>
                <w:kern w:val="0"/>
                <w:sz w:val="24"/>
                <w:szCs w:val="24"/>
              </w:rPr>
              <w:t>值</w:t>
            </w:r>
          </w:p>
        </w:tc>
      </w:tr>
      <w:tr>
        <w:tblPrEx>
          <w:tblCellMar>
            <w:top w:w="0" w:type="dxa"/>
            <w:left w:w="108" w:type="dxa"/>
            <w:bottom w:w="0" w:type="dxa"/>
            <w:right w:w="108" w:type="dxa"/>
          </w:tblCellMar>
        </w:tblPrEx>
        <w:trPr>
          <w:trHeight w:val="648" w:hRule="atLeast"/>
        </w:trPr>
        <w:tc>
          <w:tcPr>
            <w:tcW w:w="70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1</w:t>
            </w:r>
          </w:p>
        </w:tc>
        <w:tc>
          <w:tcPr>
            <w:tcW w:w="113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 w:hAnsi="仿宋" w:eastAsia="仿宋" w:cs="仿宋"/>
                <w:color w:val="000000"/>
                <w:kern w:val="0"/>
                <w:sz w:val="24"/>
                <w:szCs w:val="24"/>
                <w:lang w:eastAsia="zh-CN"/>
              </w:rPr>
            </w:pPr>
            <w:r>
              <w:rPr>
                <w:rFonts w:hint="eastAsia" w:ascii="仿宋" w:hAnsi="仿宋" w:eastAsia="仿宋" w:cs="仿宋"/>
                <w:color w:val="000000"/>
                <w:kern w:val="0"/>
                <w:sz w:val="24"/>
                <w:szCs w:val="24"/>
                <w:lang w:eastAsia="zh-CN"/>
              </w:rPr>
              <w:t>报价评分</w:t>
            </w:r>
          </w:p>
        </w:tc>
        <w:tc>
          <w:tcPr>
            <w:tcW w:w="652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价格得分计算方法：根据各投标人通过符合性审查的有效投标报价中的</w:t>
            </w:r>
            <w:r>
              <w:rPr>
                <w:rFonts w:hint="eastAsia" w:ascii="仿宋" w:hAnsi="仿宋" w:eastAsia="仿宋" w:cs="仿宋"/>
                <w:color w:val="000000"/>
                <w:kern w:val="0"/>
                <w:sz w:val="24"/>
                <w:szCs w:val="24"/>
                <w:lang w:eastAsia="zh-CN"/>
              </w:rPr>
              <w:t>最低</w:t>
            </w:r>
            <w:r>
              <w:rPr>
                <w:rFonts w:hint="eastAsia" w:ascii="仿宋" w:hAnsi="仿宋" w:eastAsia="仿宋" w:cs="仿宋"/>
                <w:color w:val="000000"/>
                <w:kern w:val="0"/>
                <w:sz w:val="24"/>
                <w:szCs w:val="24"/>
              </w:rPr>
              <w:t>价作为评标基准价。</w:t>
            </w:r>
          </w:p>
        </w:tc>
        <w:tc>
          <w:tcPr>
            <w:tcW w:w="850" w:type="dxa"/>
            <w:vMerge w:val="restart"/>
            <w:tcBorders>
              <w:top w:val="nil"/>
              <w:left w:val="single" w:color="auto" w:sz="4" w:space="0"/>
              <w:bottom w:val="single" w:color="000000" w:sz="8" w:space="0"/>
              <w:right w:val="single" w:color="auto" w:sz="8" w:space="0"/>
            </w:tcBorders>
            <w:shd w:val="clear" w:color="auto" w:fill="auto"/>
            <w:vAlign w:val="center"/>
          </w:tcPr>
          <w:p>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70</w:t>
            </w:r>
          </w:p>
        </w:tc>
      </w:tr>
      <w:tr>
        <w:tblPrEx>
          <w:tblCellMar>
            <w:top w:w="0" w:type="dxa"/>
            <w:left w:w="108" w:type="dxa"/>
            <w:bottom w:w="0" w:type="dxa"/>
            <w:right w:w="108" w:type="dxa"/>
          </w:tblCellMar>
        </w:tblPrEx>
        <w:trPr>
          <w:trHeight w:val="382" w:hRule="atLeast"/>
        </w:trPr>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p>
        </w:tc>
        <w:tc>
          <w:tcPr>
            <w:tcW w:w="1134"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p>
        </w:tc>
        <w:tc>
          <w:tcPr>
            <w:tcW w:w="652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价格得分=（评标基准价/投标报价）×70；（计算到小数点后二位）</w:t>
            </w:r>
          </w:p>
        </w:tc>
        <w:tc>
          <w:tcPr>
            <w:tcW w:w="850" w:type="dxa"/>
            <w:vMerge w:val="continue"/>
            <w:tcBorders>
              <w:top w:val="nil"/>
              <w:left w:val="single" w:color="auto" w:sz="4" w:space="0"/>
              <w:bottom w:val="single" w:color="auto" w:sz="4" w:space="0"/>
              <w:right w:val="single" w:color="auto" w:sz="8" w:space="0"/>
            </w:tcBorders>
            <w:vAlign w:val="center"/>
          </w:tcPr>
          <w:p>
            <w:pPr>
              <w:widowControl/>
              <w:jc w:val="left"/>
              <w:rPr>
                <w:rFonts w:hint="eastAsia" w:ascii="仿宋" w:hAnsi="仿宋" w:eastAsia="仿宋" w:cs="仿宋"/>
                <w:color w:val="000000"/>
                <w:kern w:val="0"/>
                <w:sz w:val="24"/>
                <w:szCs w:val="24"/>
              </w:rPr>
            </w:pPr>
          </w:p>
        </w:tc>
      </w:tr>
      <w:tr>
        <w:tblPrEx>
          <w:tblCellMar>
            <w:top w:w="0" w:type="dxa"/>
            <w:left w:w="108" w:type="dxa"/>
            <w:bottom w:w="0" w:type="dxa"/>
            <w:right w:w="108" w:type="dxa"/>
          </w:tblCellMar>
        </w:tblPrEx>
        <w:trPr>
          <w:trHeight w:val="660" w:hRule="atLeast"/>
        </w:trPr>
        <w:tc>
          <w:tcPr>
            <w:tcW w:w="709"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2</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lang w:eastAsia="zh-CN"/>
              </w:rPr>
            </w:pPr>
            <w:r>
              <w:rPr>
                <w:rFonts w:hint="eastAsia" w:ascii="仿宋" w:hAnsi="仿宋" w:eastAsia="仿宋" w:cs="仿宋"/>
                <w:color w:val="000000"/>
                <w:kern w:val="0"/>
                <w:sz w:val="24"/>
                <w:szCs w:val="24"/>
                <w:lang w:eastAsia="zh-CN"/>
              </w:rPr>
              <w:t>口感评分</w:t>
            </w:r>
          </w:p>
        </w:tc>
        <w:tc>
          <w:tcPr>
            <w:tcW w:w="652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rPr>
                <w:rFonts w:hint="default"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eastAsia="zh-CN"/>
              </w:rPr>
              <w:t>口感评分认可度最高得</w:t>
            </w:r>
            <w:r>
              <w:rPr>
                <w:rFonts w:hint="eastAsia" w:ascii="仿宋" w:hAnsi="仿宋" w:eastAsia="仿宋" w:cs="仿宋"/>
                <w:color w:val="000000"/>
                <w:kern w:val="0"/>
                <w:sz w:val="24"/>
                <w:szCs w:val="24"/>
                <w:lang w:val="en-US" w:eastAsia="zh-CN"/>
              </w:rPr>
              <w:t>25分，认可度第二的得20分，认可度第三的得15分，以此类推</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25</w:t>
            </w:r>
          </w:p>
        </w:tc>
      </w:tr>
      <w:tr>
        <w:tblPrEx>
          <w:tblCellMar>
            <w:top w:w="0" w:type="dxa"/>
            <w:left w:w="108" w:type="dxa"/>
            <w:bottom w:w="0" w:type="dxa"/>
            <w:right w:w="108" w:type="dxa"/>
          </w:tblCellMar>
        </w:tblPrEx>
        <w:trPr>
          <w:trHeight w:val="660" w:hRule="atLeast"/>
        </w:trPr>
        <w:tc>
          <w:tcPr>
            <w:tcW w:w="709"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3</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lang w:eastAsia="zh-CN"/>
              </w:rPr>
            </w:pPr>
            <w:r>
              <w:rPr>
                <w:rFonts w:hint="eastAsia" w:ascii="仿宋" w:hAnsi="仿宋" w:eastAsia="仿宋" w:cs="仿宋"/>
                <w:color w:val="000000"/>
                <w:kern w:val="0"/>
                <w:sz w:val="24"/>
                <w:szCs w:val="24"/>
                <w:lang w:eastAsia="zh-CN"/>
              </w:rPr>
              <w:t>商务部分</w:t>
            </w:r>
          </w:p>
        </w:tc>
        <w:tc>
          <w:tcPr>
            <w:tcW w:w="652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rPr>
                <w:rFonts w:hint="default"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eastAsia="zh-CN"/>
              </w:rPr>
              <w:t>投标单位具有效期内的质量管理体系（GB/T19001/ ISO9001），食品安全管理体系（GB/T22000/ISO22000），职业健康安全管理体系（GB/T18001）、环境管理体系</w:t>
            </w:r>
            <w:r>
              <w:rPr>
                <w:rFonts w:hint="eastAsia" w:ascii="仿宋" w:hAnsi="仿宋" w:eastAsia="仿宋" w:cs="仿宋"/>
                <w:color w:val="000000"/>
                <w:kern w:val="0"/>
                <w:sz w:val="24"/>
                <w:szCs w:val="24"/>
                <w:lang w:val="en-US" w:eastAsia="zh-CN"/>
              </w:rPr>
              <w:t>(GB/T14001/ISO14001)，具有一个得2分，最高5分。</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5</w:t>
            </w:r>
          </w:p>
        </w:tc>
      </w:tr>
    </w:tbl>
    <w:p>
      <w:pPr>
        <w:numPr>
          <w:ilvl w:val="0"/>
          <w:numId w:val="0"/>
        </w:numPr>
        <w:spacing w:line="400" w:lineRule="atLeast"/>
        <w:ind w:leftChars="0"/>
        <w:jc w:val="both"/>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注：</w:t>
      </w:r>
    </w:p>
    <w:p>
      <w:pPr>
        <w:pStyle w:val="20"/>
        <w:numPr>
          <w:ilvl w:val="0"/>
          <w:numId w:val="6"/>
        </w:numPr>
        <w:jc w:val="center"/>
        <w:rPr>
          <w:rFonts w:hint="eastAsia" w:ascii="仿宋" w:hAnsi="仿宋" w:eastAsia="仿宋" w:cs="仿宋"/>
          <w:lang w:eastAsia="zh-CN"/>
        </w:rPr>
      </w:pPr>
      <w:bookmarkStart w:id="5" w:name="_Toc18620"/>
      <w:r>
        <w:rPr>
          <w:rFonts w:hint="eastAsia" w:ascii="仿宋" w:hAnsi="仿宋" w:eastAsia="仿宋" w:cs="仿宋"/>
          <w:lang w:eastAsia="zh-CN"/>
        </w:rPr>
        <w:t>合同主要条款</w:t>
      </w:r>
      <w:bookmarkEnd w:id="5"/>
    </w:p>
    <w:p>
      <w:pPr>
        <w:rPr>
          <w:rFonts w:hint="eastAsia" w:ascii="仿宋" w:hAnsi="仿宋" w:eastAsia="仿宋" w:cs="仿宋"/>
          <w:b/>
          <w:sz w:val="24"/>
        </w:rPr>
      </w:pPr>
      <w:r>
        <w:rPr>
          <w:rFonts w:hint="eastAsia" w:ascii="仿宋" w:hAnsi="仿宋" w:eastAsia="仿宋" w:cs="仿宋"/>
          <w:b/>
          <w:sz w:val="24"/>
        </w:rPr>
        <w:t>采购方（甲方）：</w:t>
      </w:r>
    </w:p>
    <w:p>
      <w:pPr>
        <w:rPr>
          <w:rFonts w:hint="eastAsia" w:ascii="仿宋" w:hAnsi="仿宋" w:eastAsia="仿宋" w:cs="仿宋"/>
          <w:b/>
          <w:sz w:val="24"/>
        </w:rPr>
      </w:pPr>
      <w:r>
        <w:rPr>
          <w:rFonts w:hint="eastAsia" w:ascii="仿宋" w:hAnsi="仿宋" w:eastAsia="仿宋" w:cs="仿宋"/>
          <w:b/>
          <w:sz w:val="24"/>
        </w:rPr>
        <w:t>地址：</w:t>
      </w:r>
      <w:r>
        <w:rPr>
          <w:rFonts w:hint="eastAsia" w:ascii="仿宋" w:hAnsi="仿宋" w:eastAsia="仿宋" w:cs="仿宋"/>
          <w:b/>
          <w:sz w:val="24"/>
          <w:szCs w:val="24"/>
        </w:rPr>
        <w:t xml:space="preserve">                                        电话：</w:t>
      </w:r>
      <w:r>
        <w:rPr>
          <w:rFonts w:hint="eastAsia" w:ascii="仿宋" w:hAnsi="仿宋" w:eastAsia="仿宋" w:cs="仿宋"/>
          <w:b/>
          <w:sz w:val="24"/>
        </w:rPr>
        <w:t xml:space="preserve">       </w:t>
      </w:r>
    </w:p>
    <w:p>
      <w:pPr>
        <w:rPr>
          <w:rFonts w:hint="eastAsia" w:ascii="仿宋" w:hAnsi="仿宋" w:eastAsia="仿宋" w:cs="仿宋"/>
          <w:b/>
          <w:sz w:val="24"/>
        </w:rPr>
      </w:pPr>
      <w:r>
        <w:rPr>
          <w:rFonts w:hint="eastAsia" w:ascii="仿宋" w:hAnsi="仿宋" w:eastAsia="仿宋" w:cs="仿宋"/>
          <w:b/>
          <w:sz w:val="24"/>
        </w:rPr>
        <w:t>供货方（乙方）：</w:t>
      </w:r>
    </w:p>
    <w:p>
      <w:pPr>
        <w:rPr>
          <w:rFonts w:hint="eastAsia" w:ascii="仿宋" w:hAnsi="仿宋" w:eastAsia="仿宋" w:cs="仿宋"/>
          <w:b/>
          <w:sz w:val="24"/>
        </w:rPr>
      </w:pPr>
      <w:r>
        <w:rPr>
          <w:rFonts w:hint="eastAsia" w:ascii="仿宋" w:hAnsi="仿宋" w:eastAsia="仿宋" w:cs="仿宋"/>
          <w:b/>
          <w:sz w:val="24"/>
        </w:rPr>
        <w:t>地址：                                        电话：</w:t>
      </w:r>
    </w:p>
    <w:p>
      <w:pPr>
        <w:spacing w:line="360" w:lineRule="exact"/>
        <w:ind w:firstLine="480" w:firstLineChars="200"/>
        <w:rPr>
          <w:rFonts w:hint="eastAsia" w:ascii="仿宋" w:hAnsi="仿宋" w:eastAsia="仿宋" w:cs="仿宋"/>
          <w:color w:val="000000"/>
          <w:sz w:val="24"/>
          <w:szCs w:val="21"/>
        </w:rPr>
      </w:pPr>
      <w:r>
        <w:rPr>
          <w:rFonts w:hint="eastAsia" w:ascii="仿宋" w:hAnsi="仿宋" w:eastAsia="仿宋" w:cs="仿宋"/>
          <w:color w:val="000000"/>
          <w:sz w:val="24"/>
          <w:szCs w:val="21"/>
        </w:rPr>
        <w:t>购销双方依据《中华人民共和国合同法》及其他相关法律法规，经过自愿平等协商，就</w:t>
      </w:r>
      <w:r>
        <w:rPr>
          <w:rFonts w:hint="eastAsia" w:ascii="仿宋" w:hAnsi="仿宋" w:eastAsia="仿宋" w:cs="仿宋"/>
          <w:color w:val="000000"/>
          <w:sz w:val="24"/>
          <w:szCs w:val="21"/>
          <w:u w:val="single"/>
        </w:rPr>
        <w:t xml:space="preserve">          </w:t>
      </w:r>
      <w:r>
        <w:rPr>
          <w:rFonts w:hint="eastAsia" w:ascii="仿宋" w:hAnsi="仿宋" w:eastAsia="仿宋" w:cs="仿宋"/>
          <w:color w:val="000000"/>
          <w:sz w:val="24"/>
          <w:szCs w:val="21"/>
        </w:rPr>
        <w:t>采购达成协议如下：</w:t>
      </w:r>
    </w:p>
    <w:p>
      <w:pPr>
        <w:spacing w:line="360" w:lineRule="exact"/>
        <w:rPr>
          <w:rFonts w:hint="eastAsia" w:ascii="仿宋" w:hAnsi="仿宋" w:eastAsia="仿宋" w:cs="仿宋"/>
          <w:color w:val="000000"/>
          <w:sz w:val="24"/>
          <w:szCs w:val="21"/>
          <w:u w:val="single"/>
        </w:rPr>
      </w:pPr>
      <w:r>
        <w:rPr>
          <w:rFonts w:hint="eastAsia" w:ascii="仿宋" w:hAnsi="仿宋" w:eastAsia="仿宋" w:cs="仿宋"/>
          <w:b/>
          <w:bCs/>
          <w:color w:val="000000"/>
          <w:sz w:val="24"/>
          <w:szCs w:val="21"/>
        </w:rPr>
        <w:t>第一条</w:t>
      </w:r>
      <w:r>
        <w:rPr>
          <w:rFonts w:hint="eastAsia" w:ascii="仿宋" w:hAnsi="仿宋" w:eastAsia="仿宋" w:cs="仿宋"/>
          <w:color w:val="000000"/>
          <w:sz w:val="24"/>
          <w:szCs w:val="21"/>
        </w:rPr>
        <w:t xml:space="preserve"> 乙方向甲方提供如下产品（详见下表清单：单价为含税含运费）</w:t>
      </w:r>
    </w:p>
    <w:tbl>
      <w:tblPr>
        <w:tblStyle w:val="21"/>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35"/>
        <w:gridCol w:w="1842"/>
        <w:gridCol w:w="1276"/>
        <w:gridCol w:w="992"/>
        <w:gridCol w:w="1134"/>
        <w:gridCol w:w="10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noWrap w:val="0"/>
            <w:vAlign w:val="top"/>
          </w:tcPr>
          <w:p>
            <w:pPr>
              <w:spacing w:line="360" w:lineRule="exact"/>
              <w:jc w:val="center"/>
              <w:rPr>
                <w:rFonts w:hint="eastAsia" w:ascii="仿宋" w:hAnsi="仿宋" w:eastAsia="仿宋" w:cs="仿宋"/>
                <w:color w:val="000000"/>
                <w:sz w:val="24"/>
                <w:szCs w:val="21"/>
              </w:rPr>
            </w:pPr>
            <w:r>
              <w:rPr>
                <w:rFonts w:hint="eastAsia" w:ascii="仿宋" w:hAnsi="仿宋" w:eastAsia="仿宋" w:cs="仿宋"/>
                <w:color w:val="000000"/>
                <w:sz w:val="24"/>
                <w:szCs w:val="21"/>
              </w:rPr>
              <w:t>品名</w:t>
            </w:r>
          </w:p>
        </w:tc>
        <w:tc>
          <w:tcPr>
            <w:tcW w:w="1842" w:type="dxa"/>
            <w:noWrap w:val="0"/>
            <w:vAlign w:val="top"/>
          </w:tcPr>
          <w:p>
            <w:pPr>
              <w:spacing w:line="360" w:lineRule="exact"/>
              <w:jc w:val="center"/>
              <w:rPr>
                <w:rFonts w:hint="eastAsia" w:ascii="仿宋" w:hAnsi="仿宋" w:eastAsia="仿宋" w:cs="仿宋"/>
                <w:color w:val="000000"/>
                <w:sz w:val="24"/>
                <w:szCs w:val="21"/>
              </w:rPr>
            </w:pPr>
            <w:r>
              <w:rPr>
                <w:rFonts w:hint="eastAsia" w:ascii="仿宋" w:hAnsi="仿宋" w:eastAsia="仿宋" w:cs="仿宋"/>
                <w:color w:val="000000"/>
                <w:sz w:val="24"/>
                <w:szCs w:val="21"/>
              </w:rPr>
              <w:t>规格</w:t>
            </w:r>
          </w:p>
        </w:tc>
        <w:tc>
          <w:tcPr>
            <w:tcW w:w="1276" w:type="dxa"/>
            <w:noWrap w:val="0"/>
            <w:vAlign w:val="top"/>
          </w:tcPr>
          <w:p>
            <w:pPr>
              <w:spacing w:line="360" w:lineRule="exact"/>
              <w:jc w:val="center"/>
              <w:rPr>
                <w:rFonts w:hint="eastAsia" w:ascii="仿宋" w:hAnsi="仿宋" w:eastAsia="仿宋" w:cs="仿宋"/>
                <w:color w:val="000000"/>
                <w:sz w:val="24"/>
                <w:szCs w:val="21"/>
              </w:rPr>
            </w:pPr>
            <w:r>
              <w:rPr>
                <w:rFonts w:hint="eastAsia" w:ascii="仿宋" w:hAnsi="仿宋" w:eastAsia="仿宋" w:cs="仿宋"/>
                <w:color w:val="000000"/>
                <w:sz w:val="24"/>
                <w:szCs w:val="21"/>
              </w:rPr>
              <w:t>数量</w:t>
            </w:r>
          </w:p>
        </w:tc>
        <w:tc>
          <w:tcPr>
            <w:tcW w:w="992" w:type="dxa"/>
            <w:noWrap w:val="0"/>
            <w:vAlign w:val="top"/>
          </w:tcPr>
          <w:p>
            <w:pPr>
              <w:spacing w:line="360" w:lineRule="exact"/>
              <w:jc w:val="center"/>
              <w:rPr>
                <w:rFonts w:hint="eastAsia" w:ascii="仿宋" w:hAnsi="仿宋" w:eastAsia="仿宋" w:cs="仿宋"/>
                <w:color w:val="000000"/>
                <w:sz w:val="24"/>
                <w:szCs w:val="21"/>
              </w:rPr>
            </w:pPr>
            <w:r>
              <w:rPr>
                <w:rFonts w:hint="eastAsia" w:ascii="仿宋" w:hAnsi="仿宋" w:eastAsia="仿宋" w:cs="仿宋"/>
                <w:color w:val="000000"/>
                <w:sz w:val="24"/>
                <w:szCs w:val="21"/>
              </w:rPr>
              <w:t>单价</w:t>
            </w:r>
          </w:p>
        </w:tc>
        <w:tc>
          <w:tcPr>
            <w:tcW w:w="1134" w:type="dxa"/>
            <w:noWrap w:val="0"/>
            <w:vAlign w:val="top"/>
          </w:tcPr>
          <w:p>
            <w:pPr>
              <w:spacing w:line="360" w:lineRule="exact"/>
              <w:jc w:val="center"/>
              <w:rPr>
                <w:rFonts w:hint="eastAsia" w:ascii="仿宋" w:hAnsi="仿宋" w:eastAsia="仿宋" w:cs="仿宋"/>
                <w:color w:val="000000"/>
                <w:sz w:val="24"/>
                <w:szCs w:val="21"/>
              </w:rPr>
            </w:pPr>
            <w:r>
              <w:rPr>
                <w:rFonts w:hint="eastAsia" w:ascii="仿宋" w:hAnsi="仿宋" w:eastAsia="仿宋" w:cs="仿宋"/>
                <w:color w:val="000000"/>
                <w:sz w:val="24"/>
                <w:szCs w:val="21"/>
              </w:rPr>
              <w:t>金额</w:t>
            </w:r>
          </w:p>
        </w:tc>
        <w:tc>
          <w:tcPr>
            <w:tcW w:w="1043" w:type="dxa"/>
            <w:noWrap w:val="0"/>
            <w:vAlign w:val="top"/>
          </w:tcPr>
          <w:p>
            <w:pPr>
              <w:spacing w:line="360" w:lineRule="exact"/>
              <w:jc w:val="center"/>
              <w:rPr>
                <w:rFonts w:hint="eastAsia" w:ascii="仿宋" w:hAnsi="仿宋" w:eastAsia="仿宋" w:cs="仿宋"/>
                <w:color w:val="000000"/>
                <w:sz w:val="24"/>
                <w:szCs w:val="21"/>
              </w:rPr>
            </w:pPr>
            <w:r>
              <w:rPr>
                <w:rFonts w:hint="eastAsia" w:ascii="仿宋" w:hAnsi="仿宋" w:eastAsia="仿宋" w:cs="仿宋"/>
                <w:color w:val="000000"/>
                <w:sz w:val="24"/>
                <w:szCs w:val="21"/>
              </w:rPr>
              <w:t>税率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noWrap w:val="0"/>
            <w:vAlign w:val="top"/>
          </w:tcPr>
          <w:p>
            <w:pPr>
              <w:spacing w:line="360" w:lineRule="exact"/>
              <w:jc w:val="center"/>
              <w:rPr>
                <w:rFonts w:hint="eastAsia" w:ascii="仿宋" w:hAnsi="仿宋" w:eastAsia="仿宋" w:cs="仿宋"/>
                <w:color w:val="000000"/>
                <w:szCs w:val="21"/>
              </w:rPr>
            </w:pPr>
          </w:p>
        </w:tc>
        <w:tc>
          <w:tcPr>
            <w:tcW w:w="1842" w:type="dxa"/>
            <w:noWrap w:val="0"/>
            <w:vAlign w:val="top"/>
          </w:tcPr>
          <w:p>
            <w:pPr>
              <w:spacing w:line="360" w:lineRule="exact"/>
              <w:jc w:val="center"/>
              <w:rPr>
                <w:rFonts w:hint="eastAsia" w:ascii="仿宋" w:hAnsi="仿宋" w:eastAsia="仿宋" w:cs="仿宋"/>
                <w:color w:val="000000"/>
                <w:szCs w:val="21"/>
              </w:rPr>
            </w:pPr>
          </w:p>
        </w:tc>
        <w:tc>
          <w:tcPr>
            <w:tcW w:w="1276" w:type="dxa"/>
            <w:noWrap w:val="0"/>
            <w:vAlign w:val="top"/>
          </w:tcPr>
          <w:p>
            <w:pPr>
              <w:spacing w:line="360" w:lineRule="exact"/>
              <w:jc w:val="center"/>
              <w:rPr>
                <w:rFonts w:hint="eastAsia" w:ascii="仿宋" w:hAnsi="仿宋" w:eastAsia="仿宋" w:cs="仿宋"/>
                <w:color w:val="000000"/>
                <w:szCs w:val="21"/>
              </w:rPr>
            </w:pPr>
          </w:p>
        </w:tc>
        <w:tc>
          <w:tcPr>
            <w:tcW w:w="992" w:type="dxa"/>
            <w:noWrap w:val="0"/>
            <w:vAlign w:val="top"/>
          </w:tcPr>
          <w:p>
            <w:pPr>
              <w:spacing w:line="360" w:lineRule="exact"/>
              <w:jc w:val="center"/>
              <w:rPr>
                <w:rFonts w:hint="eastAsia" w:ascii="仿宋" w:hAnsi="仿宋" w:eastAsia="仿宋" w:cs="仿宋"/>
                <w:color w:val="000000"/>
                <w:szCs w:val="21"/>
              </w:rPr>
            </w:pPr>
          </w:p>
        </w:tc>
        <w:tc>
          <w:tcPr>
            <w:tcW w:w="1134" w:type="dxa"/>
            <w:noWrap w:val="0"/>
            <w:vAlign w:val="top"/>
          </w:tcPr>
          <w:p>
            <w:pPr>
              <w:spacing w:line="360" w:lineRule="exact"/>
              <w:jc w:val="center"/>
              <w:rPr>
                <w:rFonts w:hint="eastAsia" w:ascii="仿宋" w:hAnsi="仿宋" w:eastAsia="仿宋" w:cs="仿宋"/>
                <w:color w:val="000000"/>
                <w:szCs w:val="21"/>
              </w:rPr>
            </w:pPr>
          </w:p>
        </w:tc>
        <w:tc>
          <w:tcPr>
            <w:tcW w:w="1043" w:type="dxa"/>
            <w:noWrap w:val="0"/>
            <w:vAlign w:val="top"/>
          </w:tcPr>
          <w:p>
            <w:pPr>
              <w:spacing w:line="360" w:lineRule="exact"/>
              <w:jc w:val="center"/>
              <w:rPr>
                <w:rFonts w:hint="eastAsia" w:ascii="仿宋" w:hAnsi="仿宋" w:eastAsia="仿宋" w:cs="仿宋"/>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noWrap w:val="0"/>
            <w:vAlign w:val="top"/>
          </w:tcPr>
          <w:p>
            <w:pPr>
              <w:spacing w:line="360" w:lineRule="exact"/>
              <w:jc w:val="center"/>
              <w:rPr>
                <w:rFonts w:hint="eastAsia" w:ascii="仿宋" w:hAnsi="仿宋" w:eastAsia="仿宋" w:cs="仿宋"/>
                <w:color w:val="000000"/>
                <w:szCs w:val="21"/>
              </w:rPr>
            </w:pPr>
          </w:p>
        </w:tc>
        <w:tc>
          <w:tcPr>
            <w:tcW w:w="1842" w:type="dxa"/>
            <w:noWrap w:val="0"/>
            <w:vAlign w:val="top"/>
          </w:tcPr>
          <w:p>
            <w:pPr>
              <w:rPr>
                <w:rFonts w:hint="eastAsia" w:ascii="仿宋" w:hAnsi="仿宋" w:eastAsia="仿宋" w:cs="仿宋"/>
              </w:rPr>
            </w:pPr>
          </w:p>
        </w:tc>
        <w:tc>
          <w:tcPr>
            <w:tcW w:w="1276" w:type="dxa"/>
            <w:noWrap w:val="0"/>
            <w:vAlign w:val="top"/>
          </w:tcPr>
          <w:p>
            <w:pPr>
              <w:spacing w:line="360" w:lineRule="exact"/>
              <w:jc w:val="center"/>
              <w:rPr>
                <w:rFonts w:hint="eastAsia" w:ascii="仿宋" w:hAnsi="仿宋" w:eastAsia="仿宋" w:cs="仿宋"/>
                <w:color w:val="000000"/>
                <w:szCs w:val="21"/>
              </w:rPr>
            </w:pPr>
          </w:p>
        </w:tc>
        <w:tc>
          <w:tcPr>
            <w:tcW w:w="992" w:type="dxa"/>
            <w:noWrap w:val="0"/>
            <w:vAlign w:val="top"/>
          </w:tcPr>
          <w:p>
            <w:pPr>
              <w:spacing w:line="360" w:lineRule="exact"/>
              <w:jc w:val="center"/>
              <w:rPr>
                <w:rFonts w:hint="eastAsia" w:ascii="仿宋" w:hAnsi="仿宋" w:eastAsia="仿宋" w:cs="仿宋"/>
                <w:color w:val="000000"/>
                <w:szCs w:val="21"/>
              </w:rPr>
            </w:pPr>
          </w:p>
        </w:tc>
        <w:tc>
          <w:tcPr>
            <w:tcW w:w="1134" w:type="dxa"/>
            <w:noWrap w:val="0"/>
            <w:vAlign w:val="top"/>
          </w:tcPr>
          <w:p>
            <w:pPr>
              <w:spacing w:line="360" w:lineRule="exact"/>
              <w:jc w:val="center"/>
              <w:rPr>
                <w:rFonts w:hint="eastAsia" w:ascii="仿宋" w:hAnsi="仿宋" w:eastAsia="仿宋" w:cs="仿宋"/>
                <w:color w:val="000000"/>
                <w:szCs w:val="21"/>
              </w:rPr>
            </w:pPr>
          </w:p>
        </w:tc>
        <w:tc>
          <w:tcPr>
            <w:tcW w:w="1043" w:type="dxa"/>
            <w:noWrap w:val="0"/>
            <w:vAlign w:val="top"/>
          </w:tcPr>
          <w:p>
            <w:pPr>
              <w:jc w:val="cente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235" w:type="dxa"/>
            <w:noWrap w:val="0"/>
            <w:vAlign w:val="top"/>
          </w:tcPr>
          <w:p>
            <w:pPr>
              <w:spacing w:line="360" w:lineRule="exact"/>
              <w:jc w:val="center"/>
              <w:rPr>
                <w:rFonts w:hint="eastAsia" w:ascii="仿宋" w:hAnsi="仿宋" w:eastAsia="仿宋" w:cs="仿宋"/>
                <w:color w:val="000000"/>
                <w:szCs w:val="21"/>
              </w:rPr>
            </w:pPr>
          </w:p>
        </w:tc>
        <w:tc>
          <w:tcPr>
            <w:tcW w:w="1842" w:type="dxa"/>
            <w:noWrap w:val="0"/>
            <w:vAlign w:val="top"/>
          </w:tcPr>
          <w:p>
            <w:pPr>
              <w:rPr>
                <w:rFonts w:hint="eastAsia" w:ascii="仿宋" w:hAnsi="仿宋" w:eastAsia="仿宋" w:cs="仿宋"/>
              </w:rPr>
            </w:pPr>
          </w:p>
        </w:tc>
        <w:tc>
          <w:tcPr>
            <w:tcW w:w="1276" w:type="dxa"/>
            <w:noWrap w:val="0"/>
            <w:vAlign w:val="top"/>
          </w:tcPr>
          <w:p>
            <w:pPr>
              <w:spacing w:line="360" w:lineRule="exact"/>
              <w:jc w:val="center"/>
              <w:rPr>
                <w:rFonts w:hint="eastAsia" w:ascii="仿宋" w:hAnsi="仿宋" w:eastAsia="仿宋" w:cs="仿宋"/>
                <w:color w:val="000000"/>
                <w:szCs w:val="21"/>
              </w:rPr>
            </w:pPr>
          </w:p>
        </w:tc>
        <w:tc>
          <w:tcPr>
            <w:tcW w:w="992" w:type="dxa"/>
            <w:noWrap w:val="0"/>
            <w:vAlign w:val="top"/>
          </w:tcPr>
          <w:p>
            <w:pPr>
              <w:spacing w:line="360" w:lineRule="exact"/>
              <w:jc w:val="center"/>
              <w:rPr>
                <w:rFonts w:hint="eastAsia" w:ascii="仿宋" w:hAnsi="仿宋" w:eastAsia="仿宋" w:cs="仿宋"/>
                <w:color w:val="000000"/>
                <w:szCs w:val="21"/>
              </w:rPr>
            </w:pPr>
          </w:p>
        </w:tc>
        <w:tc>
          <w:tcPr>
            <w:tcW w:w="1134" w:type="dxa"/>
            <w:noWrap w:val="0"/>
            <w:vAlign w:val="top"/>
          </w:tcPr>
          <w:p>
            <w:pPr>
              <w:spacing w:line="360" w:lineRule="exact"/>
              <w:jc w:val="center"/>
              <w:rPr>
                <w:rFonts w:hint="eastAsia" w:ascii="仿宋" w:hAnsi="仿宋" w:eastAsia="仿宋" w:cs="仿宋"/>
                <w:color w:val="000000"/>
                <w:szCs w:val="21"/>
              </w:rPr>
            </w:pPr>
          </w:p>
        </w:tc>
        <w:tc>
          <w:tcPr>
            <w:tcW w:w="1043" w:type="dxa"/>
            <w:noWrap w:val="0"/>
            <w:vAlign w:val="top"/>
          </w:tcPr>
          <w:p>
            <w:pPr>
              <w:jc w:val="cente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2235" w:type="dxa"/>
            <w:noWrap w:val="0"/>
            <w:vAlign w:val="top"/>
          </w:tcPr>
          <w:p>
            <w:pPr>
              <w:spacing w:line="360" w:lineRule="exact"/>
              <w:jc w:val="center"/>
              <w:rPr>
                <w:rFonts w:hint="eastAsia" w:ascii="仿宋" w:hAnsi="仿宋" w:eastAsia="仿宋" w:cs="仿宋"/>
                <w:color w:val="000000"/>
                <w:szCs w:val="21"/>
              </w:rPr>
            </w:pPr>
          </w:p>
        </w:tc>
        <w:tc>
          <w:tcPr>
            <w:tcW w:w="1842" w:type="dxa"/>
            <w:noWrap w:val="0"/>
            <w:vAlign w:val="top"/>
          </w:tcPr>
          <w:p>
            <w:pPr>
              <w:rPr>
                <w:rFonts w:hint="eastAsia" w:ascii="仿宋" w:hAnsi="仿宋" w:eastAsia="仿宋" w:cs="仿宋"/>
              </w:rPr>
            </w:pPr>
          </w:p>
        </w:tc>
        <w:tc>
          <w:tcPr>
            <w:tcW w:w="1276" w:type="dxa"/>
            <w:noWrap w:val="0"/>
            <w:vAlign w:val="top"/>
          </w:tcPr>
          <w:p>
            <w:pPr>
              <w:spacing w:line="360" w:lineRule="exact"/>
              <w:jc w:val="center"/>
              <w:rPr>
                <w:rFonts w:hint="eastAsia" w:ascii="仿宋" w:hAnsi="仿宋" w:eastAsia="仿宋" w:cs="仿宋"/>
                <w:color w:val="000000"/>
                <w:szCs w:val="21"/>
              </w:rPr>
            </w:pPr>
          </w:p>
        </w:tc>
        <w:tc>
          <w:tcPr>
            <w:tcW w:w="992" w:type="dxa"/>
            <w:noWrap w:val="0"/>
            <w:vAlign w:val="top"/>
          </w:tcPr>
          <w:p>
            <w:pPr>
              <w:spacing w:line="360" w:lineRule="exact"/>
              <w:jc w:val="center"/>
              <w:rPr>
                <w:rFonts w:hint="eastAsia" w:ascii="仿宋" w:hAnsi="仿宋" w:eastAsia="仿宋" w:cs="仿宋"/>
                <w:color w:val="000000"/>
                <w:szCs w:val="21"/>
              </w:rPr>
            </w:pPr>
          </w:p>
        </w:tc>
        <w:tc>
          <w:tcPr>
            <w:tcW w:w="1134" w:type="dxa"/>
            <w:noWrap w:val="0"/>
            <w:vAlign w:val="top"/>
          </w:tcPr>
          <w:p>
            <w:pPr>
              <w:spacing w:line="360" w:lineRule="exact"/>
              <w:jc w:val="center"/>
              <w:rPr>
                <w:rFonts w:hint="eastAsia" w:ascii="仿宋" w:hAnsi="仿宋" w:eastAsia="仿宋" w:cs="仿宋"/>
                <w:color w:val="000000"/>
                <w:szCs w:val="21"/>
              </w:rPr>
            </w:pPr>
          </w:p>
        </w:tc>
        <w:tc>
          <w:tcPr>
            <w:tcW w:w="1043" w:type="dxa"/>
            <w:noWrap w:val="0"/>
            <w:vAlign w:val="top"/>
          </w:tcPr>
          <w:p>
            <w:pPr>
              <w:jc w:val="cente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noWrap w:val="0"/>
            <w:vAlign w:val="top"/>
          </w:tcPr>
          <w:p>
            <w:pPr>
              <w:spacing w:line="360" w:lineRule="exact"/>
              <w:ind w:firstLine="360" w:firstLineChars="150"/>
              <w:rPr>
                <w:rFonts w:hint="eastAsia" w:ascii="仿宋" w:hAnsi="仿宋" w:eastAsia="仿宋" w:cs="仿宋"/>
                <w:color w:val="000000"/>
                <w:sz w:val="24"/>
                <w:szCs w:val="21"/>
              </w:rPr>
            </w:pPr>
            <w:r>
              <w:rPr>
                <w:rFonts w:hint="eastAsia" w:ascii="仿宋" w:hAnsi="仿宋" w:eastAsia="仿宋" w:cs="仿宋"/>
                <w:color w:val="000000"/>
                <w:sz w:val="24"/>
                <w:szCs w:val="21"/>
              </w:rPr>
              <w:t>计</w:t>
            </w:r>
          </w:p>
        </w:tc>
        <w:tc>
          <w:tcPr>
            <w:tcW w:w="6287" w:type="dxa"/>
            <w:gridSpan w:val="5"/>
            <w:noWrap w:val="0"/>
            <w:vAlign w:val="top"/>
          </w:tcPr>
          <w:p>
            <w:pPr>
              <w:spacing w:line="360" w:lineRule="exact"/>
              <w:rPr>
                <w:rFonts w:hint="eastAsia" w:ascii="仿宋" w:hAnsi="仿宋" w:eastAsia="仿宋" w:cs="仿宋"/>
                <w:color w:val="000000"/>
                <w:sz w:val="24"/>
                <w:szCs w:val="21"/>
              </w:rPr>
            </w:pPr>
            <w:r>
              <w:rPr>
                <w:rFonts w:hint="eastAsia" w:ascii="仿宋" w:hAnsi="仿宋" w:eastAsia="仿宋" w:cs="仿宋"/>
                <w:color w:val="000000"/>
                <w:sz w:val="24"/>
                <w:szCs w:val="21"/>
              </w:rPr>
              <w:t>¥             大写人民币：</w:t>
            </w:r>
          </w:p>
        </w:tc>
      </w:tr>
    </w:tbl>
    <w:p>
      <w:pPr>
        <w:spacing w:line="360" w:lineRule="exact"/>
        <w:jc w:val="left"/>
        <w:rPr>
          <w:rFonts w:hint="eastAsia" w:ascii="仿宋" w:hAnsi="仿宋" w:eastAsia="仿宋" w:cs="仿宋"/>
          <w:color w:val="000000"/>
          <w:sz w:val="24"/>
          <w:szCs w:val="21"/>
        </w:rPr>
      </w:pPr>
      <w:r>
        <w:rPr>
          <w:rFonts w:hint="eastAsia" w:ascii="仿宋" w:hAnsi="仿宋" w:eastAsia="仿宋" w:cs="仿宋"/>
          <w:b/>
          <w:bCs/>
          <w:color w:val="000000"/>
          <w:sz w:val="24"/>
          <w:szCs w:val="21"/>
        </w:rPr>
        <w:t>第二条</w:t>
      </w:r>
      <w:r>
        <w:rPr>
          <w:rFonts w:hint="eastAsia" w:ascii="仿宋" w:hAnsi="仿宋" w:eastAsia="仿宋" w:cs="仿宋"/>
          <w:color w:val="000000"/>
          <w:sz w:val="24"/>
          <w:szCs w:val="21"/>
        </w:rPr>
        <w:t xml:space="preserve"> 合同履行地及交货方式：合同履行地在甲方，由乙方</w:t>
      </w:r>
      <w:r>
        <w:rPr>
          <w:rFonts w:hint="eastAsia" w:ascii="仿宋" w:hAnsi="仿宋" w:eastAsia="仿宋" w:cs="仿宋"/>
          <w:color w:val="000000"/>
          <w:spacing w:val="18"/>
          <w:kern w:val="0"/>
          <w:sz w:val="24"/>
          <w:szCs w:val="21"/>
        </w:rPr>
        <w:t>将货物交付至甲方指定地点：</w:t>
      </w:r>
      <w:r>
        <w:rPr>
          <w:rFonts w:hint="eastAsia" w:ascii="仿宋" w:hAnsi="仿宋" w:eastAsia="仿宋" w:cs="仿宋"/>
          <w:color w:val="000000"/>
          <w:sz w:val="24"/>
          <w:szCs w:val="21"/>
          <w:u w:val="single"/>
        </w:rPr>
        <w:t xml:space="preserve">                                 </w:t>
      </w:r>
      <w:r>
        <w:rPr>
          <w:rFonts w:hint="eastAsia" w:ascii="仿宋" w:hAnsi="仿宋" w:eastAsia="仿宋" w:cs="仿宋"/>
          <w:color w:val="000000"/>
          <w:sz w:val="24"/>
          <w:szCs w:val="21"/>
        </w:rPr>
        <w:t>；</w:t>
      </w:r>
    </w:p>
    <w:p>
      <w:pPr>
        <w:spacing w:line="360" w:lineRule="exact"/>
        <w:rPr>
          <w:rFonts w:hint="eastAsia" w:ascii="仿宋" w:hAnsi="仿宋" w:eastAsia="仿宋" w:cs="仿宋"/>
          <w:color w:val="000000"/>
          <w:sz w:val="24"/>
          <w:szCs w:val="21"/>
          <w:u w:val="single"/>
        </w:rPr>
      </w:pPr>
      <w:r>
        <w:rPr>
          <w:rFonts w:hint="eastAsia" w:ascii="仿宋" w:hAnsi="仿宋" w:eastAsia="仿宋" w:cs="仿宋"/>
          <w:b/>
          <w:bCs/>
          <w:color w:val="000000"/>
          <w:sz w:val="24"/>
          <w:szCs w:val="21"/>
        </w:rPr>
        <w:t>第三条</w:t>
      </w:r>
      <w:r>
        <w:rPr>
          <w:rFonts w:hint="eastAsia" w:ascii="仿宋" w:hAnsi="仿宋" w:eastAsia="仿宋" w:cs="仿宋"/>
          <w:color w:val="000000"/>
          <w:sz w:val="24"/>
          <w:szCs w:val="21"/>
        </w:rPr>
        <w:t xml:space="preserve"> 运费承担按照以下第</w:t>
      </w:r>
      <w:r>
        <w:rPr>
          <w:rFonts w:hint="eastAsia" w:ascii="仿宋" w:hAnsi="仿宋" w:eastAsia="仿宋" w:cs="仿宋"/>
          <w:color w:val="000000"/>
          <w:sz w:val="24"/>
          <w:szCs w:val="21"/>
          <w:u w:val="single"/>
        </w:rPr>
        <w:t xml:space="preserve">     </w:t>
      </w:r>
      <w:r>
        <w:rPr>
          <w:rFonts w:hint="eastAsia" w:ascii="仿宋" w:hAnsi="仿宋" w:eastAsia="仿宋" w:cs="仿宋"/>
          <w:color w:val="000000"/>
          <w:sz w:val="24"/>
          <w:szCs w:val="21"/>
        </w:rPr>
        <w:t>种方式执行。</w:t>
      </w:r>
    </w:p>
    <w:p>
      <w:pPr>
        <w:spacing w:line="360" w:lineRule="exact"/>
        <w:rPr>
          <w:rFonts w:hint="eastAsia" w:ascii="仿宋" w:hAnsi="仿宋" w:eastAsia="仿宋" w:cs="仿宋"/>
          <w:color w:val="000000"/>
          <w:sz w:val="24"/>
          <w:szCs w:val="21"/>
        </w:rPr>
      </w:pPr>
      <w:r>
        <w:rPr>
          <w:rFonts w:hint="eastAsia" w:ascii="仿宋" w:hAnsi="仿宋" w:eastAsia="仿宋" w:cs="仿宋"/>
          <w:color w:val="000000"/>
          <w:sz w:val="24"/>
          <w:szCs w:val="21"/>
        </w:rPr>
        <w:tab/>
      </w:r>
      <w:r>
        <w:rPr>
          <w:rFonts w:hint="eastAsia" w:ascii="仿宋" w:hAnsi="仿宋" w:eastAsia="仿宋" w:cs="仿宋"/>
          <w:color w:val="000000"/>
          <w:sz w:val="24"/>
          <w:szCs w:val="21"/>
        </w:rPr>
        <w:t>（1）甲方承担；               （2）乙方承担。</w:t>
      </w:r>
    </w:p>
    <w:p>
      <w:pPr>
        <w:spacing w:line="360" w:lineRule="exact"/>
        <w:rPr>
          <w:rFonts w:hint="eastAsia" w:ascii="仿宋" w:hAnsi="仿宋" w:eastAsia="仿宋" w:cs="仿宋"/>
          <w:color w:val="000000"/>
          <w:sz w:val="24"/>
          <w:szCs w:val="21"/>
        </w:rPr>
      </w:pPr>
      <w:r>
        <w:rPr>
          <w:rFonts w:hint="eastAsia" w:ascii="仿宋" w:hAnsi="仿宋" w:eastAsia="仿宋" w:cs="仿宋"/>
          <w:b/>
          <w:bCs/>
          <w:color w:val="000000"/>
          <w:sz w:val="24"/>
          <w:szCs w:val="21"/>
        </w:rPr>
        <w:t>第四条</w:t>
      </w:r>
      <w:r>
        <w:rPr>
          <w:rFonts w:hint="eastAsia" w:ascii="仿宋" w:hAnsi="仿宋" w:eastAsia="仿宋" w:cs="仿宋"/>
          <w:color w:val="000000"/>
          <w:sz w:val="24"/>
          <w:szCs w:val="21"/>
        </w:rPr>
        <w:t xml:space="preserve"> 质量标准：依甲方认可的质量标准进行验收，其具体要求：</w:t>
      </w:r>
      <w:r>
        <w:rPr>
          <w:rFonts w:hint="eastAsia" w:ascii="仿宋" w:hAnsi="仿宋" w:eastAsia="仿宋" w:cs="仿宋"/>
          <w:color w:val="000000"/>
          <w:sz w:val="24"/>
          <w:szCs w:val="21"/>
          <w:u w:val="single"/>
        </w:rPr>
        <w:t xml:space="preserve">       </w:t>
      </w:r>
      <w:r>
        <w:rPr>
          <w:rFonts w:hint="eastAsia" w:ascii="仿宋" w:hAnsi="仿宋" w:eastAsia="仿宋" w:cs="仿宋"/>
          <w:color w:val="000000"/>
          <w:sz w:val="24"/>
          <w:szCs w:val="21"/>
        </w:rPr>
        <w:t>。乙方保证其所提供的产品为相应品牌下的正宗产品，不属假冒伪劣或不合格商品。乙方对所提供的产品质量负责，对验收不合格品在质量保证期内实行包退包换，承担因质量问题所造成的一切损失，包括但不限于对甲方或第三方造成的财产及人身损害。</w:t>
      </w:r>
    </w:p>
    <w:p>
      <w:pPr>
        <w:spacing w:line="360" w:lineRule="exact"/>
        <w:rPr>
          <w:rFonts w:hint="eastAsia" w:ascii="仿宋" w:hAnsi="仿宋" w:eastAsia="仿宋" w:cs="仿宋"/>
          <w:color w:val="000000"/>
          <w:sz w:val="24"/>
          <w:szCs w:val="21"/>
        </w:rPr>
      </w:pPr>
      <w:r>
        <w:rPr>
          <w:rFonts w:hint="eastAsia" w:ascii="仿宋" w:hAnsi="仿宋" w:eastAsia="仿宋" w:cs="仿宋"/>
          <w:b/>
          <w:bCs/>
          <w:color w:val="000000"/>
          <w:sz w:val="24"/>
          <w:szCs w:val="21"/>
        </w:rPr>
        <w:t>第五条</w:t>
      </w:r>
      <w:r>
        <w:rPr>
          <w:rFonts w:hint="eastAsia" w:ascii="仿宋" w:hAnsi="仿宋" w:eastAsia="仿宋" w:cs="仿宋"/>
          <w:color w:val="000000"/>
          <w:sz w:val="24"/>
          <w:szCs w:val="21"/>
        </w:rPr>
        <w:t xml:space="preserve"> 乙方应当提供主管部门出具的证明文件(或者批准证书)，因文件不全而导致物的所有权不能及时转移给甲方的，乙方应承担违约责任。</w:t>
      </w:r>
    </w:p>
    <w:p>
      <w:pPr>
        <w:spacing w:line="360" w:lineRule="exact"/>
        <w:rPr>
          <w:rFonts w:hint="eastAsia" w:ascii="仿宋" w:hAnsi="仿宋" w:eastAsia="仿宋" w:cs="仿宋"/>
          <w:color w:val="000000"/>
          <w:sz w:val="24"/>
          <w:szCs w:val="21"/>
          <w:u w:val="single"/>
        </w:rPr>
      </w:pPr>
      <w:r>
        <w:rPr>
          <w:rFonts w:hint="eastAsia" w:ascii="仿宋" w:hAnsi="仿宋" w:eastAsia="仿宋" w:cs="仿宋"/>
          <w:b/>
          <w:bCs/>
          <w:color w:val="000000"/>
          <w:sz w:val="24"/>
          <w:szCs w:val="21"/>
        </w:rPr>
        <w:t>第六条</w:t>
      </w:r>
      <w:r>
        <w:rPr>
          <w:rFonts w:hint="eastAsia" w:ascii="仿宋" w:hAnsi="仿宋" w:eastAsia="仿宋" w:cs="仿宋"/>
          <w:color w:val="000000"/>
          <w:sz w:val="24"/>
          <w:szCs w:val="21"/>
        </w:rPr>
        <w:t xml:space="preserve"> 交货时间：</w:t>
      </w:r>
      <w:r>
        <w:rPr>
          <w:rFonts w:hint="eastAsia" w:ascii="仿宋" w:hAnsi="仿宋" w:eastAsia="仿宋" w:cs="仿宋"/>
          <w:color w:val="000000"/>
          <w:sz w:val="24"/>
          <w:szCs w:val="21"/>
          <w:u w:val="single"/>
        </w:rPr>
        <w:t xml:space="preserve">                           </w:t>
      </w:r>
    </w:p>
    <w:p>
      <w:pPr>
        <w:spacing w:line="360" w:lineRule="exact"/>
        <w:rPr>
          <w:rFonts w:hint="eastAsia" w:ascii="仿宋" w:hAnsi="仿宋" w:eastAsia="仿宋" w:cs="仿宋"/>
          <w:color w:val="000000"/>
          <w:sz w:val="24"/>
          <w:szCs w:val="21"/>
        </w:rPr>
      </w:pPr>
      <w:r>
        <w:rPr>
          <w:rFonts w:hint="eastAsia" w:ascii="仿宋" w:hAnsi="仿宋" w:eastAsia="仿宋" w:cs="仿宋"/>
          <w:b/>
          <w:bCs/>
          <w:color w:val="000000"/>
          <w:sz w:val="24"/>
          <w:szCs w:val="21"/>
        </w:rPr>
        <w:t>第七条</w:t>
      </w:r>
      <w:r>
        <w:rPr>
          <w:rFonts w:hint="eastAsia" w:ascii="仿宋" w:hAnsi="仿宋" w:eastAsia="仿宋" w:cs="仿宋"/>
          <w:color w:val="000000"/>
          <w:sz w:val="24"/>
          <w:szCs w:val="21"/>
        </w:rPr>
        <w:t xml:space="preserve"> 价款支付时间、方式</w:t>
      </w:r>
    </w:p>
    <w:p>
      <w:pPr>
        <w:spacing w:line="360" w:lineRule="exact"/>
        <w:rPr>
          <w:rFonts w:hint="eastAsia" w:ascii="仿宋" w:hAnsi="仿宋" w:eastAsia="仿宋" w:cs="仿宋"/>
          <w:color w:val="000000"/>
          <w:sz w:val="24"/>
          <w:szCs w:val="28"/>
        </w:rPr>
      </w:pPr>
      <w:r>
        <w:rPr>
          <w:rFonts w:hint="eastAsia" w:ascii="仿宋" w:hAnsi="仿宋" w:eastAsia="仿宋" w:cs="仿宋"/>
          <w:color w:val="000000"/>
          <w:sz w:val="24"/>
          <w:szCs w:val="28"/>
        </w:rPr>
        <w:t>7．1付款时间与付款方式，除双方另有书面协议外，应于甲方验收乙方货品合格及出具验收文件后，且经甲方收到乙方发票之日起计算。</w:t>
      </w:r>
    </w:p>
    <w:p>
      <w:pPr>
        <w:spacing w:line="360" w:lineRule="exact"/>
        <w:rPr>
          <w:rFonts w:hint="eastAsia" w:ascii="仿宋" w:hAnsi="仿宋" w:eastAsia="仿宋" w:cs="仿宋"/>
          <w:color w:val="000000"/>
          <w:sz w:val="24"/>
          <w:szCs w:val="28"/>
        </w:rPr>
      </w:pPr>
      <w:r>
        <w:rPr>
          <w:rFonts w:hint="eastAsia" w:ascii="仿宋" w:hAnsi="仿宋" w:eastAsia="仿宋" w:cs="仿宋"/>
          <w:color w:val="000000"/>
          <w:sz w:val="24"/>
          <w:szCs w:val="28"/>
        </w:rPr>
        <w:t>7.2</w:t>
      </w:r>
      <w:r>
        <w:rPr>
          <w:rFonts w:hint="eastAsia" w:ascii="仿宋" w:hAnsi="仿宋" w:eastAsia="仿宋" w:cs="仿宋"/>
          <w:color w:val="000000"/>
          <w:sz w:val="24"/>
          <w:szCs w:val="28"/>
        </w:rPr>
        <w:tab/>
      </w:r>
      <w:r>
        <w:rPr>
          <w:rFonts w:hint="eastAsia" w:ascii="仿宋" w:hAnsi="仿宋" w:eastAsia="仿宋" w:cs="仿宋"/>
          <w:color w:val="000000"/>
          <w:sz w:val="24"/>
          <w:szCs w:val="28"/>
        </w:rPr>
        <w:t>如乙方供货存在不合格品或有短缺，且甲方决定不再接受乙方更换的合格品或补足短缺之货品时，则甲方有权自该笔货款付款中减除相应的不合格品或短少货物的款项</w:t>
      </w:r>
      <w:r>
        <w:rPr>
          <w:rFonts w:hint="eastAsia" w:ascii="仿宋" w:hAnsi="仿宋" w:eastAsia="仿宋" w:cs="仿宋"/>
          <w:color w:val="000000"/>
          <w:sz w:val="24"/>
        </w:rPr>
        <w:t>及因退货而生之运费与相关费用</w:t>
      </w:r>
      <w:r>
        <w:rPr>
          <w:rFonts w:hint="eastAsia" w:ascii="仿宋" w:hAnsi="仿宋" w:eastAsia="仿宋" w:cs="仿宋"/>
          <w:color w:val="000000"/>
          <w:sz w:val="24"/>
          <w:szCs w:val="28"/>
        </w:rPr>
        <w:t>。</w:t>
      </w:r>
    </w:p>
    <w:p>
      <w:pPr>
        <w:spacing w:line="360" w:lineRule="exact"/>
        <w:rPr>
          <w:rFonts w:hint="eastAsia" w:ascii="仿宋" w:hAnsi="仿宋" w:eastAsia="仿宋" w:cs="仿宋"/>
          <w:color w:val="000000"/>
          <w:sz w:val="24"/>
          <w:szCs w:val="28"/>
        </w:rPr>
      </w:pPr>
      <w:r>
        <w:rPr>
          <w:rFonts w:hint="eastAsia" w:ascii="仿宋" w:hAnsi="仿宋" w:eastAsia="仿宋" w:cs="仿宋"/>
          <w:color w:val="000000"/>
          <w:sz w:val="24"/>
          <w:szCs w:val="28"/>
        </w:rPr>
        <w:t>7.3 乙方违反本合同任一约定时，甲方有权在应付货款中扣除乙方因违约而应承担的所有费用与违约金及赔偿金额。</w:t>
      </w:r>
    </w:p>
    <w:p>
      <w:pPr>
        <w:spacing w:line="360" w:lineRule="exact"/>
        <w:rPr>
          <w:rFonts w:hint="eastAsia" w:ascii="仿宋" w:hAnsi="仿宋" w:eastAsia="仿宋" w:cs="仿宋"/>
          <w:color w:val="000000"/>
          <w:sz w:val="24"/>
          <w:szCs w:val="21"/>
          <w:u w:val="single"/>
        </w:rPr>
      </w:pPr>
      <w:r>
        <w:rPr>
          <w:rFonts w:hint="eastAsia" w:ascii="仿宋" w:hAnsi="仿宋" w:eastAsia="仿宋" w:cs="仿宋"/>
          <w:color w:val="000000"/>
          <w:sz w:val="24"/>
          <w:szCs w:val="21"/>
        </w:rPr>
        <w:t>7.4</w:t>
      </w:r>
      <w:r>
        <w:rPr>
          <w:rFonts w:hint="eastAsia" w:ascii="仿宋" w:hAnsi="仿宋" w:eastAsia="仿宋" w:cs="仿宋"/>
          <w:color w:val="000000"/>
          <w:sz w:val="24"/>
          <w:szCs w:val="28"/>
        </w:rPr>
        <w:t>付款时间和付款方式：</w:t>
      </w:r>
      <w:r>
        <w:rPr>
          <w:rFonts w:hint="eastAsia" w:ascii="仿宋" w:hAnsi="仿宋" w:eastAsia="仿宋" w:cs="仿宋"/>
          <w:color w:val="000000"/>
          <w:sz w:val="24"/>
          <w:szCs w:val="21"/>
          <w:u w:val="single"/>
        </w:rPr>
        <w:t xml:space="preserve">                                           </w:t>
      </w:r>
    </w:p>
    <w:p>
      <w:pPr>
        <w:spacing w:line="360" w:lineRule="exact"/>
        <w:rPr>
          <w:rFonts w:hint="eastAsia" w:ascii="仿宋" w:hAnsi="仿宋" w:eastAsia="仿宋" w:cs="仿宋"/>
          <w:color w:val="000000"/>
          <w:sz w:val="24"/>
          <w:szCs w:val="21"/>
        </w:rPr>
      </w:pPr>
      <w:r>
        <w:rPr>
          <w:rFonts w:hint="eastAsia" w:ascii="仿宋" w:hAnsi="仿宋" w:eastAsia="仿宋" w:cs="仿宋"/>
          <w:color w:val="000000"/>
          <w:sz w:val="24"/>
          <w:szCs w:val="21"/>
        </w:rPr>
        <w:t>7.5乙方在应收到期的当期货款前三个工作日内事先向甲方开具正规税务发票，若逾期提供发票则甲方有权迟延或拒绝支付当期货款并不存担任何违约责任。</w:t>
      </w:r>
    </w:p>
    <w:p>
      <w:pPr>
        <w:spacing w:line="360" w:lineRule="exact"/>
        <w:rPr>
          <w:rFonts w:hint="eastAsia" w:ascii="仿宋" w:hAnsi="仿宋" w:eastAsia="仿宋" w:cs="仿宋"/>
          <w:color w:val="000000"/>
          <w:sz w:val="24"/>
          <w:szCs w:val="21"/>
        </w:rPr>
      </w:pPr>
      <w:r>
        <w:rPr>
          <w:rFonts w:hint="eastAsia" w:ascii="仿宋" w:hAnsi="仿宋" w:eastAsia="仿宋" w:cs="仿宋"/>
          <w:b/>
          <w:bCs/>
          <w:color w:val="000000"/>
          <w:sz w:val="24"/>
          <w:szCs w:val="21"/>
        </w:rPr>
        <w:t>第八条</w:t>
      </w:r>
      <w:r>
        <w:rPr>
          <w:rFonts w:hint="eastAsia" w:ascii="仿宋" w:hAnsi="仿宋" w:eastAsia="仿宋" w:cs="仿宋"/>
          <w:color w:val="000000"/>
          <w:sz w:val="24"/>
          <w:szCs w:val="21"/>
        </w:rPr>
        <w:t xml:space="preserve"> 变更和解除合同</w:t>
      </w:r>
    </w:p>
    <w:p>
      <w:pPr>
        <w:spacing w:line="360" w:lineRule="exact"/>
        <w:rPr>
          <w:rFonts w:hint="eastAsia" w:ascii="仿宋" w:hAnsi="仿宋" w:eastAsia="仿宋" w:cs="仿宋"/>
          <w:color w:val="000000"/>
          <w:sz w:val="24"/>
          <w:szCs w:val="21"/>
          <w:u w:val="single"/>
        </w:rPr>
      </w:pPr>
      <w:r>
        <w:rPr>
          <w:rFonts w:hint="eastAsia" w:ascii="仿宋" w:hAnsi="仿宋" w:eastAsia="仿宋" w:cs="仿宋"/>
          <w:color w:val="000000"/>
          <w:sz w:val="24"/>
        </w:rPr>
        <w:t>8.1乙方不得将本合约全部或部分权利或义务移转予第三人。</w:t>
      </w:r>
    </w:p>
    <w:p>
      <w:pPr>
        <w:spacing w:line="360" w:lineRule="exact"/>
        <w:rPr>
          <w:rFonts w:hint="eastAsia" w:ascii="仿宋" w:hAnsi="仿宋" w:eastAsia="仿宋" w:cs="仿宋"/>
          <w:color w:val="000000"/>
          <w:sz w:val="24"/>
          <w:szCs w:val="21"/>
          <w:u w:val="single"/>
        </w:rPr>
      </w:pPr>
      <w:r>
        <w:rPr>
          <w:rFonts w:hint="eastAsia" w:ascii="仿宋" w:hAnsi="仿宋" w:eastAsia="仿宋" w:cs="仿宋"/>
          <w:color w:val="000000"/>
          <w:sz w:val="24"/>
          <w:szCs w:val="21"/>
        </w:rPr>
        <w:t>8.2</w:t>
      </w:r>
      <w:r>
        <w:rPr>
          <w:rFonts w:hint="eastAsia" w:ascii="仿宋" w:hAnsi="仿宋" w:eastAsia="仿宋" w:cs="仿宋"/>
          <w:color w:val="000000"/>
          <w:sz w:val="24"/>
          <w:szCs w:val="21"/>
          <w:u w:val="single"/>
        </w:rPr>
        <w:t xml:space="preserve">   无                                               </w:t>
      </w:r>
    </w:p>
    <w:p>
      <w:pPr>
        <w:spacing w:line="360" w:lineRule="exact"/>
        <w:rPr>
          <w:rFonts w:hint="eastAsia" w:ascii="仿宋" w:hAnsi="仿宋" w:eastAsia="仿宋" w:cs="仿宋"/>
          <w:color w:val="000000"/>
          <w:sz w:val="24"/>
          <w:szCs w:val="21"/>
        </w:rPr>
      </w:pPr>
      <w:r>
        <w:rPr>
          <w:rFonts w:hint="eastAsia" w:ascii="仿宋" w:hAnsi="仿宋" w:eastAsia="仿宋" w:cs="仿宋"/>
          <w:b/>
          <w:bCs/>
          <w:color w:val="000000"/>
          <w:sz w:val="24"/>
          <w:szCs w:val="21"/>
        </w:rPr>
        <w:t>第九条</w:t>
      </w:r>
      <w:r>
        <w:rPr>
          <w:rFonts w:hint="eastAsia" w:ascii="仿宋" w:hAnsi="仿宋" w:eastAsia="仿宋" w:cs="仿宋"/>
          <w:color w:val="000000"/>
          <w:sz w:val="24"/>
          <w:szCs w:val="21"/>
        </w:rPr>
        <w:t xml:space="preserve"> 不可抗力</w:t>
      </w:r>
    </w:p>
    <w:p>
      <w:pPr>
        <w:spacing w:line="360" w:lineRule="exact"/>
        <w:ind w:firstLine="480" w:firstLineChars="200"/>
        <w:rPr>
          <w:rFonts w:hint="eastAsia" w:ascii="仿宋" w:hAnsi="仿宋" w:eastAsia="仿宋" w:cs="仿宋"/>
          <w:color w:val="000000"/>
          <w:sz w:val="24"/>
          <w:szCs w:val="21"/>
        </w:rPr>
      </w:pPr>
      <w:r>
        <w:rPr>
          <w:rFonts w:hint="eastAsia" w:ascii="仿宋" w:hAnsi="仿宋" w:eastAsia="仿宋" w:cs="仿宋"/>
          <w:color w:val="000000"/>
          <w:sz w:val="24"/>
          <w:szCs w:val="21"/>
        </w:rPr>
        <w:t>由于不可抗力，致使直接影响合同的履行或不能按约定条件履行时。遇有上述不可抗力的一方，应立即以书面形式通知另一方，并应在15天内，提供不可抗力的详情及合同不能履行、部分不能履行或者需要延期履行的理由的有效证明文件。此项证明文件应由不可抗力发生地区的公证机关出具，按其对合同履行的影响程度，由双方协商决定有关本合同履行的相关事宜。遇有不可抗力的一方在三十天内仍不能履行合同，另一方可以解除合同，双方另有约定除外。</w:t>
      </w:r>
    </w:p>
    <w:p>
      <w:pPr>
        <w:spacing w:line="360" w:lineRule="exact"/>
        <w:rPr>
          <w:rFonts w:hint="eastAsia" w:ascii="仿宋" w:hAnsi="仿宋" w:eastAsia="仿宋" w:cs="仿宋"/>
          <w:color w:val="000000"/>
          <w:sz w:val="24"/>
          <w:szCs w:val="21"/>
        </w:rPr>
      </w:pPr>
      <w:r>
        <w:rPr>
          <w:rFonts w:hint="eastAsia" w:ascii="仿宋" w:hAnsi="仿宋" w:eastAsia="仿宋" w:cs="仿宋"/>
          <w:b/>
          <w:bCs/>
          <w:color w:val="000000"/>
          <w:sz w:val="24"/>
          <w:szCs w:val="21"/>
        </w:rPr>
        <w:t>第十条</w:t>
      </w:r>
      <w:r>
        <w:rPr>
          <w:rFonts w:hint="eastAsia" w:ascii="仿宋" w:hAnsi="仿宋" w:eastAsia="仿宋" w:cs="仿宋"/>
          <w:color w:val="000000"/>
          <w:sz w:val="24"/>
          <w:szCs w:val="21"/>
        </w:rPr>
        <w:t xml:space="preserve"> 违约责任</w:t>
      </w:r>
    </w:p>
    <w:p>
      <w:pPr>
        <w:spacing w:line="360" w:lineRule="exact"/>
        <w:rPr>
          <w:rFonts w:hint="eastAsia" w:ascii="仿宋" w:hAnsi="仿宋" w:eastAsia="仿宋" w:cs="仿宋"/>
          <w:color w:val="000000"/>
          <w:sz w:val="24"/>
          <w:szCs w:val="21"/>
        </w:rPr>
      </w:pPr>
      <w:r>
        <w:rPr>
          <w:rFonts w:hint="eastAsia" w:ascii="仿宋" w:hAnsi="仿宋" w:eastAsia="仿宋" w:cs="仿宋"/>
          <w:color w:val="000000"/>
          <w:sz w:val="24"/>
          <w:szCs w:val="21"/>
        </w:rPr>
        <w:t>甲方违约责任：若甲方未按约定付款，每逾期一日，按未付款金额以银行同期贷款利率计算违约金。</w:t>
      </w:r>
    </w:p>
    <w:p>
      <w:pPr>
        <w:spacing w:line="360" w:lineRule="exact"/>
        <w:rPr>
          <w:rFonts w:hint="eastAsia" w:ascii="仿宋" w:hAnsi="仿宋" w:eastAsia="仿宋" w:cs="仿宋"/>
          <w:color w:val="000000"/>
          <w:sz w:val="24"/>
          <w:szCs w:val="21"/>
        </w:rPr>
      </w:pPr>
      <w:r>
        <w:rPr>
          <w:rFonts w:hint="eastAsia" w:ascii="仿宋" w:hAnsi="仿宋" w:eastAsia="仿宋" w:cs="仿宋"/>
          <w:color w:val="000000"/>
          <w:sz w:val="24"/>
          <w:szCs w:val="21"/>
        </w:rPr>
        <w:t>乙方违约责任：</w:t>
      </w:r>
    </w:p>
    <w:p>
      <w:pPr>
        <w:spacing w:line="360" w:lineRule="exact"/>
        <w:rPr>
          <w:rFonts w:hint="eastAsia" w:ascii="仿宋" w:hAnsi="仿宋" w:eastAsia="仿宋" w:cs="仿宋"/>
          <w:color w:val="000000"/>
          <w:kern w:val="0"/>
          <w:sz w:val="24"/>
        </w:rPr>
      </w:pPr>
      <w:r>
        <w:rPr>
          <w:rFonts w:hint="eastAsia" w:ascii="仿宋" w:hAnsi="仿宋" w:eastAsia="仿宋" w:cs="仿宋"/>
          <w:color w:val="000000"/>
          <w:sz w:val="24"/>
          <w:szCs w:val="21"/>
        </w:rPr>
        <w:t>1、</w:t>
      </w:r>
      <w:r>
        <w:rPr>
          <w:rFonts w:hint="eastAsia" w:ascii="仿宋" w:hAnsi="仿宋" w:eastAsia="仿宋" w:cs="仿宋"/>
          <w:color w:val="000000"/>
          <w:kern w:val="0"/>
          <w:sz w:val="24"/>
        </w:rPr>
        <w:t>乙方逾期交货或未支付发票，每逾期一日，按未交付货物金额以银行同期贷款利率向甲方偿付逾期交货的违约金，并承担甲方因此所受的损失。损失应当相当于违约所造成的直接和间接损失，包括合同履行后可以获得之利益。</w:t>
      </w:r>
    </w:p>
    <w:p>
      <w:pPr>
        <w:spacing w:line="360" w:lineRule="exact"/>
        <w:rPr>
          <w:rFonts w:hint="eastAsia" w:ascii="仿宋" w:hAnsi="仿宋" w:eastAsia="仿宋" w:cs="仿宋"/>
          <w:color w:val="000000"/>
          <w:sz w:val="24"/>
          <w:szCs w:val="28"/>
        </w:rPr>
      </w:pPr>
      <w:r>
        <w:rPr>
          <w:rFonts w:hint="eastAsia" w:ascii="仿宋" w:hAnsi="仿宋" w:eastAsia="仿宋" w:cs="仿宋"/>
          <w:color w:val="000000"/>
          <w:sz w:val="24"/>
          <w:szCs w:val="28"/>
        </w:rPr>
        <w:t>2、如乙方违反本合同或订单所要求之质量，致所提供之货物有瑕疵或其它质量问题时，甲方除得依本合同相关条款主张权利外，并有权要求乙方支付该笔货品订单合同总价的百分之</w:t>
      </w:r>
      <w:r>
        <w:rPr>
          <w:rFonts w:hint="eastAsia" w:ascii="仿宋" w:hAnsi="仿宋" w:eastAsia="仿宋" w:cs="仿宋"/>
          <w:color w:val="000000"/>
          <w:sz w:val="24"/>
          <w:szCs w:val="28"/>
          <w:u w:val="single"/>
        </w:rPr>
        <w:t>20%</w:t>
      </w:r>
      <w:r>
        <w:rPr>
          <w:rFonts w:hint="eastAsia" w:ascii="仿宋" w:hAnsi="仿宋" w:eastAsia="仿宋" w:cs="仿宋"/>
          <w:color w:val="000000"/>
          <w:sz w:val="24"/>
          <w:szCs w:val="28"/>
        </w:rPr>
        <w:t>的违约金。</w:t>
      </w:r>
    </w:p>
    <w:p>
      <w:pPr>
        <w:spacing w:line="360" w:lineRule="exact"/>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3、因产品质量造成甲方损失，甲方有权向乙方索赔损失包括不限于检验费、换货的运费、仓储费、装卸费、保险费及诉讼中的律师费等。      </w:t>
      </w:r>
    </w:p>
    <w:p>
      <w:pPr>
        <w:spacing w:line="360" w:lineRule="exact"/>
        <w:rPr>
          <w:rFonts w:hint="eastAsia" w:ascii="仿宋" w:hAnsi="仿宋" w:eastAsia="仿宋" w:cs="仿宋"/>
          <w:color w:val="000000"/>
          <w:sz w:val="24"/>
          <w:szCs w:val="28"/>
        </w:rPr>
      </w:pPr>
      <w:r>
        <w:rPr>
          <w:rFonts w:hint="eastAsia" w:ascii="仿宋" w:hAnsi="仿宋" w:eastAsia="仿宋" w:cs="仿宋"/>
          <w:color w:val="000000"/>
          <w:sz w:val="24"/>
          <w:szCs w:val="28"/>
        </w:rPr>
        <w:t>4、乙方逾期交付发票的，按照逾期未交付发票的金额的1%向甲方支付违约金。</w:t>
      </w:r>
    </w:p>
    <w:p>
      <w:pPr>
        <w:spacing w:line="360" w:lineRule="exact"/>
        <w:rPr>
          <w:rFonts w:hint="eastAsia" w:ascii="仿宋" w:hAnsi="仿宋" w:eastAsia="仿宋" w:cs="仿宋"/>
          <w:color w:val="000000"/>
          <w:sz w:val="24"/>
          <w:szCs w:val="28"/>
        </w:rPr>
      </w:pPr>
      <w:r>
        <w:rPr>
          <w:rFonts w:hint="eastAsia" w:ascii="仿宋" w:hAnsi="仿宋" w:eastAsia="仿宋" w:cs="仿宋"/>
          <w:color w:val="000000"/>
          <w:sz w:val="24"/>
          <w:szCs w:val="28"/>
        </w:rPr>
        <w:t>5、乙方逾期交货经甲方书面通知后仍迟延或拒绝，甲方有权单方面解除本合同并赔偿甲方所遭受损失，解除合同通知心以甲方书面为准。</w:t>
      </w:r>
    </w:p>
    <w:p>
      <w:pPr>
        <w:spacing w:line="360" w:lineRule="exact"/>
        <w:rPr>
          <w:rFonts w:hint="eastAsia" w:ascii="仿宋" w:hAnsi="仿宋" w:eastAsia="仿宋" w:cs="仿宋"/>
          <w:color w:val="000000"/>
          <w:sz w:val="24"/>
          <w:szCs w:val="21"/>
        </w:rPr>
      </w:pPr>
      <w:r>
        <w:rPr>
          <w:rFonts w:hint="eastAsia" w:ascii="仿宋" w:hAnsi="仿宋" w:eastAsia="仿宋" w:cs="仿宋"/>
          <w:b/>
          <w:bCs/>
          <w:color w:val="000000"/>
          <w:sz w:val="24"/>
          <w:szCs w:val="21"/>
        </w:rPr>
        <w:t>第十一条</w:t>
      </w:r>
      <w:r>
        <w:rPr>
          <w:rFonts w:hint="eastAsia" w:ascii="仿宋" w:hAnsi="仿宋" w:eastAsia="仿宋" w:cs="仿宋"/>
          <w:color w:val="000000"/>
          <w:sz w:val="24"/>
          <w:szCs w:val="21"/>
        </w:rPr>
        <w:t xml:space="preserve"> 争端解决</w:t>
      </w:r>
    </w:p>
    <w:p>
      <w:pPr>
        <w:spacing w:line="360" w:lineRule="exact"/>
        <w:ind w:firstLine="480" w:firstLineChars="200"/>
        <w:rPr>
          <w:rFonts w:hint="eastAsia" w:ascii="仿宋" w:hAnsi="仿宋" w:eastAsia="仿宋" w:cs="仿宋"/>
          <w:color w:val="000000"/>
          <w:sz w:val="24"/>
          <w:szCs w:val="21"/>
        </w:rPr>
      </w:pPr>
      <w:r>
        <w:rPr>
          <w:rFonts w:hint="eastAsia" w:ascii="仿宋" w:hAnsi="仿宋" w:eastAsia="仿宋" w:cs="仿宋"/>
          <w:color w:val="000000"/>
          <w:sz w:val="24"/>
          <w:szCs w:val="21"/>
        </w:rPr>
        <w:t>甲乙双方因合同的解释或履行发生争议时，首先应通过友好协商解决；协商不成的，任何一方应向甲方所在地有管辖权的人民法院提请诉讼。</w:t>
      </w:r>
    </w:p>
    <w:p>
      <w:pPr>
        <w:spacing w:line="360" w:lineRule="exact"/>
        <w:rPr>
          <w:rFonts w:hint="eastAsia" w:ascii="仿宋" w:hAnsi="仿宋" w:eastAsia="仿宋" w:cs="仿宋"/>
          <w:color w:val="000000"/>
          <w:sz w:val="24"/>
          <w:szCs w:val="21"/>
        </w:rPr>
      </w:pPr>
      <w:r>
        <w:rPr>
          <w:rFonts w:hint="eastAsia" w:ascii="仿宋" w:hAnsi="仿宋" w:eastAsia="仿宋" w:cs="仿宋"/>
          <w:b/>
          <w:bCs/>
          <w:color w:val="000000"/>
          <w:sz w:val="24"/>
          <w:szCs w:val="21"/>
        </w:rPr>
        <w:t>第十二条</w:t>
      </w:r>
      <w:r>
        <w:rPr>
          <w:rFonts w:hint="eastAsia" w:ascii="仿宋" w:hAnsi="仿宋" w:eastAsia="仿宋" w:cs="仿宋"/>
          <w:color w:val="000000"/>
          <w:sz w:val="24"/>
          <w:szCs w:val="21"/>
        </w:rPr>
        <w:t xml:space="preserve"> 本合同自双方当事人签字盖章后生效。</w:t>
      </w:r>
    </w:p>
    <w:p>
      <w:pPr>
        <w:spacing w:line="360" w:lineRule="exact"/>
        <w:rPr>
          <w:rFonts w:hint="eastAsia" w:ascii="仿宋" w:hAnsi="仿宋" w:eastAsia="仿宋" w:cs="仿宋"/>
          <w:color w:val="000000"/>
          <w:sz w:val="24"/>
          <w:szCs w:val="21"/>
        </w:rPr>
      </w:pPr>
      <w:r>
        <w:rPr>
          <w:rFonts w:hint="eastAsia" w:ascii="仿宋" w:hAnsi="仿宋" w:eastAsia="仿宋" w:cs="仿宋"/>
          <w:b/>
          <w:bCs/>
          <w:color w:val="000000"/>
          <w:sz w:val="24"/>
          <w:szCs w:val="21"/>
        </w:rPr>
        <w:t>第十三条</w:t>
      </w:r>
      <w:r>
        <w:rPr>
          <w:rFonts w:hint="eastAsia" w:ascii="仿宋" w:hAnsi="仿宋" w:eastAsia="仿宋" w:cs="仿宋"/>
          <w:color w:val="000000"/>
          <w:sz w:val="24"/>
          <w:szCs w:val="21"/>
        </w:rPr>
        <w:t xml:space="preserve"> 本合同一式四份，甲乙双方各执两份，具有同等效力。</w:t>
      </w:r>
    </w:p>
    <w:p>
      <w:pPr>
        <w:spacing w:line="360" w:lineRule="exact"/>
        <w:jc w:val="left"/>
        <w:rPr>
          <w:rFonts w:hint="eastAsia" w:ascii="仿宋" w:hAnsi="仿宋" w:eastAsia="仿宋" w:cs="仿宋"/>
          <w:color w:val="000000"/>
          <w:sz w:val="24"/>
          <w:szCs w:val="21"/>
        </w:rPr>
      </w:pPr>
      <w:r>
        <w:rPr>
          <w:rFonts w:hint="eastAsia" w:ascii="仿宋" w:hAnsi="仿宋" w:eastAsia="仿宋" w:cs="仿宋"/>
          <w:b/>
          <w:bCs/>
          <w:color w:val="000000"/>
          <w:sz w:val="24"/>
          <w:szCs w:val="21"/>
        </w:rPr>
        <w:t>第十四条</w:t>
      </w:r>
      <w:r>
        <w:rPr>
          <w:rFonts w:hint="eastAsia" w:ascii="仿宋" w:hAnsi="仿宋" w:eastAsia="仿宋" w:cs="仿宋"/>
          <w:color w:val="000000"/>
          <w:sz w:val="24"/>
          <w:szCs w:val="21"/>
        </w:rPr>
        <w:t xml:space="preserve"> 本合同未尽事宜按照双方协商，另立补充协议，补充协议与本合同具有同等法律效力。</w:t>
      </w:r>
    </w:p>
    <w:p>
      <w:pPr>
        <w:spacing w:line="360" w:lineRule="exact"/>
        <w:rPr>
          <w:rFonts w:hint="eastAsia" w:ascii="仿宋" w:hAnsi="仿宋" w:eastAsia="仿宋" w:cs="仿宋"/>
          <w:sz w:val="24"/>
        </w:rPr>
      </w:pPr>
      <w:r>
        <w:rPr>
          <w:rFonts w:hint="eastAsia" w:ascii="仿宋" w:hAnsi="仿宋" w:eastAsia="仿宋" w:cs="仿宋"/>
          <w:b/>
          <w:bCs/>
          <w:color w:val="000000"/>
          <w:sz w:val="24"/>
          <w:szCs w:val="21"/>
        </w:rPr>
        <w:t>第十五条</w:t>
      </w:r>
      <w:r>
        <w:rPr>
          <w:rFonts w:hint="eastAsia" w:ascii="仿宋" w:hAnsi="仿宋" w:eastAsia="仿宋" w:cs="仿宋"/>
          <w:color w:val="000000"/>
          <w:sz w:val="24"/>
          <w:szCs w:val="21"/>
        </w:rPr>
        <w:t xml:space="preserve"> 其他约定事项：</w:t>
      </w:r>
      <w:r>
        <w:rPr>
          <w:rFonts w:hint="eastAsia" w:ascii="仿宋" w:hAnsi="仿宋" w:eastAsia="仿宋" w:cs="仿宋"/>
          <w:color w:val="000000"/>
          <w:sz w:val="24"/>
          <w:szCs w:val="21"/>
          <w:u w:val="single"/>
        </w:rPr>
        <w:t xml:space="preserve">                                                                                </w:t>
      </w:r>
    </w:p>
    <w:p>
      <w:pPr>
        <w:rPr>
          <w:rFonts w:hint="eastAsia" w:ascii="仿宋" w:hAnsi="仿宋" w:eastAsia="仿宋" w:cs="仿宋"/>
          <w:sz w:val="24"/>
        </w:rPr>
      </w:pPr>
      <w:r>
        <w:rPr>
          <w:rFonts w:hint="eastAsia" w:ascii="仿宋" w:hAnsi="仿宋" w:eastAsia="仿宋" w:cs="仿宋"/>
          <w:sz w:val="24"/>
        </w:rPr>
        <w:t>甲方：                                乙方：</w:t>
      </w:r>
    </w:p>
    <w:p>
      <w:pPr>
        <w:rPr>
          <w:rFonts w:hint="eastAsia" w:ascii="仿宋" w:hAnsi="仿宋" w:eastAsia="仿宋" w:cs="仿宋"/>
          <w:sz w:val="24"/>
        </w:rPr>
      </w:pPr>
      <w:r>
        <w:rPr>
          <w:rFonts w:hint="eastAsia" w:ascii="仿宋" w:hAnsi="仿宋" w:eastAsia="仿宋" w:cs="仿宋"/>
          <w:sz w:val="24"/>
        </w:rPr>
        <w:t>授权代表人（签字）：                   授权代表人（签字）：</w:t>
      </w:r>
    </w:p>
    <w:p>
      <w:pPr>
        <w:rPr>
          <w:rFonts w:hint="eastAsia" w:ascii="仿宋" w:hAnsi="仿宋" w:eastAsia="仿宋" w:cs="仿宋"/>
          <w:sz w:val="24"/>
        </w:rPr>
      </w:pPr>
      <w:r>
        <w:rPr>
          <w:rFonts w:hint="eastAsia" w:ascii="仿宋" w:hAnsi="仿宋" w:eastAsia="仿宋" w:cs="仿宋"/>
          <w:sz w:val="24"/>
        </w:rPr>
        <w:t>税号：                                税号：</w:t>
      </w:r>
    </w:p>
    <w:p>
      <w:pPr>
        <w:rPr>
          <w:rFonts w:hint="eastAsia" w:ascii="仿宋" w:hAnsi="仿宋" w:eastAsia="仿宋" w:cs="仿宋"/>
          <w:sz w:val="24"/>
        </w:rPr>
      </w:pPr>
      <w:r>
        <w:rPr>
          <w:rFonts w:hint="eastAsia" w:ascii="仿宋" w:hAnsi="仿宋" w:eastAsia="仿宋" w:cs="仿宋"/>
          <w:sz w:val="24"/>
        </w:rPr>
        <w:t>开户行：                              开户行：</w:t>
      </w:r>
    </w:p>
    <w:p>
      <w:pPr>
        <w:rPr>
          <w:rFonts w:hint="eastAsia" w:ascii="仿宋" w:hAnsi="仿宋" w:eastAsia="仿宋" w:cs="仿宋"/>
          <w:sz w:val="24"/>
        </w:rPr>
      </w:pPr>
      <w:r>
        <w:rPr>
          <w:rFonts w:hint="eastAsia" w:ascii="仿宋" w:hAnsi="仿宋" w:eastAsia="仿宋" w:cs="仿宋"/>
          <w:sz w:val="24"/>
        </w:rPr>
        <w:t>账号：                                账号：</w:t>
      </w:r>
    </w:p>
    <w:p>
      <w:pPr>
        <w:rPr>
          <w:rFonts w:hint="eastAsia" w:ascii="仿宋" w:hAnsi="仿宋" w:eastAsia="仿宋" w:cs="仿宋"/>
          <w:sz w:val="24"/>
        </w:rPr>
      </w:pPr>
      <w:r>
        <w:rPr>
          <w:rFonts w:hint="eastAsia" w:ascii="仿宋" w:hAnsi="仿宋" w:eastAsia="仿宋" w:cs="仿宋"/>
          <w:sz w:val="24"/>
        </w:rPr>
        <w:t>日期：   年  月  日                     日期：   年  月  日</w:t>
      </w:r>
    </w:p>
    <w:p>
      <w:pPr>
        <w:tabs>
          <w:tab w:val="left" w:pos="794"/>
        </w:tabs>
        <w:rPr>
          <w:rFonts w:hint="eastAsia"/>
          <w:lang w:eastAsia="zh-CN"/>
        </w:rPr>
      </w:pPr>
    </w:p>
    <w:p>
      <w:pPr>
        <w:pStyle w:val="20"/>
        <w:jc w:val="center"/>
        <w:rPr>
          <w:rFonts w:hint="eastAsia" w:ascii="仿宋" w:hAnsi="仿宋" w:eastAsia="仿宋" w:cs="仿宋"/>
        </w:rPr>
      </w:pPr>
      <w:bookmarkStart w:id="6" w:name="_Toc8991"/>
      <w:bookmarkStart w:id="7" w:name="_Toc6627"/>
    </w:p>
    <w:p>
      <w:pPr>
        <w:rPr>
          <w:rFonts w:hint="eastAsia" w:ascii="仿宋" w:hAnsi="仿宋" w:eastAsia="仿宋" w:cs="仿宋"/>
        </w:rPr>
      </w:pPr>
      <w:r>
        <w:rPr>
          <w:rFonts w:hint="eastAsia" w:ascii="仿宋" w:hAnsi="仿宋" w:eastAsia="仿宋" w:cs="仿宋"/>
        </w:rPr>
        <w:br w:type="page"/>
      </w:r>
    </w:p>
    <w:p>
      <w:pPr>
        <w:pStyle w:val="20"/>
        <w:jc w:val="center"/>
        <w:rPr>
          <w:rFonts w:hint="eastAsia" w:ascii="仿宋" w:hAnsi="仿宋" w:eastAsia="仿宋" w:cs="仿宋"/>
        </w:rPr>
      </w:pPr>
      <w:r>
        <w:rPr>
          <w:rFonts w:hint="eastAsia" w:ascii="仿宋" w:hAnsi="仿宋" w:eastAsia="仿宋" w:cs="仿宋"/>
        </w:rPr>
        <w:t>第</w:t>
      </w:r>
      <w:r>
        <w:rPr>
          <w:rFonts w:hint="eastAsia" w:ascii="仿宋" w:hAnsi="仿宋" w:eastAsia="仿宋" w:cs="仿宋"/>
          <w:lang w:eastAsia="zh-CN"/>
        </w:rPr>
        <w:t>五</w:t>
      </w:r>
      <w:r>
        <w:rPr>
          <w:rFonts w:hint="eastAsia" w:ascii="仿宋" w:hAnsi="仿宋" w:eastAsia="仿宋" w:cs="仿宋"/>
        </w:rPr>
        <w:t>章、投标文件封面格式</w:t>
      </w:r>
      <w:bookmarkEnd w:id="6"/>
      <w:bookmarkEnd w:id="7"/>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84"/>
          <w:szCs w:val="84"/>
        </w:rPr>
      </w:pPr>
      <w:r>
        <w:rPr>
          <w:rFonts w:hint="eastAsia" w:ascii="仿宋" w:hAnsi="仿宋" w:eastAsia="仿宋" w:cs="仿宋"/>
          <w:b/>
          <w:color w:val="000000"/>
          <w:sz w:val="84"/>
          <w:szCs w:val="84"/>
        </w:rPr>
        <w:t>投   标   文   件</w:t>
      </w: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mc:AlternateContent>
          <mc:Choice Requires="wps">
            <w:drawing>
              <wp:anchor distT="0" distB="0" distL="114300" distR="114300" simplePos="0" relativeHeight="251659264" behindDoc="0" locked="0" layoutInCell="1" allowOverlap="1">
                <wp:simplePos x="0" y="0"/>
                <wp:positionH relativeFrom="column">
                  <wp:align>center</wp:align>
                </wp:positionH>
                <wp:positionV relativeFrom="paragraph">
                  <wp:posOffset>0</wp:posOffset>
                </wp:positionV>
                <wp:extent cx="1229995" cy="590550"/>
                <wp:effectExtent l="4445" t="4445" r="22860" b="14605"/>
                <wp:wrapNone/>
                <wp:docPr id="1" name="文本框 2"/>
                <wp:cNvGraphicFramePr/>
                <a:graphic xmlns:a="http://schemas.openxmlformats.org/drawingml/2006/main">
                  <a:graphicData uri="http://schemas.microsoft.com/office/word/2010/wordprocessingShape">
                    <wps:wsp>
                      <wps:cNvSpPr txBox="1"/>
                      <wps:spPr>
                        <a:xfrm>
                          <a:off x="0" y="0"/>
                          <a:ext cx="1229995" cy="59055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asciiTheme="minorEastAsia" w:hAnsiTheme="minorEastAsia" w:eastAsiaTheme="minorEastAsia"/>
                                <w:b/>
                                <w:color w:val="A6A6A6" w:themeColor="background1" w:themeShade="A6"/>
                                <w:sz w:val="28"/>
                                <w:szCs w:val="28"/>
                              </w:rPr>
                            </w:pPr>
                            <w:r>
                              <w:rPr>
                                <w:rFonts w:hint="eastAsia" w:asciiTheme="minorEastAsia" w:hAnsiTheme="minorEastAsia" w:eastAsiaTheme="minorEastAsia"/>
                                <w:b/>
                                <w:color w:val="A6A6A6" w:themeColor="background1" w:themeShade="A6"/>
                                <w:sz w:val="28"/>
                                <w:szCs w:val="28"/>
                              </w:rPr>
                              <w:t>正（副）本</w:t>
                            </w:r>
                          </w:p>
                        </w:txbxContent>
                      </wps:txbx>
                      <wps:bodyPr upright="1"/>
                    </wps:wsp>
                  </a:graphicData>
                </a:graphic>
              </wp:anchor>
            </w:drawing>
          </mc:Choice>
          <mc:Fallback>
            <w:pict>
              <v:shape id="文本框 2" o:spid="_x0000_s1026" o:spt="202" type="#_x0000_t202" style="position:absolute;left:0pt;margin-top:0pt;height:46.5pt;width:96.85pt;mso-position-horizontal:center;z-index:251659264;mso-width-relative:page;mso-height-relative:page;" fillcolor="#FFFFFF" filled="t" stroked="t" coordsize="21600,21600" o:gfxdata="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AAhIks1QAAAAQBAAAPAAAAAAAAAAEAIAAAACIAAABk&#10;cnMvZG93bnJldi54bWxQSwECFAAUAAAACACHTuJAlsthfwkCAAA2BAAADgAAAAAAAAABACAAAAAk&#10;AQAAZHJzL2Uyb0RvYy54bWxQSwUGAAAAAAYABgBZAQAAnwUAAAAA&#10;">
                <v:fill on="t" focussize="0,0"/>
                <v:stroke color="#000000" joinstyle="miter"/>
                <v:imagedata o:title=""/>
                <o:lock v:ext="edit" aspectratio="f"/>
                <v:textbox>
                  <w:txbxContent>
                    <w:p>
                      <w:pPr>
                        <w:jc w:val="center"/>
                        <w:rPr>
                          <w:rFonts w:asciiTheme="minorEastAsia" w:hAnsiTheme="minorEastAsia" w:eastAsiaTheme="minorEastAsia"/>
                          <w:b/>
                          <w:color w:val="A6A6A6" w:themeColor="background1" w:themeShade="A6"/>
                          <w:sz w:val="28"/>
                          <w:szCs w:val="28"/>
                        </w:rPr>
                      </w:pPr>
                      <w:r>
                        <w:rPr>
                          <w:rFonts w:hint="eastAsia" w:asciiTheme="minorEastAsia" w:hAnsiTheme="minorEastAsia" w:eastAsiaTheme="minorEastAsia"/>
                          <w:b/>
                          <w:color w:val="A6A6A6" w:themeColor="background1" w:themeShade="A6"/>
                          <w:sz w:val="28"/>
                          <w:szCs w:val="28"/>
                        </w:rPr>
                        <w:t>正（副）本</w:t>
                      </w:r>
                    </w:p>
                  </w:txbxContent>
                </v:textbox>
              </v:shape>
            </w:pict>
          </mc:Fallback>
        </mc:AlternateContent>
      </w: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w:t>招标编号：</w:t>
      </w:r>
      <w:r>
        <w:rPr>
          <w:rFonts w:hint="eastAsia" w:ascii="仿宋" w:hAnsi="仿宋" w:eastAsia="仿宋" w:cs="仿宋"/>
          <w:color w:val="000000"/>
          <w:sz w:val="28"/>
          <w:szCs w:val="28"/>
          <w:u w:val="single"/>
        </w:rPr>
        <w:t xml:space="preserve">                                                     .</w:t>
      </w: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w:t>项目名称：</w:t>
      </w:r>
      <w:r>
        <w:rPr>
          <w:rFonts w:hint="eastAsia" w:ascii="仿宋" w:hAnsi="仿宋" w:eastAsia="仿宋" w:cs="仿宋"/>
          <w:color w:val="000000"/>
          <w:sz w:val="28"/>
          <w:szCs w:val="28"/>
          <w:u w:val="single"/>
        </w:rPr>
        <w:t xml:space="preserve">                                                     .</w:t>
      </w: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w:t>建设单位：</w:t>
      </w:r>
      <w:r>
        <w:rPr>
          <w:rFonts w:hint="eastAsia" w:ascii="仿宋" w:hAnsi="仿宋" w:eastAsia="仿宋" w:cs="仿宋"/>
          <w:color w:val="000000"/>
          <w:sz w:val="28"/>
          <w:szCs w:val="28"/>
          <w:u w:val="single"/>
        </w:rPr>
        <w:t xml:space="preserve">                                                     . </w:t>
      </w: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w:t>投标人：</w:t>
      </w:r>
      <w:r>
        <w:rPr>
          <w:rFonts w:hint="eastAsia" w:ascii="仿宋" w:hAnsi="仿宋" w:eastAsia="仿宋" w:cs="仿宋"/>
          <w:color w:val="000000"/>
          <w:sz w:val="28"/>
          <w:szCs w:val="28"/>
          <w:u w:val="single"/>
        </w:rPr>
        <w:t xml:space="preserve">                                                （盖章）</w:t>
      </w: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lang w:eastAsia="zh-CN"/>
        </w:rPr>
        <w:t>授权</w:t>
      </w:r>
      <w:r>
        <w:rPr>
          <w:rFonts w:hint="eastAsia" w:ascii="仿宋" w:hAnsi="仿宋" w:eastAsia="仿宋" w:cs="仿宋"/>
          <w:color w:val="000000"/>
          <w:sz w:val="28"/>
          <w:szCs w:val="28"/>
        </w:rPr>
        <w:t>代表人或其委托代理人：</w:t>
      </w:r>
      <w:r>
        <w:rPr>
          <w:rFonts w:hint="eastAsia" w:ascii="仿宋" w:hAnsi="仿宋" w:eastAsia="仿宋" w:cs="仿宋"/>
          <w:color w:val="000000"/>
          <w:sz w:val="28"/>
          <w:szCs w:val="28"/>
          <w:u w:val="single"/>
        </w:rPr>
        <w:t xml:space="preserve">                        （签字或盖章）</w:t>
      </w:r>
    </w:p>
    <w:p>
      <w:pPr>
        <w:overflowPunct w:val="0"/>
        <w:rPr>
          <w:rFonts w:hint="eastAsia" w:ascii="仿宋" w:hAnsi="仿宋" w:eastAsia="仿宋" w:cs="仿宋"/>
        </w:rPr>
      </w:pPr>
      <w:r>
        <w:rPr>
          <w:rFonts w:hint="eastAsia" w:ascii="仿宋" w:hAnsi="仿宋" w:eastAsia="仿宋" w:cs="仿宋"/>
          <w:color w:val="000000"/>
          <w:sz w:val="28"/>
          <w:szCs w:val="28"/>
        </w:rPr>
        <w:t>日期：                 年                 月              日</w:t>
      </w:r>
      <w:r>
        <w:rPr>
          <w:rFonts w:hint="eastAsia" w:ascii="仿宋" w:hAnsi="仿宋" w:eastAsia="仿宋" w:cs="仿宋"/>
          <w:b/>
          <w:color w:val="000000"/>
          <w:sz w:val="28"/>
          <w:szCs w:val="28"/>
        </w:rPr>
        <w:br w:type="page"/>
      </w:r>
    </w:p>
    <w:p>
      <w:pPr>
        <w:spacing w:line="360" w:lineRule="auto"/>
        <w:jc w:val="center"/>
        <w:rPr>
          <w:rFonts w:hint="eastAsia" w:ascii="仿宋" w:hAnsi="仿宋" w:eastAsia="仿宋" w:cs="仿宋"/>
          <w:b/>
          <w:bCs/>
          <w:sz w:val="28"/>
          <w:szCs w:val="28"/>
        </w:rPr>
      </w:pPr>
    </w:p>
    <w:p>
      <w:pPr>
        <w:pStyle w:val="20"/>
        <w:jc w:val="center"/>
        <w:rPr>
          <w:rFonts w:hint="eastAsia" w:ascii="仿宋" w:hAnsi="仿宋" w:eastAsia="仿宋" w:cs="仿宋"/>
          <w:lang w:eastAsia="zh-CN"/>
        </w:rPr>
      </w:pPr>
      <w:bookmarkStart w:id="8" w:name="_Toc14110"/>
      <w:r>
        <w:rPr>
          <w:rFonts w:hint="eastAsia" w:ascii="仿宋" w:hAnsi="仿宋" w:eastAsia="仿宋" w:cs="仿宋"/>
          <w:lang w:eastAsia="zh-CN"/>
        </w:rPr>
        <w:t>第六章、附件</w:t>
      </w:r>
      <w:bookmarkEnd w:id="8"/>
    </w:p>
    <w:p>
      <w:pPr>
        <w:spacing w:line="360" w:lineRule="auto"/>
        <w:jc w:val="left"/>
        <w:rPr>
          <w:rFonts w:hint="eastAsia" w:ascii="仿宋" w:hAnsi="仿宋" w:eastAsia="仿宋" w:cs="仿宋"/>
          <w:b/>
          <w:color w:val="000000"/>
          <w:sz w:val="32"/>
          <w:szCs w:val="32"/>
        </w:rPr>
      </w:pPr>
      <w:r>
        <w:rPr>
          <w:rFonts w:hint="eastAsia" w:ascii="仿宋" w:hAnsi="仿宋" w:eastAsia="仿宋" w:cs="仿宋"/>
          <w:b/>
          <w:bCs/>
          <w:color w:val="000000"/>
          <w:sz w:val="28"/>
          <w:szCs w:val="28"/>
          <w:lang w:eastAsia="zh-CN"/>
        </w:rPr>
        <w:t>附件</w:t>
      </w:r>
      <w:r>
        <w:rPr>
          <w:rFonts w:hint="eastAsia" w:ascii="仿宋" w:hAnsi="仿宋" w:eastAsia="仿宋" w:cs="仿宋"/>
          <w:b/>
          <w:bCs/>
          <w:color w:val="000000"/>
          <w:sz w:val="28"/>
          <w:szCs w:val="28"/>
        </w:rPr>
        <w:t xml:space="preserve">1、 </w:t>
      </w:r>
      <w:r>
        <w:rPr>
          <w:rFonts w:hint="eastAsia" w:ascii="仿宋" w:hAnsi="仿宋" w:eastAsia="仿宋" w:cs="仿宋"/>
          <w:color w:val="000000"/>
          <w:sz w:val="28"/>
          <w:szCs w:val="28"/>
        </w:rPr>
        <w:t xml:space="preserve">                     </w:t>
      </w:r>
      <w:r>
        <w:rPr>
          <w:rFonts w:hint="eastAsia" w:ascii="仿宋" w:hAnsi="仿宋" w:eastAsia="仿宋" w:cs="仿宋"/>
          <w:b/>
          <w:color w:val="000000"/>
          <w:sz w:val="32"/>
          <w:szCs w:val="32"/>
        </w:rPr>
        <w:t>投标函</w:t>
      </w:r>
    </w:p>
    <w:p>
      <w:pPr>
        <w:snapToGrid w:val="0"/>
        <w:spacing w:beforeLines="50" w:afterLines="50" w:line="360" w:lineRule="auto"/>
        <w:jc w:val="left"/>
        <w:rPr>
          <w:rFonts w:hint="eastAsia" w:ascii="仿宋" w:hAnsi="仿宋" w:eastAsia="仿宋" w:cs="仿宋"/>
          <w:bCs/>
          <w:szCs w:val="21"/>
          <w:u w:val="single"/>
          <w:lang w:eastAsia="zh-CN"/>
        </w:rPr>
      </w:pPr>
      <w:r>
        <w:rPr>
          <w:rFonts w:hint="eastAsia" w:ascii="仿宋" w:hAnsi="仿宋" w:eastAsia="仿宋" w:cs="仿宋"/>
          <w:b/>
          <w:szCs w:val="21"/>
        </w:rPr>
        <w:t>致：</w:t>
      </w:r>
      <w:r>
        <w:rPr>
          <w:rFonts w:hint="eastAsia" w:ascii="仿宋" w:hAnsi="仿宋" w:eastAsia="仿宋" w:cs="仿宋"/>
          <w:b/>
          <w:szCs w:val="21"/>
          <w:lang w:eastAsia="zh-CN"/>
        </w:rPr>
        <w:t>书香酒店投资管理集团有限公司</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根据贵公司“</w:t>
      </w:r>
      <w:r>
        <w:rPr>
          <w:rFonts w:hint="eastAsia" w:ascii="仿宋" w:hAnsi="仿宋" w:eastAsia="仿宋" w:cs="仿宋"/>
          <w:color w:val="000000"/>
          <w:sz w:val="24"/>
          <w:szCs w:val="24"/>
          <w:lang w:eastAsia="zh-CN"/>
        </w:rPr>
        <w:t>胥城食品公司月饼馅料采购</w:t>
      </w:r>
      <w:r>
        <w:rPr>
          <w:rFonts w:hint="eastAsia" w:ascii="仿宋" w:hAnsi="仿宋" w:eastAsia="仿宋" w:cs="仿宋"/>
          <w:color w:val="000000"/>
          <w:sz w:val="24"/>
          <w:szCs w:val="24"/>
        </w:rPr>
        <w:t>”招标文件的要求，我公司有意投标，现提交投标文件正本1份，副本</w:t>
      </w:r>
      <w:r>
        <w:rPr>
          <w:rFonts w:hint="eastAsia" w:ascii="仿宋" w:hAnsi="仿宋" w:eastAsia="仿宋" w:cs="仿宋"/>
          <w:color w:val="000000"/>
          <w:sz w:val="24"/>
          <w:szCs w:val="24"/>
          <w:lang w:val="en-US" w:eastAsia="zh-CN"/>
        </w:rPr>
        <w:t>2</w:t>
      </w:r>
      <w:r>
        <w:rPr>
          <w:rFonts w:hint="eastAsia" w:ascii="仿宋" w:hAnsi="仿宋" w:eastAsia="仿宋" w:cs="仿宋"/>
          <w:color w:val="000000"/>
          <w:sz w:val="24"/>
          <w:szCs w:val="24"/>
        </w:rPr>
        <w:t>份。</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投标人在此声明并同意：对我公司提交的所有文件的真实性及完整性负责；我公司已经详细地阅读了全部招标文件并完全理解及同意其内容。</w:t>
      </w:r>
    </w:p>
    <w:p>
      <w:pPr>
        <w:spacing w:line="360" w:lineRule="auto"/>
        <w:ind w:firstLine="480" w:firstLineChars="200"/>
        <w:rPr>
          <w:rFonts w:hint="eastAsia" w:ascii="仿宋" w:hAnsi="仿宋" w:eastAsia="仿宋" w:cs="仿宋"/>
          <w:color w:val="000000"/>
          <w:sz w:val="24"/>
          <w:szCs w:val="24"/>
          <w:lang w:eastAsia="zh-CN"/>
        </w:rPr>
      </w:pPr>
      <w:r>
        <w:rPr>
          <w:rFonts w:hint="eastAsia" w:ascii="仿宋" w:hAnsi="仿宋" w:eastAsia="仿宋" w:cs="仿宋"/>
          <w:color w:val="000000"/>
          <w:sz w:val="24"/>
          <w:szCs w:val="24"/>
        </w:rPr>
        <w:t>1. 在全面研究了贵公司的招标文件后，我们愿意按总价:       元（人民币大写：                    ）的报价参与投标</w:t>
      </w:r>
      <w:r>
        <w:rPr>
          <w:rFonts w:hint="eastAsia" w:ascii="仿宋" w:hAnsi="仿宋" w:eastAsia="仿宋" w:cs="仿宋"/>
          <w:color w:val="000000"/>
          <w:sz w:val="24"/>
          <w:szCs w:val="24"/>
          <w:lang w:eastAsia="zh-CN"/>
        </w:rPr>
        <w:t>。</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2. 如果贵公司接受我们的投标，我们将在接到贵公司中标通知书后按合同要求的时间</w:t>
      </w:r>
      <w:r>
        <w:rPr>
          <w:rFonts w:hint="eastAsia" w:ascii="仿宋" w:hAnsi="仿宋" w:eastAsia="仿宋" w:cs="仿宋"/>
          <w:color w:val="000000"/>
          <w:sz w:val="24"/>
          <w:szCs w:val="24"/>
          <w:lang w:eastAsia="zh-CN"/>
        </w:rPr>
        <w:t>履行合同</w:t>
      </w:r>
      <w:r>
        <w:rPr>
          <w:rFonts w:hint="eastAsia" w:ascii="仿宋" w:hAnsi="仿宋" w:eastAsia="仿宋" w:cs="仿宋"/>
          <w:color w:val="000000"/>
          <w:sz w:val="24"/>
          <w:szCs w:val="24"/>
        </w:rPr>
        <w:t>。</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3. 我们同意在开标之日起15天内严格遵守本投标书的各项承诺，在此期限届满之前，本投标书始终对我方具有约束力，并随时接受中标。</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4. 我们完全同意，我们所递交的投标文件已充分考虑了各种外部因素对报价的影响；同意招标文件规定的截止时间。</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5. 我们完全同意你们选择中标单位的办法，并同意自行承担投标所发生的一切费用。</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投标人(盖章)：</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法定代表人（签字）：</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委托代理人（签字）：</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投标人地址：</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联系电话</w:t>
      </w:r>
      <w:r>
        <w:rPr>
          <w:rFonts w:hint="eastAsia" w:ascii="仿宋" w:hAnsi="仿宋" w:eastAsia="仿宋" w:cs="仿宋"/>
          <w:color w:val="000000"/>
          <w:sz w:val="24"/>
          <w:szCs w:val="24"/>
          <w:lang w:eastAsia="zh-CN"/>
        </w:rPr>
        <w:t>：</w:t>
      </w:r>
    </w:p>
    <w:p>
      <w:pPr>
        <w:rPr>
          <w:rFonts w:hint="eastAsia" w:ascii="仿宋" w:hAnsi="仿宋" w:eastAsia="仿宋" w:cs="仿宋"/>
          <w:color w:val="000000"/>
          <w:szCs w:val="21"/>
        </w:rPr>
      </w:pPr>
    </w:p>
    <w:p>
      <w:pPr>
        <w:spacing w:line="480" w:lineRule="exact"/>
        <w:jc w:val="right"/>
        <w:rPr>
          <w:rFonts w:hint="eastAsia" w:ascii="仿宋" w:hAnsi="仿宋" w:eastAsia="仿宋"/>
          <w:sz w:val="28"/>
          <w:szCs w:val="32"/>
        </w:rPr>
      </w:pPr>
      <w:r>
        <w:rPr>
          <w:rFonts w:hint="eastAsia" w:ascii="仿宋" w:hAnsi="仿宋" w:eastAsia="仿宋"/>
          <w:sz w:val="28"/>
          <w:szCs w:val="32"/>
        </w:rPr>
        <w:t>年    月    日</w:t>
      </w:r>
    </w:p>
    <w:p>
      <w:pPr>
        <w:rPr>
          <w:rFonts w:hint="eastAsia" w:ascii="仿宋" w:hAnsi="仿宋" w:eastAsia="仿宋" w:cs="仿宋"/>
          <w:color w:val="000000"/>
          <w:szCs w:val="21"/>
        </w:rPr>
      </w:pPr>
    </w:p>
    <w:p>
      <w:pPr>
        <w:rPr>
          <w:rFonts w:hint="eastAsia" w:ascii="仿宋" w:hAnsi="仿宋" w:eastAsia="仿宋" w:cs="仿宋"/>
          <w:color w:val="000000"/>
          <w:szCs w:val="21"/>
        </w:rPr>
      </w:pPr>
    </w:p>
    <w:p>
      <w:pPr>
        <w:rPr>
          <w:rFonts w:hint="eastAsia" w:ascii="仿宋" w:hAnsi="仿宋" w:eastAsia="仿宋" w:cs="仿宋"/>
          <w:color w:val="000000"/>
          <w:szCs w:val="21"/>
        </w:rPr>
      </w:pPr>
    </w:p>
    <w:p>
      <w:pPr>
        <w:rPr>
          <w:rFonts w:hint="eastAsia" w:ascii="仿宋" w:hAnsi="仿宋" w:eastAsia="仿宋" w:cs="仿宋"/>
          <w:b/>
          <w:bCs/>
          <w:color w:val="000000"/>
          <w:sz w:val="28"/>
          <w:szCs w:val="28"/>
        </w:rPr>
      </w:pPr>
      <w:r>
        <w:rPr>
          <w:rFonts w:hint="eastAsia" w:ascii="仿宋" w:hAnsi="仿宋" w:eastAsia="仿宋" w:cs="仿宋"/>
          <w:b/>
          <w:bCs/>
          <w:color w:val="000000"/>
          <w:sz w:val="28"/>
          <w:szCs w:val="28"/>
        </w:rPr>
        <w:t>附件2</w:t>
      </w:r>
    </w:p>
    <w:p>
      <w:pPr>
        <w:jc w:val="center"/>
        <w:rPr>
          <w:rFonts w:hint="eastAsia" w:ascii="仿宋" w:hAnsi="仿宋" w:eastAsia="仿宋" w:cs="仿宋"/>
          <w:color w:val="000000"/>
          <w:sz w:val="28"/>
          <w:szCs w:val="28"/>
        </w:rPr>
      </w:pPr>
      <w:r>
        <w:rPr>
          <w:rFonts w:hint="eastAsia" w:ascii="仿宋" w:hAnsi="仿宋" w:eastAsia="仿宋" w:cs="仿宋"/>
          <w:color w:val="000000"/>
          <w:sz w:val="28"/>
          <w:szCs w:val="28"/>
          <w:lang w:eastAsia="zh-CN"/>
        </w:rPr>
        <w:t>胥城食品公司月饼馅料采购</w:t>
      </w:r>
    </w:p>
    <w:p>
      <w:pPr>
        <w:jc w:val="center"/>
        <w:rPr>
          <w:rFonts w:hint="eastAsia" w:ascii="仿宋" w:hAnsi="仿宋" w:eastAsia="仿宋" w:cs="仿宋"/>
          <w:color w:val="000000"/>
          <w:sz w:val="28"/>
          <w:szCs w:val="28"/>
        </w:rPr>
      </w:pPr>
      <w:r>
        <w:rPr>
          <w:rFonts w:hint="eastAsia" w:ascii="仿宋" w:hAnsi="仿宋" w:eastAsia="仿宋" w:cs="仿宋"/>
          <w:color w:val="000000"/>
          <w:sz w:val="28"/>
          <w:szCs w:val="28"/>
        </w:rPr>
        <w:t>投标承诺函</w:t>
      </w:r>
    </w:p>
    <w:p>
      <w:pPr>
        <w:rPr>
          <w:rFonts w:hint="eastAsia" w:ascii="仿宋" w:hAnsi="仿宋" w:eastAsia="仿宋" w:cs="仿宋"/>
          <w:color w:val="000000"/>
          <w:szCs w:val="21"/>
        </w:rPr>
      </w:pPr>
    </w:p>
    <w:p>
      <w:pPr>
        <w:spacing w:line="360" w:lineRule="auto"/>
        <w:rPr>
          <w:rFonts w:hint="eastAsia" w:ascii="仿宋" w:hAnsi="仿宋" w:eastAsia="仿宋" w:cs="仿宋"/>
          <w:color w:val="000000"/>
          <w:sz w:val="24"/>
          <w:szCs w:val="24"/>
        </w:rPr>
      </w:pPr>
      <w:r>
        <w:rPr>
          <w:rFonts w:hint="eastAsia" w:ascii="仿宋" w:hAnsi="仿宋" w:eastAsia="仿宋" w:cs="仿宋"/>
          <w:b/>
          <w:szCs w:val="21"/>
          <w:lang w:eastAsia="zh-CN"/>
        </w:rPr>
        <w:t>书香酒店投资管理集团有限公司</w:t>
      </w:r>
      <w:r>
        <w:rPr>
          <w:rFonts w:hint="eastAsia" w:ascii="仿宋" w:hAnsi="仿宋" w:eastAsia="仿宋" w:cs="仿宋"/>
          <w:color w:val="000000"/>
          <w:sz w:val="24"/>
          <w:szCs w:val="24"/>
        </w:rPr>
        <w:t>：</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经认真阅读贵公司《</w:t>
      </w:r>
      <w:r>
        <w:rPr>
          <w:rFonts w:hint="eastAsia" w:ascii="仿宋" w:hAnsi="仿宋" w:eastAsia="仿宋" w:cs="仿宋"/>
          <w:color w:val="000000"/>
          <w:sz w:val="24"/>
          <w:szCs w:val="24"/>
          <w:lang w:eastAsia="zh-CN"/>
        </w:rPr>
        <w:t>胥城食品公司月饼馅料采购</w:t>
      </w:r>
      <w:r>
        <w:rPr>
          <w:rFonts w:hint="eastAsia" w:ascii="仿宋" w:hAnsi="仿宋" w:eastAsia="仿宋" w:cs="仿宋"/>
          <w:color w:val="000000"/>
          <w:sz w:val="24"/>
          <w:szCs w:val="24"/>
        </w:rPr>
        <w:t>招标文件》，我方完全接受并愿意遵守贵公司有关招标文件中的规定和要求，对所有文件均无异议。</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我公司承诺对在投标过程中所知悉贵公司的经营发展、财务状况、经营业绩、技术水平等商业机密及其他有关情况严格保密。如果能够中标，我公司将按照投标文件要求与贵公司签订《</w:t>
      </w:r>
      <w:r>
        <w:rPr>
          <w:rFonts w:hint="eastAsia" w:ascii="仿宋" w:hAnsi="仿宋" w:eastAsia="仿宋" w:cs="仿宋"/>
          <w:color w:val="000000"/>
          <w:sz w:val="24"/>
          <w:szCs w:val="24"/>
          <w:lang w:val="en-US" w:eastAsia="zh-CN"/>
        </w:rPr>
        <w:t>**</w:t>
      </w:r>
      <w:r>
        <w:rPr>
          <w:rFonts w:hint="eastAsia" w:ascii="仿宋" w:hAnsi="仿宋" w:eastAsia="仿宋" w:cs="仿宋"/>
          <w:color w:val="000000"/>
          <w:sz w:val="24"/>
          <w:szCs w:val="24"/>
        </w:rPr>
        <w:t>合同》，并严格按照《</w:t>
      </w:r>
      <w:r>
        <w:rPr>
          <w:rFonts w:hint="eastAsia" w:ascii="仿宋" w:hAnsi="仿宋" w:eastAsia="仿宋" w:cs="仿宋"/>
          <w:color w:val="000000"/>
          <w:sz w:val="24"/>
          <w:szCs w:val="24"/>
          <w:lang w:val="en-US" w:eastAsia="zh-CN"/>
        </w:rPr>
        <w:t>***</w:t>
      </w:r>
      <w:r>
        <w:rPr>
          <w:rFonts w:hint="eastAsia" w:ascii="仿宋" w:hAnsi="仿宋" w:eastAsia="仿宋" w:cs="仿宋"/>
          <w:color w:val="000000"/>
          <w:sz w:val="24"/>
          <w:szCs w:val="24"/>
          <w:lang w:eastAsia="zh-CN"/>
        </w:rPr>
        <w:t>合同</w:t>
      </w:r>
      <w:r>
        <w:rPr>
          <w:rFonts w:hint="eastAsia" w:ascii="仿宋" w:hAnsi="仿宋" w:eastAsia="仿宋" w:cs="仿宋"/>
          <w:color w:val="000000"/>
          <w:sz w:val="24"/>
          <w:szCs w:val="24"/>
        </w:rPr>
        <w:t>》和我公司本次投标的全部内容履行义务。若出现我公司违约或由于我公司不当行为导致贵公司利益受损的，我公司愿意承担全部法律责任，并赔偿贵公司由此而造成的损失。</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特此承诺。</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单 位（章）：</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法定代表人：</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年     月    日</w:t>
      </w:r>
    </w:p>
    <w:p>
      <w:pPr>
        <w:rPr>
          <w:rFonts w:hint="eastAsia" w:ascii="仿宋" w:hAnsi="仿宋" w:eastAsia="仿宋" w:cs="仿宋"/>
          <w:color w:val="000000"/>
          <w:szCs w:val="21"/>
        </w:rPr>
      </w:pPr>
    </w:p>
    <w:p>
      <w:pPr>
        <w:rPr>
          <w:rFonts w:hint="eastAsia" w:ascii="仿宋" w:hAnsi="仿宋" w:eastAsia="仿宋" w:cs="仿宋"/>
          <w:color w:val="000000"/>
          <w:szCs w:val="21"/>
        </w:rPr>
      </w:pPr>
      <w:r>
        <w:rPr>
          <w:rFonts w:hint="eastAsia" w:ascii="仿宋" w:hAnsi="仿宋" w:eastAsia="仿宋" w:cs="仿宋"/>
          <w:color w:val="000000"/>
          <w:szCs w:val="21"/>
        </w:rPr>
        <w:br w:type="page"/>
      </w:r>
    </w:p>
    <w:p>
      <w:pPr>
        <w:rPr>
          <w:rFonts w:hint="eastAsia" w:ascii="仿宋" w:hAnsi="仿宋" w:eastAsia="仿宋" w:cs="仿宋"/>
          <w:b/>
          <w:szCs w:val="21"/>
          <w:lang w:eastAsia="zh-CN"/>
        </w:rPr>
      </w:pPr>
      <w:r>
        <w:rPr>
          <w:rFonts w:hint="eastAsia" w:ascii="仿宋" w:hAnsi="仿宋" w:eastAsia="仿宋" w:cs="仿宋"/>
          <w:b/>
          <w:bCs/>
          <w:color w:val="000000"/>
          <w:sz w:val="28"/>
          <w:szCs w:val="28"/>
        </w:rPr>
        <w:t>附件3</w:t>
      </w:r>
      <w:r>
        <w:rPr>
          <w:rFonts w:hint="eastAsia" w:ascii="仿宋" w:hAnsi="仿宋" w:eastAsia="仿宋" w:cs="仿宋"/>
          <w:b/>
          <w:bCs/>
          <w:color w:val="000000"/>
          <w:sz w:val="28"/>
          <w:szCs w:val="28"/>
          <w:lang w:val="en-US" w:eastAsia="zh-CN"/>
        </w:rPr>
        <w:t xml:space="preserve">                </w:t>
      </w:r>
      <w:r>
        <w:rPr>
          <w:rFonts w:hint="eastAsia" w:ascii="仿宋" w:hAnsi="仿宋" w:eastAsia="仿宋" w:cs="仿宋"/>
          <w:b/>
          <w:szCs w:val="21"/>
          <w:lang w:eastAsia="zh-CN"/>
        </w:rPr>
        <w:t>书香酒店投资管理集团有限公司</w:t>
      </w:r>
    </w:p>
    <w:p>
      <w:pPr>
        <w:jc w:val="center"/>
        <w:rPr>
          <w:rFonts w:hint="eastAsia" w:ascii="仿宋" w:hAnsi="仿宋" w:eastAsia="仿宋" w:cs="仿宋"/>
          <w:b/>
          <w:bCs/>
          <w:color w:val="000000"/>
          <w:sz w:val="28"/>
          <w:szCs w:val="28"/>
        </w:rPr>
      </w:pPr>
      <w:r>
        <w:rPr>
          <w:rFonts w:hint="eastAsia" w:ascii="仿宋" w:hAnsi="仿宋" w:eastAsia="仿宋" w:cs="仿宋"/>
          <w:b/>
          <w:bCs/>
          <w:color w:val="000000"/>
          <w:sz w:val="28"/>
          <w:szCs w:val="28"/>
        </w:rPr>
        <w:t>廉洁经营特别约定条款</w:t>
      </w:r>
    </w:p>
    <w:p>
      <w:pPr>
        <w:rPr>
          <w:rFonts w:hint="eastAsia" w:ascii="仿宋" w:hAnsi="仿宋" w:eastAsia="仿宋" w:cs="仿宋"/>
          <w:color w:val="000000"/>
          <w:szCs w:val="21"/>
        </w:rPr>
      </w:pP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甲方（委托方）：</w:t>
      </w:r>
      <w:r>
        <w:rPr>
          <w:rFonts w:hint="eastAsia" w:ascii="仿宋" w:hAnsi="仿宋" w:eastAsia="仿宋" w:cs="仿宋"/>
          <w:b/>
          <w:szCs w:val="21"/>
          <w:lang w:eastAsia="zh-CN"/>
        </w:rPr>
        <w:t>书香酒店投资管理集团有限公司</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乙方（受托方）： </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为切实强化企业廉洁经营风险防控、规范工作人员廉洁从业行为、保证合同双方的合法权益，经双方同意，在本合同执行过程中共同遵照如下规定：</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一、甲乙双方承诺</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1、严格遵守国家法律法规，严格按双方约定履行义务。  </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2、加强各自廉政制度建设、建立廉政公示制度，将本廉政约定书内容向项目相关人员公示并要求承诺遵守。  </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二、甲乙双方责任</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1、乙方人员不得以任何理由向甲方工作人员赠送礼金、有价证券、贵重物品及个人回扣、好处费、感谢费等。</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2、乙方人员不得以任何理由为甲方报销应由甲方或甲方人员支付的费用。</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3、乙方人员不得为甲方人员个人装修住房、婚丧嫁娶、配偶子女的工作安排以及出国(境)、旅游等提供方便。</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4、乙方人员不得以任何理由为甲方人员组织有可能影响公正履行职责的宴请、健身、娱乐等活动。</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5、甲方人员不得以任何理由要求或接受乙方提供上述服务，不得有其他以权谋私的不廉洁行为。</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三、甲乙双方明确</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1、乙方如发现甲方工作人员违反上述规定，应向甲方举报，甲方不得以任何借口对乙方进行报复。甲方对举报属实和严格遵守廉政协议的乙方，在今后的相关业务中在同等条作下给予合作优先权。</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2、甲方如果发现乙方违反上述规定，并给甲方造成一定损失的，乙方应按实赔偿甲方直接经济损失。如果情节严重，甲方有权选择解除合同，乙方应赔偿由此产生的甲方全部经济损失。</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3、甲方纪委举报电话：（</w:t>
      </w:r>
      <w:r>
        <w:rPr>
          <w:rFonts w:hint="eastAsia" w:ascii="仿宋" w:hAnsi="仿宋" w:eastAsia="仿宋" w:cs="仿宋"/>
          <w:b/>
          <w:bCs/>
          <w:color w:val="000000"/>
          <w:sz w:val="24"/>
          <w:szCs w:val="24"/>
        </w:rPr>
        <w:t>举报电话0512-67631833，电子邮箱hqad@soocor.com</w:t>
      </w:r>
      <w:r>
        <w:rPr>
          <w:rFonts w:hint="eastAsia" w:ascii="仿宋" w:hAnsi="仿宋" w:eastAsia="仿宋" w:cs="仿宋"/>
          <w:color w:val="000000"/>
          <w:sz w:val="24"/>
          <w:szCs w:val="24"/>
        </w:rPr>
        <w:t>）</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4、本廉洁经营特别约定条款作为合同的附件,一式二份，在双方签字并盖章后生效，与主合同具有同等法律效力。</w:t>
      </w:r>
    </w:p>
    <w:p>
      <w:pPr>
        <w:rPr>
          <w:rFonts w:hint="eastAsia" w:ascii="仿宋" w:hAnsi="仿宋" w:eastAsia="仿宋" w:cs="仿宋"/>
          <w:color w:val="000000"/>
          <w:szCs w:val="21"/>
        </w:rPr>
      </w:pPr>
    </w:p>
    <w:p>
      <w:pPr>
        <w:jc w:val="left"/>
        <w:rPr>
          <w:rFonts w:hint="eastAsia" w:ascii="仿宋" w:hAnsi="仿宋" w:eastAsia="仿宋" w:cs="仿宋"/>
          <w:color w:val="000000"/>
          <w:sz w:val="24"/>
          <w:szCs w:val="24"/>
        </w:rPr>
      </w:pPr>
    </w:p>
    <w:p>
      <w:pPr>
        <w:jc w:val="left"/>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甲方（盖章）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乙方（盖章）</w:t>
      </w:r>
    </w:p>
    <w:p>
      <w:pPr>
        <w:jc w:val="left"/>
        <w:rPr>
          <w:rFonts w:hint="eastAsia" w:ascii="仿宋" w:hAnsi="仿宋" w:eastAsia="仿宋" w:cs="仿宋"/>
          <w:color w:val="000000"/>
          <w:sz w:val="24"/>
          <w:szCs w:val="24"/>
        </w:rPr>
      </w:pPr>
    </w:p>
    <w:p>
      <w:pPr>
        <w:jc w:val="left"/>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法定代表人/授权人签字：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法定代表人/授权人签字：</w:t>
      </w:r>
    </w:p>
    <w:p>
      <w:pPr>
        <w:jc w:val="left"/>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 xml:space="preserve">  </w:t>
      </w:r>
    </w:p>
    <w:p>
      <w:pPr>
        <w:jc w:val="left"/>
        <w:rPr>
          <w:rFonts w:hint="eastAsia" w:ascii="仿宋" w:hAnsi="仿宋" w:eastAsia="仿宋" w:cs="仿宋"/>
          <w:color w:val="000000"/>
          <w:sz w:val="24"/>
          <w:szCs w:val="24"/>
        </w:rPr>
      </w:pPr>
      <w:r>
        <w:rPr>
          <w:rFonts w:hint="eastAsia" w:ascii="仿宋" w:hAnsi="仿宋" w:eastAsia="仿宋" w:cs="仿宋"/>
          <w:color w:val="000000"/>
          <w:sz w:val="24"/>
          <w:szCs w:val="24"/>
          <w:lang w:eastAsia="zh-CN"/>
        </w:rPr>
        <w:t>2022</w:t>
      </w:r>
      <w:r>
        <w:rPr>
          <w:rFonts w:hint="eastAsia" w:ascii="仿宋" w:hAnsi="仿宋" w:eastAsia="仿宋" w:cs="仿宋"/>
          <w:color w:val="000000"/>
          <w:sz w:val="24"/>
          <w:szCs w:val="24"/>
        </w:rPr>
        <w:t xml:space="preserve">年  月  日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w:t>
      </w:r>
      <w:r>
        <w:rPr>
          <w:rFonts w:hint="eastAsia" w:ascii="仿宋" w:hAnsi="仿宋" w:eastAsia="仿宋" w:cs="仿宋"/>
          <w:color w:val="000000"/>
          <w:sz w:val="24"/>
          <w:szCs w:val="24"/>
          <w:lang w:eastAsia="zh-CN"/>
        </w:rPr>
        <w:t>2022</w:t>
      </w:r>
      <w:r>
        <w:rPr>
          <w:rFonts w:hint="eastAsia" w:ascii="仿宋" w:hAnsi="仿宋" w:eastAsia="仿宋" w:cs="仿宋"/>
          <w:color w:val="000000"/>
          <w:sz w:val="24"/>
          <w:szCs w:val="24"/>
        </w:rPr>
        <w:t>年  月  日</w:t>
      </w:r>
    </w:p>
    <w:p>
      <w:pPr>
        <w:jc w:val="left"/>
        <w:rPr>
          <w:rFonts w:hint="eastAsia" w:ascii="仿宋" w:hAnsi="仿宋" w:eastAsia="仿宋" w:cs="仿宋"/>
          <w:color w:val="000000"/>
          <w:sz w:val="24"/>
          <w:szCs w:val="24"/>
        </w:rPr>
      </w:pPr>
      <w:r>
        <w:rPr>
          <w:rFonts w:hint="eastAsia" w:ascii="仿宋" w:hAnsi="仿宋" w:eastAsia="仿宋" w:cs="仿宋"/>
          <w:color w:val="000000"/>
          <w:sz w:val="24"/>
          <w:szCs w:val="24"/>
        </w:rPr>
        <w:br w:type="page"/>
      </w:r>
    </w:p>
    <w:p>
      <w:pPr>
        <w:rPr>
          <w:rFonts w:hint="eastAsia" w:ascii="仿宋" w:hAnsi="仿宋" w:eastAsia="仿宋" w:cs="仿宋"/>
          <w:b/>
          <w:bCs/>
          <w:color w:val="000000"/>
          <w:sz w:val="28"/>
          <w:szCs w:val="28"/>
        </w:rPr>
      </w:pPr>
      <w:r>
        <w:rPr>
          <w:rFonts w:hint="eastAsia" w:ascii="仿宋" w:hAnsi="仿宋" w:eastAsia="仿宋" w:cs="仿宋"/>
          <w:b/>
          <w:bCs/>
          <w:color w:val="000000"/>
          <w:sz w:val="28"/>
          <w:szCs w:val="28"/>
        </w:rPr>
        <w:t>附件4：</w:t>
      </w:r>
    </w:p>
    <w:p>
      <w:pPr>
        <w:jc w:val="center"/>
        <w:rPr>
          <w:rFonts w:hint="eastAsia" w:ascii="仿宋" w:hAnsi="仿宋" w:eastAsia="仿宋" w:cs="仿宋"/>
          <w:b/>
          <w:bCs/>
          <w:color w:val="000000"/>
          <w:sz w:val="28"/>
          <w:szCs w:val="28"/>
        </w:rPr>
      </w:pPr>
      <w:r>
        <w:rPr>
          <w:rFonts w:hint="eastAsia" w:ascii="仿宋" w:hAnsi="仿宋" w:eastAsia="仿宋" w:cs="仿宋"/>
          <w:b/>
          <w:bCs/>
          <w:color w:val="000000"/>
          <w:sz w:val="28"/>
          <w:szCs w:val="28"/>
        </w:rPr>
        <w:t>法定代表人授权委托书</w:t>
      </w:r>
    </w:p>
    <w:p>
      <w:pPr>
        <w:rPr>
          <w:rFonts w:hint="eastAsia" w:ascii="仿宋" w:hAnsi="仿宋" w:eastAsia="仿宋" w:cs="仿宋"/>
          <w:color w:val="000000"/>
          <w:szCs w:val="21"/>
        </w:rPr>
      </w:pP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委托人：</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地址：</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法定代表人：</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受委托人姓名：</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受委托人职务：</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受委托人身份证号：</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委托人现委托上列受委托人为我公司代理人，以本公司的名义参加</w:t>
      </w:r>
      <w:r>
        <w:rPr>
          <w:rFonts w:hint="eastAsia" w:ascii="仿宋" w:hAnsi="仿宋" w:eastAsia="仿宋" w:cs="仿宋"/>
          <w:color w:val="000000"/>
          <w:sz w:val="24"/>
          <w:szCs w:val="24"/>
          <w:lang w:eastAsia="zh-CN"/>
        </w:rPr>
        <w:t>胥城食品公司月饼馅料采购</w:t>
      </w:r>
      <w:r>
        <w:rPr>
          <w:rFonts w:hint="eastAsia" w:ascii="仿宋" w:hAnsi="仿宋" w:eastAsia="仿宋" w:cs="仿宋"/>
          <w:color w:val="000000"/>
          <w:sz w:val="24"/>
          <w:szCs w:val="24"/>
        </w:rPr>
        <w:t>招标的相关活动，该受委托人在投标、合同谈判、合同签订、履行过程中所签署的一切文件及处理与之有关的一切事务，本委托人均予以承认，并由本委托人承担全部法律责任。</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受委托人无转委托权。</w:t>
      </w:r>
    </w:p>
    <w:p>
      <w:pPr>
        <w:spacing w:line="360" w:lineRule="auto"/>
        <w:rPr>
          <w:rFonts w:hint="eastAsia" w:ascii="仿宋" w:hAnsi="仿宋" w:eastAsia="仿宋" w:cs="仿宋"/>
          <w:color w:val="000000"/>
          <w:sz w:val="24"/>
          <w:szCs w:val="24"/>
        </w:rPr>
      </w:pP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特此委托</w:t>
      </w:r>
    </w:p>
    <w:p>
      <w:pPr>
        <w:spacing w:line="360" w:lineRule="auto"/>
        <w:rPr>
          <w:rFonts w:hint="eastAsia" w:ascii="仿宋" w:hAnsi="仿宋" w:eastAsia="仿宋" w:cs="仿宋"/>
          <w:color w:val="000000"/>
          <w:sz w:val="24"/>
          <w:szCs w:val="24"/>
        </w:rPr>
      </w:pPr>
    </w:p>
    <w:p>
      <w:pPr>
        <w:spacing w:line="360" w:lineRule="auto"/>
        <w:ind w:firstLine="720" w:firstLineChars="300"/>
        <w:rPr>
          <w:rFonts w:hint="eastAsia" w:ascii="仿宋" w:hAnsi="仿宋" w:eastAsia="仿宋" w:cs="仿宋"/>
          <w:color w:val="000000"/>
          <w:sz w:val="24"/>
          <w:szCs w:val="24"/>
        </w:rPr>
      </w:pPr>
      <w:r>
        <w:rPr>
          <w:rFonts w:hint="eastAsia" w:ascii="仿宋" w:hAnsi="仿宋" w:eastAsia="仿宋" w:cs="仿宋"/>
          <w:color w:val="000000"/>
          <w:sz w:val="24"/>
          <w:szCs w:val="24"/>
        </w:rPr>
        <w:t>委托人：</w:t>
      </w:r>
    </w:p>
    <w:p>
      <w:pPr>
        <w:spacing w:line="360" w:lineRule="auto"/>
        <w:ind w:firstLine="720" w:firstLineChars="300"/>
        <w:rPr>
          <w:rFonts w:hint="eastAsia" w:ascii="仿宋" w:hAnsi="仿宋" w:eastAsia="仿宋" w:cs="仿宋"/>
          <w:color w:val="000000"/>
          <w:sz w:val="24"/>
          <w:szCs w:val="24"/>
        </w:rPr>
      </w:pPr>
      <w:r>
        <w:rPr>
          <w:rFonts w:hint="eastAsia" w:ascii="仿宋" w:hAnsi="仿宋" w:eastAsia="仿宋" w:cs="仿宋"/>
          <w:color w:val="000000"/>
          <w:sz w:val="24"/>
          <w:szCs w:val="24"/>
        </w:rPr>
        <w:t>受委托人：</w:t>
      </w:r>
    </w:p>
    <w:p>
      <w:pPr>
        <w:spacing w:line="360" w:lineRule="auto"/>
        <w:ind w:firstLine="720" w:firstLineChars="300"/>
        <w:rPr>
          <w:rFonts w:hint="eastAsia" w:ascii="仿宋" w:hAnsi="仿宋" w:eastAsia="仿宋" w:cs="仿宋"/>
          <w:color w:val="000000"/>
          <w:sz w:val="24"/>
          <w:szCs w:val="24"/>
        </w:rPr>
      </w:pPr>
      <w:r>
        <w:rPr>
          <w:rFonts w:hint="eastAsia" w:ascii="仿宋" w:hAnsi="仿宋" w:eastAsia="仿宋" w:cs="仿宋"/>
          <w:color w:val="000000"/>
          <w:sz w:val="24"/>
          <w:szCs w:val="24"/>
        </w:rPr>
        <w:t>法定代表人：</w:t>
      </w:r>
    </w:p>
    <w:p>
      <w:pPr>
        <w:spacing w:line="360" w:lineRule="auto"/>
        <w:ind w:firstLine="720" w:firstLineChars="300"/>
        <w:rPr>
          <w:rFonts w:hint="eastAsia" w:ascii="仿宋" w:hAnsi="仿宋" w:eastAsia="仿宋" w:cs="仿宋"/>
          <w:color w:val="000000"/>
          <w:sz w:val="24"/>
          <w:szCs w:val="24"/>
        </w:rPr>
      </w:pPr>
    </w:p>
    <w:p>
      <w:pPr>
        <w:spacing w:line="360" w:lineRule="auto"/>
        <w:jc w:val="right"/>
        <w:rPr>
          <w:rFonts w:hint="eastAsia" w:ascii="仿宋" w:hAnsi="仿宋" w:eastAsia="仿宋" w:cs="仿宋"/>
          <w:color w:val="000000"/>
          <w:sz w:val="24"/>
          <w:szCs w:val="24"/>
        </w:rPr>
      </w:pPr>
      <w:r>
        <w:rPr>
          <w:rFonts w:hint="eastAsia" w:ascii="仿宋" w:hAnsi="仿宋" w:eastAsia="仿宋" w:cs="仿宋"/>
          <w:color w:val="000000"/>
          <w:sz w:val="24"/>
          <w:szCs w:val="24"/>
        </w:rPr>
        <w:t>年    月   日</w:t>
      </w:r>
    </w:p>
    <w:p>
      <w:pPr>
        <w:rPr>
          <w:rFonts w:hint="eastAsia" w:ascii="仿宋" w:hAnsi="仿宋" w:eastAsia="仿宋" w:cs="仿宋"/>
          <w:b/>
          <w:bCs/>
          <w:color w:val="000000"/>
          <w:sz w:val="24"/>
          <w:szCs w:val="24"/>
          <w:lang w:val="en-US" w:eastAsia="zh-CN"/>
        </w:rPr>
      </w:pPr>
    </w:p>
    <w:p>
      <w:pPr>
        <w:bidi w:val="0"/>
        <w:rPr>
          <w:rFonts w:hint="eastAsia" w:ascii="Times New Roman" w:hAnsi="Times New Roman" w:eastAsia="宋体" w:cs="Times New Roman"/>
          <w:kern w:val="2"/>
          <w:sz w:val="21"/>
          <w:szCs w:val="22"/>
          <w:lang w:val="en-US" w:eastAsia="zh-CN" w:bidi="ar-SA"/>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rPr>
          <w:rFonts w:hint="eastAsia" w:ascii="仿宋" w:hAnsi="仿宋" w:eastAsia="仿宋" w:cs="仿宋"/>
          <w:b/>
          <w:bCs/>
          <w:color w:val="000000"/>
          <w:sz w:val="24"/>
          <w:szCs w:val="24"/>
          <w:lang w:val="en-US" w:eastAsia="zh-CN"/>
        </w:rPr>
      </w:pPr>
    </w:p>
    <w:sectPr>
      <w:footerReference r:id="rId3" w:type="default"/>
      <w:pgSz w:w="11906" w:h="16838"/>
      <w:pgMar w:top="1417" w:right="1417" w:bottom="1417" w:left="1417"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细黑">
    <w:panose1 w:val="02010600040101010101"/>
    <w:charset w:val="86"/>
    <w:family w:val="auto"/>
    <w:pitch w:val="default"/>
    <w:sig w:usb0="00000287" w:usb1="080F0000" w:usb2="00000000" w:usb3="00000000" w:csb0="0004009F" w:csb1="DFD70000"/>
  </w:font>
  <w:font w:name="Calibri Light">
    <w:panose1 w:val="020F0302020204030204"/>
    <w:charset w:val="00"/>
    <w:family w:val="swiss"/>
    <w:pitch w:val="default"/>
    <w:sig w:usb0="A00002EF" w:usb1="4000207B" w:usb2="00000000"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202055" cy="205105"/>
              <wp:effectExtent l="0" t="0" r="0" b="0"/>
              <wp:wrapNone/>
              <wp:docPr id="2" name="文本框 1"/>
              <wp:cNvGraphicFramePr/>
              <a:graphic xmlns:a="http://schemas.openxmlformats.org/drawingml/2006/main">
                <a:graphicData uri="http://schemas.microsoft.com/office/word/2010/wordprocessingShape">
                  <wps:wsp>
                    <wps:cNvSpPr txBox="1"/>
                    <wps:spPr>
                      <a:xfrm>
                        <a:off x="0" y="0"/>
                        <a:ext cx="1202055" cy="205105"/>
                      </a:xfrm>
                      <a:prstGeom prst="rect">
                        <a:avLst/>
                      </a:prstGeom>
                      <a:noFill/>
                      <a:ln w="9525">
                        <a:noFill/>
                      </a:ln>
                      <a:effectLst/>
                    </wps:spPr>
                    <wps:txbx>
                      <w:txbxContent>
                        <w:p>
                          <w:pPr>
                            <w:snapToGrid w:val="0"/>
                            <w:rPr>
                              <w:rFonts w:hint="eastAsia" w:eastAsia="宋体"/>
                              <w:sz w:val="18"/>
                              <w:lang w:eastAsia="zh-CN"/>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r>
                            <w:rPr>
                              <w:rFonts w:hint="eastAsia"/>
                              <w:sz w:val="18"/>
                              <w:lang w:eastAsia="zh-CN"/>
                            </w:rPr>
                            <w:t xml:space="preserve"> 页 共 </w:t>
                          </w:r>
                          <w:r>
                            <w:rPr>
                              <w:rFonts w:hint="eastAsia"/>
                              <w:sz w:val="18"/>
                              <w:lang w:eastAsia="zh-CN"/>
                            </w:rPr>
                            <w:fldChar w:fldCharType="begin"/>
                          </w:r>
                          <w:r>
                            <w:rPr>
                              <w:rFonts w:hint="eastAsia"/>
                              <w:sz w:val="18"/>
                              <w:lang w:eastAsia="zh-CN"/>
                            </w:rPr>
                            <w:instrText xml:space="preserve"> NUMPAGES  \* MERGEFORMAT </w:instrText>
                          </w:r>
                          <w:r>
                            <w:rPr>
                              <w:rFonts w:hint="eastAsia"/>
                              <w:sz w:val="18"/>
                              <w:lang w:eastAsia="zh-CN"/>
                            </w:rPr>
                            <w:fldChar w:fldCharType="separate"/>
                          </w:r>
                          <w:r>
                            <w:rPr>
                              <w:rFonts w:hint="eastAsia"/>
                              <w:sz w:val="18"/>
                              <w:lang w:eastAsia="zh-CN"/>
                            </w:rPr>
                            <w:t>23</w:t>
                          </w:r>
                          <w:r>
                            <w:rPr>
                              <w:rFonts w:hint="eastAsia"/>
                              <w:sz w:val="18"/>
                              <w:lang w:eastAsia="zh-CN"/>
                            </w:rPr>
                            <w:fldChar w:fldCharType="end"/>
                          </w:r>
                          <w:r>
                            <w:rPr>
                              <w:rFonts w:hint="eastAsia"/>
                              <w:sz w:val="18"/>
                              <w:lang w:eastAsia="zh-CN"/>
                            </w:rPr>
                            <w:t xml:space="preserve"> 页</w:t>
                          </w:r>
                        </w:p>
                      </w:txbxContent>
                    </wps:txbx>
                    <wps:bodyPr lIns="0" tIns="0" rIns="0" bIns="0" upright="1"/>
                  </wps:wsp>
                </a:graphicData>
              </a:graphic>
            </wp:anchor>
          </w:drawing>
        </mc:Choice>
        <mc:Fallback>
          <w:pict>
            <v:shape id="文本框 1" o:spid="_x0000_s1026" o:spt="202" type="#_x0000_t202" style="position:absolute;left:0pt;margin-top:0pt;height:16.15pt;width:94.65pt;mso-position-horizontal:center;mso-position-horizontal-relative:margin;z-index:251659264;mso-width-relative:page;mso-height-relative:page;" filled="f" stroked="f" coordsize="21600,21600" o:gfxdata="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B3h6JV1AAAAAQBAAAPAAAAAAAAAAEAIAAAACIAAABkcnMvZG93bnJldi54&#10;bWxQSwECFAAUAAAACACHTuJA92ui6cUBAACJAwAADgAAAAAAAAABACAAAAAjAQAAZHJzL2Uyb0Rv&#10;Yy54bWxQSwUGAAAAAAYABgBZAQAAWgUAAAAA&#10;">
              <v:fill on="f" focussize="0,0"/>
              <v:stroke on="f"/>
              <v:imagedata o:title=""/>
              <o:lock v:ext="edit" aspectratio="f"/>
              <v:textbox inset="0mm,0mm,0mm,0mm">
                <w:txbxContent>
                  <w:p>
                    <w:pPr>
                      <w:snapToGrid w:val="0"/>
                      <w:rPr>
                        <w:rFonts w:hint="eastAsia" w:eastAsia="宋体"/>
                        <w:sz w:val="18"/>
                        <w:lang w:eastAsia="zh-CN"/>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r>
                      <w:rPr>
                        <w:rFonts w:hint="eastAsia"/>
                        <w:sz w:val="18"/>
                        <w:lang w:eastAsia="zh-CN"/>
                      </w:rPr>
                      <w:t xml:space="preserve"> 页 共 </w:t>
                    </w:r>
                    <w:r>
                      <w:rPr>
                        <w:rFonts w:hint="eastAsia"/>
                        <w:sz w:val="18"/>
                        <w:lang w:eastAsia="zh-CN"/>
                      </w:rPr>
                      <w:fldChar w:fldCharType="begin"/>
                    </w:r>
                    <w:r>
                      <w:rPr>
                        <w:rFonts w:hint="eastAsia"/>
                        <w:sz w:val="18"/>
                        <w:lang w:eastAsia="zh-CN"/>
                      </w:rPr>
                      <w:instrText xml:space="preserve"> NUMPAGES  \* MERGEFORMAT </w:instrText>
                    </w:r>
                    <w:r>
                      <w:rPr>
                        <w:rFonts w:hint="eastAsia"/>
                        <w:sz w:val="18"/>
                        <w:lang w:eastAsia="zh-CN"/>
                      </w:rPr>
                      <w:fldChar w:fldCharType="separate"/>
                    </w:r>
                    <w:r>
                      <w:rPr>
                        <w:rFonts w:hint="eastAsia"/>
                        <w:sz w:val="18"/>
                        <w:lang w:eastAsia="zh-CN"/>
                      </w:rPr>
                      <w:t>23</w:t>
                    </w:r>
                    <w:r>
                      <w:rPr>
                        <w:rFonts w:hint="eastAsia"/>
                        <w:sz w:val="18"/>
                        <w:lang w:eastAsia="zh-CN"/>
                      </w:rPr>
                      <w:fldChar w:fldCharType="end"/>
                    </w:r>
                    <w:r>
                      <w:rPr>
                        <w:rFonts w:hint="eastAsia"/>
                        <w:sz w:val="18"/>
                        <w:lang w:eastAsia="zh-CN"/>
                      </w:rP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05C9F6A"/>
    <w:multiLevelType w:val="singleLevel"/>
    <w:tmpl w:val="F05C9F6A"/>
    <w:lvl w:ilvl="0" w:tentative="0">
      <w:start w:val="2"/>
      <w:numFmt w:val="chineseCounting"/>
      <w:suff w:val="nothing"/>
      <w:lvlText w:val="第%1节、"/>
      <w:lvlJc w:val="left"/>
      <w:rPr>
        <w:rFonts w:hint="eastAsia"/>
      </w:rPr>
    </w:lvl>
  </w:abstractNum>
  <w:abstractNum w:abstractNumId="1">
    <w:nsid w:val="1A3114D5"/>
    <w:multiLevelType w:val="singleLevel"/>
    <w:tmpl w:val="1A3114D5"/>
    <w:lvl w:ilvl="0" w:tentative="0">
      <w:start w:val="4"/>
      <w:numFmt w:val="chineseCounting"/>
      <w:suff w:val="nothing"/>
      <w:lvlText w:val="第%1章、"/>
      <w:lvlJc w:val="left"/>
      <w:rPr>
        <w:rFonts w:hint="eastAsia"/>
      </w:rPr>
    </w:lvl>
  </w:abstractNum>
  <w:abstractNum w:abstractNumId="2">
    <w:nsid w:val="1A4FBD14"/>
    <w:multiLevelType w:val="singleLevel"/>
    <w:tmpl w:val="1A4FBD14"/>
    <w:lvl w:ilvl="0" w:tentative="0">
      <w:start w:val="1"/>
      <w:numFmt w:val="decimalEnclosedCircleChinese"/>
      <w:suff w:val="nothing"/>
      <w:lvlText w:val="%1、"/>
      <w:lvlJc w:val="left"/>
      <w:rPr>
        <w:rFonts w:hint="eastAsia"/>
      </w:rPr>
    </w:lvl>
  </w:abstractNum>
  <w:abstractNum w:abstractNumId="3">
    <w:nsid w:val="3CA8AC5A"/>
    <w:multiLevelType w:val="singleLevel"/>
    <w:tmpl w:val="3CA8AC5A"/>
    <w:lvl w:ilvl="0" w:tentative="0">
      <w:start w:val="1"/>
      <w:numFmt w:val="chineseCounting"/>
      <w:suff w:val="nothing"/>
      <w:lvlText w:val="%1、"/>
      <w:lvlJc w:val="left"/>
      <w:rPr>
        <w:rFonts w:hint="eastAsia"/>
      </w:rPr>
    </w:lvl>
  </w:abstractNum>
  <w:abstractNum w:abstractNumId="4">
    <w:nsid w:val="5A20AA93"/>
    <w:multiLevelType w:val="singleLevel"/>
    <w:tmpl w:val="5A20AA93"/>
    <w:lvl w:ilvl="0" w:tentative="0">
      <w:start w:val="2"/>
      <w:numFmt w:val="chineseCounting"/>
      <w:suff w:val="nothing"/>
      <w:lvlText w:val="第%1章"/>
      <w:lvlJc w:val="left"/>
    </w:lvl>
  </w:abstractNum>
  <w:abstractNum w:abstractNumId="5">
    <w:nsid w:val="7A1F5167"/>
    <w:multiLevelType w:val="multilevel"/>
    <w:tmpl w:val="7A1F5167"/>
    <w:lvl w:ilvl="0" w:tentative="0">
      <w:start w:val="1"/>
      <w:numFmt w:val="decimal"/>
      <w:pStyle w:val="41"/>
      <w:suff w:val="nothing"/>
      <w:lvlText w:val="（%1）"/>
      <w:lvlJc w:val="left"/>
      <w:pPr>
        <w:ind w:left="0" w:firstLine="0"/>
      </w:pPr>
      <w:rPr>
        <w:rFonts w:hint="eastAsia"/>
        <w:lang w:val="en-US"/>
      </w:rPr>
    </w:lvl>
    <w:lvl w:ilvl="1" w:tentative="0">
      <w:start w:val="1"/>
      <w:numFmt w:val="lowerLetter"/>
      <w:lvlText w:val="%2)"/>
      <w:lvlJc w:val="left"/>
      <w:pPr>
        <w:ind w:left="0" w:firstLine="0"/>
      </w:pPr>
      <w:rPr>
        <w:rFonts w:hint="eastAsia"/>
      </w:rPr>
    </w:lvl>
    <w:lvl w:ilvl="2" w:tentative="0">
      <w:start w:val="1"/>
      <w:numFmt w:val="lowerRoman"/>
      <w:lvlText w:val="%3."/>
      <w:lvlJc w:val="right"/>
      <w:pPr>
        <w:ind w:left="0" w:firstLine="0"/>
      </w:pPr>
      <w:rPr>
        <w:rFonts w:hint="eastAsia"/>
      </w:rPr>
    </w:lvl>
    <w:lvl w:ilvl="3" w:tentative="0">
      <w:start w:val="1"/>
      <w:numFmt w:val="decimal"/>
      <w:lvlText w:val="%4."/>
      <w:lvlJc w:val="left"/>
      <w:pPr>
        <w:ind w:left="0" w:firstLine="0"/>
      </w:pPr>
      <w:rPr>
        <w:rFonts w:hint="eastAsia"/>
      </w:rPr>
    </w:lvl>
    <w:lvl w:ilvl="4" w:tentative="0">
      <w:start w:val="1"/>
      <w:numFmt w:val="lowerLetter"/>
      <w:lvlText w:val="%5)"/>
      <w:lvlJc w:val="left"/>
      <w:pPr>
        <w:ind w:left="0" w:firstLine="0"/>
      </w:pPr>
      <w:rPr>
        <w:rFonts w:hint="eastAsia"/>
      </w:rPr>
    </w:lvl>
    <w:lvl w:ilvl="5" w:tentative="0">
      <w:start w:val="1"/>
      <w:numFmt w:val="lowerRoman"/>
      <w:lvlText w:val="%6."/>
      <w:lvlJc w:val="right"/>
      <w:pPr>
        <w:ind w:left="0" w:firstLine="0"/>
      </w:pPr>
      <w:rPr>
        <w:rFonts w:hint="eastAsia"/>
      </w:rPr>
    </w:lvl>
    <w:lvl w:ilvl="6" w:tentative="0">
      <w:start w:val="1"/>
      <w:numFmt w:val="decimal"/>
      <w:lvlText w:val="%7."/>
      <w:lvlJc w:val="left"/>
      <w:pPr>
        <w:ind w:left="0" w:firstLine="0"/>
      </w:pPr>
      <w:rPr>
        <w:rFonts w:hint="eastAsia"/>
      </w:rPr>
    </w:lvl>
    <w:lvl w:ilvl="7" w:tentative="0">
      <w:start w:val="1"/>
      <w:numFmt w:val="lowerLetter"/>
      <w:lvlText w:val="%8)"/>
      <w:lvlJc w:val="left"/>
      <w:pPr>
        <w:ind w:left="0" w:firstLine="0"/>
      </w:pPr>
      <w:rPr>
        <w:rFonts w:hint="eastAsia"/>
      </w:rPr>
    </w:lvl>
    <w:lvl w:ilvl="8" w:tentative="0">
      <w:start w:val="1"/>
      <w:numFmt w:val="lowerRoman"/>
      <w:lvlText w:val="%9."/>
      <w:lvlJc w:val="right"/>
      <w:pPr>
        <w:ind w:left="0" w:firstLine="0"/>
      </w:pPr>
      <w:rPr>
        <w:rFonts w:hint="eastAsia"/>
      </w:rPr>
    </w:lvl>
  </w:abstractNum>
  <w:num w:numId="1">
    <w:abstractNumId w:val="5"/>
  </w:num>
  <w:num w:numId="2">
    <w:abstractNumId w:val="4"/>
  </w:num>
  <w:num w:numId="3">
    <w:abstractNumId w:val="2"/>
  </w:num>
  <w:num w:numId="4">
    <w:abstractNumId w:val="0"/>
  </w:num>
  <w:num w:numId="5">
    <w:abstractNumId w:val="3"/>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ZiYzliMDI5N2M5ZDg0OWZmY2IyMDc3MWJjZGRlNjMifQ=="/>
  </w:docVars>
  <w:rsids>
    <w:rsidRoot w:val="67E02E9E"/>
    <w:rsid w:val="00001D27"/>
    <w:rsid w:val="00004DF2"/>
    <w:rsid w:val="00011FC8"/>
    <w:rsid w:val="00014A27"/>
    <w:rsid w:val="00043225"/>
    <w:rsid w:val="0004394C"/>
    <w:rsid w:val="00044DBC"/>
    <w:rsid w:val="00046D5D"/>
    <w:rsid w:val="00051E3B"/>
    <w:rsid w:val="00056A4D"/>
    <w:rsid w:val="00065DB6"/>
    <w:rsid w:val="00071050"/>
    <w:rsid w:val="0007329B"/>
    <w:rsid w:val="000760A5"/>
    <w:rsid w:val="00077B78"/>
    <w:rsid w:val="00097740"/>
    <w:rsid w:val="000A4EC0"/>
    <w:rsid w:val="000B161B"/>
    <w:rsid w:val="000D2C7F"/>
    <w:rsid w:val="000D2E9D"/>
    <w:rsid w:val="000D2FE4"/>
    <w:rsid w:val="000E3FE4"/>
    <w:rsid w:val="000E5DF6"/>
    <w:rsid w:val="001031C0"/>
    <w:rsid w:val="00112C7D"/>
    <w:rsid w:val="00120C64"/>
    <w:rsid w:val="00124744"/>
    <w:rsid w:val="001433DC"/>
    <w:rsid w:val="0014764B"/>
    <w:rsid w:val="001700BC"/>
    <w:rsid w:val="00187AE8"/>
    <w:rsid w:val="00192B32"/>
    <w:rsid w:val="001941B3"/>
    <w:rsid w:val="0019653D"/>
    <w:rsid w:val="00196721"/>
    <w:rsid w:val="001B5341"/>
    <w:rsid w:val="001C6E36"/>
    <w:rsid w:val="001D141B"/>
    <w:rsid w:val="001D32C0"/>
    <w:rsid w:val="001F6D7B"/>
    <w:rsid w:val="00230239"/>
    <w:rsid w:val="00235E76"/>
    <w:rsid w:val="002434FD"/>
    <w:rsid w:val="0025095F"/>
    <w:rsid w:val="00251260"/>
    <w:rsid w:val="00255B2E"/>
    <w:rsid w:val="002617C5"/>
    <w:rsid w:val="0027762E"/>
    <w:rsid w:val="00285379"/>
    <w:rsid w:val="002B5B7E"/>
    <w:rsid w:val="002C02A7"/>
    <w:rsid w:val="002C6215"/>
    <w:rsid w:val="002D5760"/>
    <w:rsid w:val="002E19DB"/>
    <w:rsid w:val="002E6EAC"/>
    <w:rsid w:val="002F3F48"/>
    <w:rsid w:val="002F7809"/>
    <w:rsid w:val="003027B4"/>
    <w:rsid w:val="00312CEF"/>
    <w:rsid w:val="00323AE4"/>
    <w:rsid w:val="00333E9E"/>
    <w:rsid w:val="00334CB5"/>
    <w:rsid w:val="00337D23"/>
    <w:rsid w:val="003616D2"/>
    <w:rsid w:val="00383895"/>
    <w:rsid w:val="0039115B"/>
    <w:rsid w:val="003A5940"/>
    <w:rsid w:val="003A67B7"/>
    <w:rsid w:val="003A67D0"/>
    <w:rsid w:val="003B0B12"/>
    <w:rsid w:val="003B0DEB"/>
    <w:rsid w:val="003B2D55"/>
    <w:rsid w:val="003B590D"/>
    <w:rsid w:val="003C158D"/>
    <w:rsid w:val="003C4DFE"/>
    <w:rsid w:val="003D132A"/>
    <w:rsid w:val="003E3AC0"/>
    <w:rsid w:val="00421625"/>
    <w:rsid w:val="00422BB2"/>
    <w:rsid w:val="00446C1C"/>
    <w:rsid w:val="004508B6"/>
    <w:rsid w:val="00452403"/>
    <w:rsid w:val="00455825"/>
    <w:rsid w:val="00455B72"/>
    <w:rsid w:val="0046201B"/>
    <w:rsid w:val="0048036D"/>
    <w:rsid w:val="0048638A"/>
    <w:rsid w:val="00486C17"/>
    <w:rsid w:val="004970A6"/>
    <w:rsid w:val="004A54E1"/>
    <w:rsid w:val="004B48E4"/>
    <w:rsid w:val="004C192D"/>
    <w:rsid w:val="004C51F8"/>
    <w:rsid w:val="004C59AF"/>
    <w:rsid w:val="004C69E1"/>
    <w:rsid w:val="004D545F"/>
    <w:rsid w:val="004E1540"/>
    <w:rsid w:val="004E723B"/>
    <w:rsid w:val="004F7000"/>
    <w:rsid w:val="00500187"/>
    <w:rsid w:val="00501CE1"/>
    <w:rsid w:val="005043DC"/>
    <w:rsid w:val="00507EEE"/>
    <w:rsid w:val="00510B16"/>
    <w:rsid w:val="005143BC"/>
    <w:rsid w:val="005249EA"/>
    <w:rsid w:val="00537E17"/>
    <w:rsid w:val="00543AE5"/>
    <w:rsid w:val="00576A5A"/>
    <w:rsid w:val="00585CE2"/>
    <w:rsid w:val="00590A54"/>
    <w:rsid w:val="00595575"/>
    <w:rsid w:val="005A6E69"/>
    <w:rsid w:val="005B7A0D"/>
    <w:rsid w:val="005E60A3"/>
    <w:rsid w:val="005F1E6A"/>
    <w:rsid w:val="00611DBF"/>
    <w:rsid w:val="006257AE"/>
    <w:rsid w:val="006370F7"/>
    <w:rsid w:val="0064094F"/>
    <w:rsid w:val="00652E89"/>
    <w:rsid w:val="006542AF"/>
    <w:rsid w:val="006705F5"/>
    <w:rsid w:val="006B11DD"/>
    <w:rsid w:val="006B7874"/>
    <w:rsid w:val="006C40AE"/>
    <w:rsid w:val="006C485D"/>
    <w:rsid w:val="006D0719"/>
    <w:rsid w:val="006D17EB"/>
    <w:rsid w:val="006D29CF"/>
    <w:rsid w:val="006F113C"/>
    <w:rsid w:val="006F24BD"/>
    <w:rsid w:val="0070141C"/>
    <w:rsid w:val="0070158D"/>
    <w:rsid w:val="0070218F"/>
    <w:rsid w:val="00706308"/>
    <w:rsid w:val="00713103"/>
    <w:rsid w:val="00717802"/>
    <w:rsid w:val="00721C83"/>
    <w:rsid w:val="0073143A"/>
    <w:rsid w:val="00741228"/>
    <w:rsid w:val="00746E44"/>
    <w:rsid w:val="00750084"/>
    <w:rsid w:val="00752BC0"/>
    <w:rsid w:val="00752F87"/>
    <w:rsid w:val="00774EDF"/>
    <w:rsid w:val="0079252F"/>
    <w:rsid w:val="007A03B0"/>
    <w:rsid w:val="007B1DE5"/>
    <w:rsid w:val="007B2DC0"/>
    <w:rsid w:val="007B67E0"/>
    <w:rsid w:val="007C514E"/>
    <w:rsid w:val="007C59F8"/>
    <w:rsid w:val="007D04D5"/>
    <w:rsid w:val="007E6893"/>
    <w:rsid w:val="007F3E97"/>
    <w:rsid w:val="00805BBF"/>
    <w:rsid w:val="00807A2D"/>
    <w:rsid w:val="0082150E"/>
    <w:rsid w:val="00821CF7"/>
    <w:rsid w:val="00822C4A"/>
    <w:rsid w:val="008313BC"/>
    <w:rsid w:val="00831493"/>
    <w:rsid w:val="008339CC"/>
    <w:rsid w:val="0083613C"/>
    <w:rsid w:val="008403CF"/>
    <w:rsid w:val="00840F0E"/>
    <w:rsid w:val="00842293"/>
    <w:rsid w:val="00845E9F"/>
    <w:rsid w:val="00846A10"/>
    <w:rsid w:val="00865B30"/>
    <w:rsid w:val="008879AA"/>
    <w:rsid w:val="00887CEA"/>
    <w:rsid w:val="008A474B"/>
    <w:rsid w:val="008C5F06"/>
    <w:rsid w:val="008E1FCB"/>
    <w:rsid w:val="008E36A9"/>
    <w:rsid w:val="00902D15"/>
    <w:rsid w:val="00910D54"/>
    <w:rsid w:val="00914212"/>
    <w:rsid w:val="00935C2F"/>
    <w:rsid w:val="009433EA"/>
    <w:rsid w:val="009465E6"/>
    <w:rsid w:val="00957D78"/>
    <w:rsid w:val="00963A76"/>
    <w:rsid w:val="00973096"/>
    <w:rsid w:val="00974A58"/>
    <w:rsid w:val="00977AC9"/>
    <w:rsid w:val="00981307"/>
    <w:rsid w:val="00981F2F"/>
    <w:rsid w:val="00984094"/>
    <w:rsid w:val="0099324E"/>
    <w:rsid w:val="0099344F"/>
    <w:rsid w:val="009A2BFA"/>
    <w:rsid w:val="009B35F9"/>
    <w:rsid w:val="009B5BD1"/>
    <w:rsid w:val="009C08D2"/>
    <w:rsid w:val="009C2078"/>
    <w:rsid w:val="009F2937"/>
    <w:rsid w:val="009F66AE"/>
    <w:rsid w:val="00A02D70"/>
    <w:rsid w:val="00A112EE"/>
    <w:rsid w:val="00A12659"/>
    <w:rsid w:val="00A21832"/>
    <w:rsid w:val="00A356DB"/>
    <w:rsid w:val="00A42A3D"/>
    <w:rsid w:val="00A60D88"/>
    <w:rsid w:val="00A74D04"/>
    <w:rsid w:val="00A83BF3"/>
    <w:rsid w:val="00A86ADA"/>
    <w:rsid w:val="00A901BA"/>
    <w:rsid w:val="00AA27A7"/>
    <w:rsid w:val="00AA7F56"/>
    <w:rsid w:val="00AB27D8"/>
    <w:rsid w:val="00AB4A69"/>
    <w:rsid w:val="00AC6D57"/>
    <w:rsid w:val="00AD4319"/>
    <w:rsid w:val="00AE0AE3"/>
    <w:rsid w:val="00AE4FBC"/>
    <w:rsid w:val="00B00BD5"/>
    <w:rsid w:val="00B32D65"/>
    <w:rsid w:val="00B36146"/>
    <w:rsid w:val="00B446D5"/>
    <w:rsid w:val="00B52192"/>
    <w:rsid w:val="00B6528B"/>
    <w:rsid w:val="00B94B75"/>
    <w:rsid w:val="00BA57F3"/>
    <w:rsid w:val="00BB2B05"/>
    <w:rsid w:val="00BB328D"/>
    <w:rsid w:val="00BC4FD7"/>
    <w:rsid w:val="00BD01CE"/>
    <w:rsid w:val="00BD0931"/>
    <w:rsid w:val="00BD450F"/>
    <w:rsid w:val="00C01078"/>
    <w:rsid w:val="00C01A4B"/>
    <w:rsid w:val="00C02644"/>
    <w:rsid w:val="00C03734"/>
    <w:rsid w:val="00C11739"/>
    <w:rsid w:val="00C168C6"/>
    <w:rsid w:val="00C2208E"/>
    <w:rsid w:val="00C32990"/>
    <w:rsid w:val="00C4508F"/>
    <w:rsid w:val="00C60B11"/>
    <w:rsid w:val="00C634F8"/>
    <w:rsid w:val="00C640AB"/>
    <w:rsid w:val="00C642E1"/>
    <w:rsid w:val="00C92CE8"/>
    <w:rsid w:val="00C93A0B"/>
    <w:rsid w:val="00C949EC"/>
    <w:rsid w:val="00C96EB0"/>
    <w:rsid w:val="00CA1ABE"/>
    <w:rsid w:val="00CA3246"/>
    <w:rsid w:val="00CB2521"/>
    <w:rsid w:val="00CB6632"/>
    <w:rsid w:val="00CD4690"/>
    <w:rsid w:val="00CD715D"/>
    <w:rsid w:val="00CE6D1A"/>
    <w:rsid w:val="00CE72FC"/>
    <w:rsid w:val="00CE7C6A"/>
    <w:rsid w:val="00D02B37"/>
    <w:rsid w:val="00D07EDB"/>
    <w:rsid w:val="00D13EA0"/>
    <w:rsid w:val="00D16A81"/>
    <w:rsid w:val="00D33DBB"/>
    <w:rsid w:val="00D364BD"/>
    <w:rsid w:val="00D50D8D"/>
    <w:rsid w:val="00D51C17"/>
    <w:rsid w:val="00D93417"/>
    <w:rsid w:val="00D95B0B"/>
    <w:rsid w:val="00DC4FA1"/>
    <w:rsid w:val="00DC6CD4"/>
    <w:rsid w:val="00DE2AF5"/>
    <w:rsid w:val="00DF18BA"/>
    <w:rsid w:val="00E013DB"/>
    <w:rsid w:val="00E14DC5"/>
    <w:rsid w:val="00E20A5E"/>
    <w:rsid w:val="00E241E9"/>
    <w:rsid w:val="00E40F53"/>
    <w:rsid w:val="00E54DAF"/>
    <w:rsid w:val="00E64E90"/>
    <w:rsid w:val="00E704AC"/>
    <w:rsid w:val="00E7218F"/>
    <w:rsid w:val="00E7767D"/>
    <w:rsid w:val="00E857C8"/>
    <w:rsid w:val="00EA4180"/>
    <w:rsid w:val="00EB463C"/>
    <w:rsid w:val="00EB5A29"/>
    <w:rsid w:val="00EC6F5A"/>
    <w:rsid w:val="00F10DAF"/>
    <w:rsid w:val="00F126FB"/>
    <w:rsid w:val="00F129B2"/>
    <w:rsid w:val="00F57BDF"/>
    <w:rsid w:val="00F80F32"/>
    <w:rsid w:val="00F94329"/>
    <w:rsid w:val="00F968F5"/>
    <w:rsid w:val="00FB329B"/>
    <w:rsid w:val="00FB3765"/>
    <w:rsid w:val="00FD02AD"/>
    <w:rsid w:val="00FD3A45"/>
    <w:rsid w:val="00FE2685"/>
    <w:rsid w:val="00FF5DD7"/>
    <w:rsid w:val="014B0A7C"/>
    <w:rsid w:val="01B6029C"/>
    <w:rsid w:val="02183EF2"/>
    <w:rsid w:val="02B3467F"/>
    <w:rsid w:val="02E70B0C"/>
    <w:rsid w:val="02F2315A"/>
    <w:rsid w:val="030546F2"/>
    <w:rsid w:val="033F3AC2"/>
    <w:rsid w:val="03B46ED9"/>
    <w:rsid w:val="03C160CD"/>
    <w:rsid w:val="03C42A1C"/>
    <w:rsid w:val="042B7828"/>
    <w:rsid w:val="04350A0D"/>
    <w:rsid w:val="047E4028"/>
    <w:rsid w:val="04923962"/>
    <w:rsid w:val="049669A0"/>
    <w:rsid w:val="04BA2A6D"/>
    <w:rsid w:val="04EF3402"/>
    <w:rsid w:val="053061FF"/>
    <w:rsid w:val="05A02791"/>
    <w:rsid w:val="05D66C49"/>
    <w:rsid w:val="05E02607"/>
    <w:rsid w:val="06275E82"/>
    <w:rsid w:val="0636356B"/>
    <w:rsid w:val="06387885"/>
    <w:rsid w:val="06A44178"/>
    <w:rsid w:val="06AC47FD"/>
    <w:rsid w:val="06BF642B"/>
    <w:rsid w:val="07463C80"/>
    <w:rsid w:val="076B32D4"/>
    <w:rsid w:val="07CD30E4"/>
    <w:rsid w:val="07D23ECC"/>
    <w:rsid w:val="082F0254"/>
    <w:rsid w:val="0856062D"/>
    <w:rsid w:val="08B0715A"/>
    <w:rsid w:val="091D3F5E"/>
    <w:rsid w:val="094F412C"/>
    <w:rsid w:val="098D0F06"/>
    <w:rsid w:val="099A02B9"/>
    <w:rsid w:val="09AE3F0E"/>
    <w:rsid w:val="09EA5B12"/>
    <w:rsid w:val="09F424AA"/>
    <w:rsid w:val="0A360457"/>
    <w:rsid w:val="0A7C3DA6"/>
    <w:rsid w:val="0AE34921"/>
    <w:rsid w:val="0B4E5B30"/>
    <w:rsid w:val="0B624E01"/>
    <w:rsid w:val="0BF66114"/>
    <w:rsid w:val="0C4C4BC4"/>
    <w:rsid w:val="0CCC038B"/>
    <w:rsid w:val="0CF35A6D"/>
    <w:rsid w:val="0D741A78"/>
    <w:rsid w:val="0D87650A"/>
    <w:rsid w:val="0D9F761A"/>
    <w:rsid w:val="0DD643AE"/>
    <w:rsid w:val="0E0541C1"/>
    <w:rsid w:val="0E1B31AF"/>
    <w:rsid w:val="0E620C08"/>
    <w:rsid w:val="0E7A670E"/>
    <w:rsid w:val="0EA07550"/>
    <w:rsid w:val="0EEC098B"/>
    <w:rsid w:val="0F0D584D"/>
    <w:rsid w:val="0F4E0335"/>
    <w:rsid w:val="0F863BE2"/>
    <w:rsid w:val="0FD445F4"/>
    <w:rsid w:val="100911C3"/>
    <w:rsid w:val="101E2384"/>
    <w:rsid w:val="105630BE"/>
    <w:rsid w:val="116F0D88"/>
    <w:rsid w:val="11724B72"/>
    <w:rsid w:val="119D18BB"/>
    <w:rsid w:val="119F47A0"/>
    <w:rsid w:val="11A95A00"/>
    <w:rsid w:val="11C77DB8"/>
    <w:rsid w:val="11D90CB3"/>
    <w:rsid w:val="11FE3433"/>
    <w:rsid w:val="12632863"/>
    <w:rsid w:val="12C80D7F"/>
    <w:rsid w:val="130C13F7"/>
    <w:rsid w:val="132E202D"/>
    <w:rsid w:val="13876628"/>
    <w:rsid w:val="13AD5D4B"/>
    <w:rsid w:val="13B30401"/>
    <w:rsid w:val="14105332"/>
    <w:rsid w:val="14291F78"/>
    <w:rsid w:val="14E651E0"/>
    <w:rsid w:val="14F733F0"/>
    <w:rsid w:val="14FA4BBC"/>
    <w:rsid w:val="15A62FA2"/>
    <w:rsid w:val="16335B08"/>
    <w:rsid w:val="16755A32"/>
    <w:rsid w:val="169B2570"/>
    <w:rsid w:val="171668FF"/>
    <w:rsid w:val="17291035"/>
    <w:rsid w:val="173C598B"/>
    <w:rsid w:val="17846ED2"/>
    <w:rsid w:val="178601D9"/>
    <w:rsid w:val="178F1883"/>
    <w:rsid w:val="17B950B8"/>
    <w:rsid w:val="17FB4C11"/>
    <w:rsid w:val="18056EF7"/>
    <w:rsid w:val="185446B4"/>
    <w:rsid w:val="18793A2B"/>
    <w:rsid w:val="18D0002E"/>
    <w:rsid w:val="18DC484F"/>
    <w:rsid w:val="193D5DE6"/>
    <w:rsid w:val="19AD68D9"/>
    <w:rsid w:val="1A0C52D9"/>
    <w:rsid w:val="1A267315"/>
    <w:rsid w:val="1AF72300"/>
    <w:rsid w:val="1AFC0475"/>
    <w:rsid w:val="1BC570E4"/>
    <w:rsid w:val="1BDC1168"/>
    <w:rsid w:val="1BFA3660"/>
    <w:rsid w:val="1C58631E"/>
    <w:rsid w:val="1C5F36CE"/>
    <w:rsid w:val="1C850908"/>
    <w:rsid w:val="1CB10A7D"/>
    <w:rsid w:val="1CFF670B"/>
    <w:rsid w:val="1D7A2005"/>
    <w:rsid w:val="1D921633"/>
    <w:rsid w:val="1D9305D0"/>
    <w:rsid w:val="1DAA732B"/>
    <w:rsid w:val="1DB45EFF"/>
    <w:rsid w:val="1DCE40B2"/>
    <w:rsid w:val="1E4C161E"/>
    <w:rsid w:val="1E7F0F7A"/>
    <w:rsid w:val="1EE62766"/>
    <w:rsid w:val="1EF32E3E"/>
    <w:rsid w:val="1F6024E0"/>
    <w:rsid w:val="1F8E3C1E"/>
    <w:rsid w:val="207E7F83"/>
    <w:rsid w:val="20C10BA7"/>
    <w:rsid w:val="20E46263"/>
    <w:rsid w:val="210F7AF4"/>
    <w:rsid w:val="21892F84"/>
    <w:rsid w:val="218C3E40"/>
    <w:rsid w:val="21A4008A"/>
    <w:rsid w:val="21D449AB"/>
    <w:rsid w:val="22030B0F"/>
    <w:rsid w:val="22206576"/>
    <w:rsid w:val="228C7812"/>
    <w:rsid w:val="236B739D"/>
    <w:rsid w:val="23786861"/>
    <w:rsid w:val="23B12644"/>
    <w:rsid w:val="24716B97"/>
    <w:rsid w:val="2490627B"/>
    <w:rsid w:val="25301B87"/>
    <w:rsid w:val="25A36702"/>
    <w:rsid w:val="25E34D3F"/>
    <w:rsid w:val="268073D4"/>
    <w:rsid w:val="269C3786"/>
    <w:rsid w:val="26AA41CB"/>
    <w:rsid w:val="26B902EA"/>
    <w:rsid w:val="26F040DE"/>
    <w:rsid w:val="271C17A7"/>
    <w:rsid w:val="275C50D1"/>
    <w:rsid w:val="27BB268D"/>
    <w:rsid w:val="27DE63C3"/>
    <w:rsid w:val="27EB7D12"/>
    <w:rsid w:val="281B66B2"/>
    <w:rsid w:val="28286E54"/>
    <w:rsid w:val="28367BE4"/>
    <w:rsid w:val="2898525C"/>
    <w:rsid w:val="28C46E10"/>
    <w:rsid w:val="29246921"/>
    <w:rsid w:val="2942183D"/>
    <w:rsid w:val="29BF3475"/>
    <w:rsid w:val="2A2969F4"/>
    <w:rsid w:val="2A541F38"/>
    <w:rsid w:val="2A56475E"/>
    <w:rsid w:val="2A9030DF"/>
    <w:rsid w:val="2AD14C79"/>
    <w:rsid w:val="2B342EB3"/>
    <w:rsid w:val="2B683A70"/>
    <w:rsid w:val="2B88597B"/>
    <w:rsid w:val="2C3B11CB"/>
    <w:rsid w:val="2C723060"/>
    <w:rsid w:val="2C7B2CA8"/>
    <w:rsid w:val="2C91378A"/>
    <w:rsid w:val="2CA4188C"/>
    <w:rsid w:val="2CAC0903"/>
    <w:rsid w:val="2CDF2662"/>
    <w:rsid w:val="2CE22EAC"/>
    <w:rsid w:val="2CF97D51"/>
    <w:rsid w:val="2D5C1B84"/>
    <w:rsid w:val="2D9B09E0"/>
    <w:rsid w:val="2DCC337E"/>
    <w:rsid w:val="2DD35D80"/>
    <w:rsid w:val="2E1D5AD2"/>
    <w:rsid w:val="2E2267E9"/>
    <w:rsid w:val="2E367DBC"/>
    <w:rsid w:val="2E8E6225"/>
    <w:rsid w:val="2E9500F1"/>
    <w:rsid w:val="2F344DC8"/>
    <w:rsid w:val="2F51066A"/>
    <w:rsid w:val="2F8E0489"/>
    <w:rsid w:val="30695537"/>
    <w:rsid w:val="30AB19EF"/>
    <w:rsid w:val="317D687A"/>
    <w:rsid w:val="31906EAD"/>
    <w:rsid w:val="31B276A4"/>
    <w:rsid w:val="31D25200"/>
    <w:rsid w:val="32070663"/>
    <w:rsid w:val="32125E52"/>
    <w:rsid w:val="32701839"/>
    <w:rsid w:val="32C73A5B"/>
    <w:rsid w:val="32FC67D3"/>
    <w:rsid w:val="33694E96"/>
    <w:rsid w:val="33697DC8"/>
    <w:rsid w:val="3370332B"/>
    <w:rsid w:val="337F0129"/>
    <w:rsid w:val="338E6DE1"/>
    <w:rsid w:val="33CC1E01"/>
    <w:rsid w:val="34313157"/>
    <w:rsid w:val="345A3CFF"/>
    <w:rsid w:val="346C7E24"/>
    <w:rsid w:val="34AA1F07"/>
    <w:rsid w:val="34E66245"/>
    <w:rsid w:val="35AA136C"/>
    <w:rsid w:val="35CB0F7E"/>
    <w:rsid w:val="35DD1ABA"/>
    <w:rsid w:val="35EC631A"/>
    <w:rsid w:val="36436A43"/>
    <w:rsid w:val="365D72CC"/>
    <w:rsid w:val="36637E92"/>
    <w:rsid w:val="36B73C9E"/>
    <w:rsid w:val="370E4363"/>
    <w:rsid w:val="3732203A"/>
    <w:rsid w:val="375F2FDB"/>
    <w:rsid w:val="37AA5893"/>
    <w:rsid w:val="37DF4DA7"/>
    <w:rsid w:val="37EC067D"/>
    <w:rsid w:val="37F56C63"/>
    <w:rsid w:val="383E30B1"/>
    <w:rsid w:val="38B45619"/>
    <w:rsid w:val="38C37DE2"/>
    <w:rsid w:val="38F14191"/>
    <w:rsid w:val="39124837"/>
    <w:rsid w:val="3A537EB4"/>
    <w:rsid w:val="3B4746CE"/>
    <w:rsid w:val="3B812076"/>
    <w:rsid w:val="3BD151ED"/>
    <w:rsid w:val="3BD21407"/>
    <w:rsid w:val="3C412E67"/>
    <w:rsid w:val="3C5052F4"/>
    <w:rsid w:val="3C731B93"/>
    <w:rsid w:val="3CD6440B"/>
    <w:rsid w:val="3D584B2F"/>
    <w:rsid w:val="3D607ACA"/>
    <w:rsid w:val="3D7B4D40"/>
    <w:rsid w:val="3D9C350E"/>
    <w:rsid w:val="3DBD109D"/>
    <w:rsid w:val="3E097D7B"/>
    <w:rsid w:val="3E7A3D4A"/>
    <w:rsid w:val="3EFC552A"/>
    <w:rsid w:val="3F4D7D97"/>
    <w:rsid w:val="3F701693"/>
    <w:rsid w:val="3FA33AD8"/>
    <w:rsid w:val="3FE810FD"/>
    <w:rsid w:val="403D46E0"/>
    <w:rsid w:val="4073181B"/>
    <w:rsid w:val="409D363B"/>
    <w:rsid w:val="41103E9B"/>
    <w:rsid w:val="41F07EC1"/>
    <w:rsid w:val="41F1491B"/>
    <w:rsid w:val="422C2F00"/>
    <w:rsid w:val="43110884"/>
    <w:rsid w:val="4375684E"/>
    <w:rsid w:val="439F7BE7"/>
    <w:rsid w:val="43AA0AE4"/>
    <w:rsid w:val="43F21023"/>
    <w:rsid w:val="442B216A"/>
    <w:rsid w:val="4480471D"/>
    <w:rsid w:val="449017FE"/>
    <w:rsid w:val="4514180A"/>
    <w:rsid w:val="45424C4A"/>
    <w:rsid w:val="456C74AC"/>
    <w:rsid w:val="45875DE0"/>
    <w:rsid w:val="46337FCA"/>
    <w:rsid w:val="46831EA8"/>
    <w:rsid w:val="46D451E1"/>
    <w:rsid w:val="46D96DCD"/>
    <w:rsid w:val="46E94485"/>
    <w:rsid w:val="47792559"/>
    <w:rsid w:val="48557862"/>
    <w:rsid w:val="48893B70"/>
    <w:rsid w:val="48961E69"/>
    <w:rsid w:val="48C377A6"/>
    <w:rsid w:val="49074C73"/>
    <w:rsid w:val="490C14AE"/>
    <w:rsid w:val="492A4491"/>
    <w:rsid w:val="498656A9"/>
    <w:rsid w:val="498A51A5"/>
    <w:rsid w:val="49907691"/>
    <w:rsid w:val="49CD4389"/>
    <w:rsid w:val="49E44009"/>
    <w:rsid w:val="49EE3483"/>
    <w:rsid w:val="49F477ED"/>
    <w:rsid w:val="49FB0086"/>
    <w:rsid w:val="4AA00BE0"/>
    <w:rsid w:val="4AC32CF8"/>
    <w:rsid w:val="4ACC77BD"/>
    <w:rsid w:val="4AF90EFC"/>
    <w:rsid w:val="4B211C49"/>
    <w:rsid w:val="4B600068"/>
    <w:rsid w:val="4BA05CCB"/>
    <w:rsid w:val="4BE0110F"/>
    <w:rsid w:val="4C1079C5"/>
    <w:rsid w:val="4C2B6F87"/>
    <w:rsid w:val="4C704F30"/>
    <w:rsid w:val="4CDB63CC"/>
    <w:rsid w:val="4D034B13"/>
    <w:rsid w:val="4D5166E5"/>
    <w:rsid w:val="4D98605B"/>
    <w:rsid w:val="4D9B04EA"/>
    <w:rsid w:val="4DE034F7"/>
    <w:rsid w:val="4E9D154C"/>
    <w:rsid w:val="4ECE20AE"/>
    <w:rsid w:val="4EDD4EA7"/>
    <w:rsid w:val="4EF61CFF"/>
    <w:rsid w:val="4F5E27E2"/>
    <w:rsid w:val="4FD5143E"/>
    <w:rsid w:val="4FFF6617"/>
    <w:rsid w:val="50502A0C"/>
    <w:rsid w:val="509E4071"/>
    <w:rsid w:val="50D24405"/>
    <w:rsid w:val="50FF30BE"/>
    <w:rsid w:val="51007A44"/>
    <w:rsid w:val="510D4F58"/>
    <w:rsid w:val="518C2C03"/>
    <w:rsid w:val="518D318F"/>
    <w:rsid w:val="52147DB4"/>
    <w:rsid w:val="5251274D"/>
    <w:rsid w:val="52722A63"/>
    <w:rsid w:val="530071CC"/>
    <w:rsid w:val="53157485"/>
    <w:rsid w:val="5319393D"/>
    <w:rsid w:val="532C0C91"/>
    <w:rsid w:val="53CE15C0"/>
    <w:rsid w:val="53DD5FC6"/>
    <w:rsid w:val="543A2922"/>
    <w:rsid w:val="54847773"/>
    <w:rsid w:val="548D1494"/>
    <w:rsid w:val="54B866C9"/>
    <w:rsid w:val="54FA1CA7"/>
    <w:rsid w:val="556870FD"/>
    <w:rsid w:val="558619EB"/>
    <w:rsid w:val="55887DF1"/>
    <w:rsid w:val="55973D2A"/>
    <w:rsid w:val="559C7E5C"/>
    <w:rsid w:val="55A10B51"/>
    <w:rsid w:val="55DF25A4"/>
    <w:rsid w:val="571B6EA4"/>
    <w:rsid w:val="57D14C02"/>
    <w:rsid w:val="57FD4FE7"/>
    <w:rsid w:val="580619A4"/>
    <w:rsid w:val="580F7DC7"/>
    <w:rsid w:val="586C64CB"/>
    <w:rsid w:val="589C290E"/>
    <w:rsid w:val="58AA4A71"/>
    <w:rsid w:val="58D27D93"/>
    <w:rsid w:val="59467072"/>
    <w:rsid w:val="59752E25"/>
    <w:rsid w:val="59817CCE"/>
    <w:rsid w:val="598A5175"/>
    <w:rsid w:val="599256CF"/>
    <w:rsid w:val="599A3C33"/>
    <w:rsid w:val="59A82311"/>
    <w:rsid w:val="5A236EC2"/>
    <w:rsid w:val="5A43340D"/>
    <w:rsid w:val="5A450F6B"/>
    <w:rsid w:val="5A613734"/>
    <w:rsid w:val="5A6E519E"/>
    <w:rsid w:val="5B873401"/>
    <w:rsid w:val="5B8A3610"/>
    <w:rsid w:val="5BAF3B52"/>
    <w:rsid w:val="5BC0351F"/>
    <w:rsid w:val="5C5B7862"/>
    <w:rsid w:val="5C625009"/>
    <w:rsid w:val="5C745E91"/>
    <w:rsid w:val="5C964D3C"/>
    <w:rsid w:val="5CBF1249"/>
    <w:rsid w:val="5CEB2E23"/>
    <w:rsid w:val="5D070CE7"/>
    <w:rsid w:val="5D5274A2"/>
    <w:rsid w:val="5DB32FFD"/>
    <w:rsid w:val="5DB837FB"/>
    <w:rsid w:val="5DD54524"/>
    <w:rsid w:val="5E60516F"/>
    <w:rsid w:val="5E8F4F42"/>
    <w:rsid w:val="5E95021A"/>
    <w:rsid w:val="5EA66F51"/>
    <w:rsid w:val="5EB651B2"/>
    <w:rsid w:val="5F213563"/>
    <w:rsid w:val="5F53513A"/>
    <w:rsid w:val="5F742377"/>
    <w:rsid w:val="5F9B1D33"/>
    <w:rsid w:val="600305FE"/>
    <w:rsid w:val="601F2EA1"/>
    <w:rsid w:val="60552271"/>
    <w:rsid w:val="607B3751"/>
    <w:rsid w:val="609B01A1"/>
    <w:rsid w:val="60D26CFA"/>
    <w:rsid w:val="60E046A2"/>
    <w:rsid w:val="6104408E"/>
    <w:rsid w:val="612239EA"/>
    <w:rsid w:val="616B6389"/>
    <w:rsid w:val="6180007C"/>
    <w:rsid w:val="61C071FF"/>
    <w:rsid w:val="61D51E88"/>
    <w:rsid w:val="61EB5F5B"/>
    <w:rsid w:val="627231E0"/>
    <w:rsid w:val="6341693F"/>
    <w:rsid w:val="63474995"/>
    <w:rsid w:val="636043CA"/>
    <w:rsid w:val="637827B5"/>
    <w:rsid w:val="63922805"/>
    <w:rsid w:val="63C40DE8"/>
    <w:rsid w:val="63EF5947"/>
    <w:rsid w:val="641607BE"/>
    <w:rsid w:val="64252099"/>
    <w:rsid w:val="642E083B"/>
    <w:rsid w:val="642E478D"/>
    <w:rsid w:val="64725D11"/>
    <w:rsid w:val="64AF0D0B"/>
    <w:rsid w:val="64CB2C98"/>
    <w:rsid w:val="64D17D81"/>
    <w:rsid w:val="64E22FFD"/>
    <w:rsid w:val="659A7E17"/>
    <w:rsid w:val="65F57153"/>
    <w:rsid w:val="664E76E7"/>
    <w:rsid w:val="665E0C30"/>
    <w:rsid w:val="66882EA5"/>
    <w:rsid w:val="669303D9"/>
    <w:rsid w:val="669B4DE4"/>
    <w:rsid w:val="66B172B2"/>
    <w:rsid w:val="67077ED9"/>
    <w:rsid w:val="67162867"/>
    <w:rsid w:val="67936A17"/>
    <w:rsid w:val="67950753"/>
    <w:rsid w:val="67A13562"/>
    <w:rsid w:val="67CE72FC"/>
    <w:rsid w:val="67E02E9E"/>
    <w:rsid w:val="67F6765E"/>
    <w:rsid w:val="695E2FDB"/>
    <w:rsid w:val="6A285CE3"/>
    <w:rsid w:val="6A756629"/>
    <w:rsid w:val="6AFF3B23"/>
    <w:rsid w:val="6B591C27"/>
    <w:rsid w:val="6BA862BD"/>
    <w:rsid w:val="6BF87318"/>
    <w:rsid w:val="6C1D1673"/>
    <w:rsid w:val="6C222A6F"/>
    <w:rsid w:val="6CB92937"/>
    <w:rsid w:val="6D22664C"/>
    <w:rsid w:val="6D3911BE"/>
    <w:rsid w:val="6E9B756B"/>
    <w:rsid w:val="6F3B3063"/>
    <w:rsid w:val="6FE60CE4"/>
    <w:rsid w:val="6FFD78D4"/>
    <w:rsid w:val="702E2370"/>
    <w:rsid w:val="705928DA"/>
    <w:rsid w:val="708915EC"/>
    <w:rsid w:val="70BD080D"/>
    <w:rsid w:val="713B5C96"/>
    <w:rsid w:val="716235F4"/>
    <w:rsid w:val="718B5632"/>
    <w:rsid w:val="719F083E"/>
    <w:rsid w:val="71C3638A"/>
    <w:rsid w:val="71CF1C1D"/>
    <w:rsid w:val="71D06DDE"/>
    <w:rsid w:val="720311C6"/>
    <w:rsid w:val="72730101"/>
    <w:rsid w:val="72D2794E"/>
    <w:rsid w:val="72DC67C8"/>
    <w:rsid w:val="7321788E"/>
    <w:rsid w:val="732E08E5"/>
    <w:rsid w:val="735D5A77"/>
    <w:rsid w:val="737F5D8C"/>
    <w:rsid w:val="73A733BB"/>
    <w:rsid w:val="74782CC1"/>
    <w:rsid w:val="749116C1"/>
    <w:rsid w:val="74D70B79"/>
    <w:rsid w:val="74D81FD1"/>
    <w:rsid w:val="74E819FA"/>
    <w:rsid w:val="75192DAF"/>
    <w:rsid w:val="75265064"/>
    <w:rsid w:val="75846851"/>
    <w:rsid w:val="75AE223D"/>
    <w:rsid w:val="76046BE0"/>
    <w:rsid w:val="766D2A87"/>
    <w:rsid w:val="768B77ED"/>
    <w:rsid w:val="769A13A3"/>
    <w:rsid w:val="770601E9"/>
    <w:rsid w:val="7714539C"/>
    <w:rsid w:val="773A7312"/>
    <w:rsid w:val="774760CB"/>
    <w:rsid w:val="779E2A31"/>
    <w:rsid w:val="7827349A"/>
    <w:rsid w:val="789F6717"/>
    <w:rsid w:val="79D346EE"/>
    <w:rsid w:val="7A644347"/>
    <w:rsid w:val="7B09414F"/>
    <w:rsid w:val="7B1D42EB"/>
    <w:rsid w:val="7B6B1ACE"/>
    <w:rsid w:val="7BFA1B51"/>
    <w:rsid w:val="7CF72D47"/>
    <w:rsid w:val="7CFA5801"/>
    <w:rsid w:val="7D49411F"/>
    <w:rsid w:val="7E025758"/>
    <w:rsid w:val="7E0F56C6"/>
    <w:rsid w:val="7E15462C"/>
    <w:rsid w:val="7E3F627C"/>
    <w:rsid w:val="7E4F6F7C"/>
    <w:rsid w:val="7E6606C5"/>
    <w:rsid w:val="7ED76318"/>
    <w:rsid w:val="7F165714"/>
    <w:rsid w:val="7F6233FC"/>
    <w:rsid w:val="7F781D3D"/>
    <w:rsid w:val="7F7C75FD"/>
    <w:rsid w:val="7F826130"/>
    <w:rsid w:val="7F90403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iPriority="39" w:semiHidden="0" w:name="toc 1"/>
    <w:lsdException w:qFormat="1" w:uiPriority="39" w:semiHidden="0" w:name="toc 2"/>
    <w:lsdException w:qFormat="1" w:uiPriority="39" w:semiHidden="0" w:name="toc 3"/>
    <w:lsdException w:uiPriority="0" w:name="toc 4"/>
    <w:lsdException w:uiPriority="0" w:name="toc 5"/>
    <w:lsdException w:uiPriority="0" w:name="toc 6"/>
    <w:lsdException w:uiPriority="0" w:name="toc 7"/>
    <w:lsdException w:uiPriority="0" w:name="toc 8"/>
    <w:lsdException w:uiPriority="0" w:name="toc 9"/>
    <w:lsdException w:qFormat="1" w:uiPriority="0" w:semiHidden="0" w:name="Normal Indent"/>
    <w:lsdException w:uiPriority="0" w:name="footnote text"/>
    <w:lsdException w:qFormat="1"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semiHidden="0" w:name="Default Paragraph Font"/>
    <w:lsdException w:qFormat="1" w:uiPriority="0"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qFormat="1" w:uiPriority="0" w:semiHidden="0" w:name="Body Text Indent 2"/>
    <w:lsdException w:qFormat="1" w:uiPriority="0" w:semiHidden="0" w:name="Body Text Indent 3"/>
    <w:lsdException w:uiPriority="0" w:name="Block Text"/>
    <w:lsdException w:qFormat="1" w:uiPriority="99"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1"/>
    <w:basedOn w:val="1"/>
    <w:next w:val="1"/>
    <w:link w:val="39"/>
    <w:qFormat/>
    <w:uiPriority w:val="0"/>
    <w:pPr>
      <w:keepNext/>
      <w:keepLines/>
      <w:spacing w:before="340" w:after="330" w:line="578" w:lineRule="auto"/>
      <w:outlineLvl w:val="0"/>
    </w:pPr>
    <w:rPr>
      <w:b/>
      <w:bCs/>
      <w:kern w:val="44"/>
      <w:sz w:val="44"/>
      <w:szCs w:val="44"/>
    </w:rPr>
  </w:style>
  <w:style w:type="paragraph" w:styleId="3">
    <w:name w:val="heading 2"/>
    <w:basedOn w:val="1"/>
    <w:next w:val="1"/>
    <w:unhideWhenUsed/>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unhideWhenUsed/>
    <w:qFormat/>
    <w:uiPriority w:val="0"/>
    <w:pPr>
      <w:spacing w:before="284" w:after="100" w:afterAutospacing="1" w:line="360" w:lineRule="auto"/>
      <w:jc w:val="center"/>
      <w:outlineLvl w:val="2"/>
    </w:pPr>
    <w:rPr>
      <w:b/>
      <w:bCs/>
      <w:sz w:val="30"/>
      <w:szCs w:val="27"/>
    </w:rPr>
  </w:style>
  <w:style w:type="paragraph" w:styleId="5">
    <w:name w:val="heading 4"/>
    <w:basedOn w:val="1"/>
    <w:next w:val="1"/>
    <w:unhideWhenUsed/>
    <w:qFormat/>
    <w:uiPriority w:val="0"/>
    <w:pPr>
      <w:spacing w:before="284" w:after="100" w:afterAutospacing="1" w:line="360" w:lineRule="auto"/>
      <w:outlineLvl w:val="3"/>
    </w:pPr>
    <w:rPr>
      <w:b/>
      <w:bCs/>
    </w:rPr>
  </w:style>
  <w:style w:type="character" w:default="1" w:styleId="23">
    <w:name w:val="Default Paragraph Font"/>
    <w:unhideWhenUsed/>
    <w:qFormat/>
    <w:uiPriority w:val="1"/>
  </w:style>
  <w:style w:type="table" w:default="1" w:styleId="21">
    <w:name w:val="Normal Table"/>
    <w:unhideWhenUsed/>
    <w:qFormat/>
    <w:uiPriority w:val="99"/>
    <w:tblPr>
      <w:tblCellMar>
        <w:top w:w="0" w:type="dxa"/>
        <w:left w:w="108" w:type="dxa"/>
        <w:bottom w:w="0" w:type="dxa"/>
        <w:right w:w="108" w:type="dxa"/>
      </w:tblCellMar>
    </w:tblPr>
  </w:style>
  <w:style w:type="paragraph" w:styleId="6">
    <w:name w:val="Normal Indent"/>
    <w:basedOn w:val="1"/>
    <w:unhideWhenUsed/>
    <w:qFormat/>
    <w:uiPriority w:val="0"/>
    <w:pPr>
      <w:widowControl w:val="0"/>
      <w:ind w:firstLine="420"/>
      <w:jc w:val="both"/>
    </w:pPr>
    <w:rPr>
      <w:kern w:val="2"/>
      <w:sz w:val="21"/>
      <w:szCs w:val="20"/>
    </w:rPr>
  </w:style>
  <w:style w:type="paragraph" w:styleId="7">
    <w:name w:val="annotation text"/>
    <w:basedOn w:val="1"/>
    <w:unhideWhenUsed/>
    <w:qFormat/>
    <w:uiPriority w:val="0"/>
    <w:pPr>
      <w:jc w:val="left"/>
    </w:pPr>
  </w:style>
  <w:style w:type="paragraph" w:styleId="8">
    <w:name w:val="Body Text"/>
    <w:basedOn w:val="1"/>
    <w:unhideWhenUsed/>
    <w:qFormat/>
    <w:uiPriority w:val="0"/>
    <w:pPr>
      <w:spacing w:after="120"/>
    </w:pPr>
  </w:style>
  <w:style w:type="paragraph" w:styleId="9">
    <w:name w:val="toc 3"/>
    <w:basedOn w:val="1"/>
    <w:next w:val="1"/>
    <w:unhideWhenUsed/>
    <w:qFormat/>
    <w:uiPriority w:val="39"/>
    <w:pPr>
      <w:widowControl/>
      <w:spacing w:after="100" w:line="276" w:lineRule="auto"/>
      <w:ind w:left="440"/>
      <w:jc w:val="left"/>
    </w:pPr>
    <w:rPr>
      <w:rFonts w:asciiTheme="minorHAnsi" w:hAnsiTheme="minorHAnsi" w:eastAsiaTheme="minorEastAsia" w:cstheme="minorBidi"/>
      <w:kern w:val="0"/>
      <w:sz w:val="22"/>
    </w:rPr>
  </w:style>
  <w:style w:type="paragraph" w:styleId="10">
    <w:name w:val="Plain Text"/>
    <w:basedOn w:val="1"/>
    <w:link w:val="28"/>
    <w:qFormat/>
    <w:uiPriority w:val="0"/>
    <w:rPr>
      <w:rFonts w:ascii="宋体" w:hAnsi="Courier New"/>
      <w:szCs w:val="20"/>
    </w:rPr>
  </w:style>
  <w:style w:type="paragraph" w:styleId="11">
    <w:name w:val="Date"/>
    <w:basedOn w:val="1"/>
    <w:next w:val="1"/>
    <w:qFormat/>
    <w:uiPriority w:val="0"/>
    <w:pPr>
      <w:ind w:left="100"/>
    </w:pPr>
  </w:style>
  <w:style w:type="paragraph" w:styleId="12">
    <w:name w:val="Body Text Indent 2"/>
    <w:basedOn w:val="1"/>
    <w:unhideWhenUsed/>
    <w:qFormat/>
    <w:uiPriority w:val="0"/>
    <w:pPr>
      <w:widowControl/>
      <w:spacing w:before="100" w:beforeAutospacing="1" w:after="100" w:afterAutospacing="1"/>
      <w:jc w:val="left"/>
    </w:pPr>
    <w:rPr>
      <w:rFonts w:ascii="宋体" w:hAnsi="宋体"/>
      <w:kern w:val="0"/>
      <w:sz w:val="24"/>
    </w:rPr>
  </w:style>
  <w:style w:type="paragraph" w:styleId="13">
    <w:name w:val="Balloon Text"/>
    <w:basedOn w:val="1"/>
    <w:link w:val="33"/>
    <w:unhideWhenUsed/>
    <w:qFormat/>
    <w:uiPriority w:val="0"/>
    <w:rPr>
      <w:sz w:val="18"/>
      <w:szCs w:val="18"/>
    </w:rPr>
  </w:style>
  <w:style w:type="paragraph" w:styleId="14">
    <w:name w:val="footer"/>
    <w:basedOn w:val="1"/>
    <w:link w:val="27"/>
    <w:qFormat/>
    <w:uiPriority w:val="0"/>
    <w:pPr>
      <w:tabs>
        <w:tab w:val="center" w:pos="4153"/>
        <w:tab w:val="right" w:pos="8306"/>
      </w:tabs>
      <w:snapToGrid w:val="0"/>
      <w:jc w:val="left"/>
    </w:pPr>
    <w:rPr>
      <w:sz w:val="18"/>
      <w:szCs w:val="18"/>
    </w:rPr>
  </w:style>
  <w:style w:type="paragraph" w:styleId="15">
    <w:name w:val="header"/>
    <w:basedOn w:val="1"/>
    <w:link w:val="26"/>
    <w:qFormat/>
    <w:uiPriority w:val="0"/>
    <w:pPr>
      <w:pBdr>
        <w:bottom w:val="single" w:color="auto" w:sz="6" w:space="1"/>
      </w:pBdr>
      <w:tabs>
        <w:tab w:val="center" w:pos="4153"/>
        <w:tab w:val="right" w:pos="8306"/>
      </w:tabs>
      <w:snapToGrid w:val="0"/>
      <w:jc w:val="center"/>
    </w:pPr>
    <w:rPr>
      <w:sz w:val="18"/>
      <w:szCs w:val="18"/>
    </w:rPr>
  </w:style>
  <w:style w:type="paragraph" w:styleId="16">
    <w:name w:val="toc 1"/>
    <w:basedOn w:val="1"/>
    <w:next w:val="1"/>
    <w:unhideWhenUsed/>
    <w:qFormat/>
    <w:uiPriority w:val="39"/>
    <w:pPr>
      <w:widowControl/>
      <w:tabs>
        <w:tab w:val="right" w:leader="dot" w:pos="9062"/>
      </w:tabs>
      <w:spacing w:after="100" w:line="276" w:lineRule="auto"/>
      <w:jc w:val="left"/>
    </w:pPr>
    <w:rPr>
      <w:rFonts w:ascii="华文细黑" w:hAnsi="华文细黑" w:eastAsia="华文细黑" w:cstheme="minorBidi"/>
      <w:kern w:val="0"/>
      <w:sz w:val="22"/>
    </w:rPr>
  </w:style>
  <w:style w:type="paragraph" w:styleId="17">
    <w:name w:val="Body Text Indent 3"/>
    <w:basedOn w:val="1"/>
    <w:unhideWhenUsed/>
    <w:qFormat/>
    <w:uiPriority w:val="0"/>
    <w:pPr>
      <w:ind w:left="150"/>
    </w:pPr>
    <w:rPr>
      <w:sz w:val="28"/>
    </w:rPr>
  </w:style>
  <w:style w:type="paragraph" w:styleId="18">
    <w:name w:val="toc 2"/>
    <w:basedOn w:val="1"/>
    <w:next w:val="1"/>
    <w:unhideWhenUsed/>
    <w:qFormat/>
    <w:uiPriority w:val="39"/>
    <w:pPr>
      <w:widowControl/>
      <w:spacing w:after="100" w:line="276" w:lineRule="auto"/>
      <w:ind w:left="220"/>
      <w:jc w:val="left"/>
    </w:pPr>
    <w:rPr>
      <w:rFonts w:asciiTheme="minorHAnsi" w:hAnsiTheme="minorHAnsi" w:eastAsiaTheme="minorEastAsia" w:cstheme="minorBidi"/>
      <w:kern w:val="0"/>
      <w:sz w:val="22"/>
    </w:rPr>
  </w:style>
  <w:style w:type="paragraph" w:styleId="19">
    <w:name w:val="Normal (Web)"/>
    <w:basedOn w:val="1"/>
    <w:qFormat/>
    <w:uiPriority w:val="0"/>
    <w:pPr>
      <w:widowControl/>
      <w:spacing w:before="100" w:beforeAutospacing="1" w:after="100" w:afterAutospacing="1"/>
      <w:jc w:val="left"/>
    </w:pPr>
    <w:rPr>
      <w:rFonts w:ascii="宋体" w:hAnsi="宋体" w:cs="宋体"/>
      <w:kern w:val="0"/>
      <w:sz w:val="24"/>
      <w:szCs w:val="24"/>
    </w:rPr>
  </w:style>
  <w:style w:type="paragraph" w:styleId="20">
    <w:name w:val="Title"/>
    <w:basedOn w:val="1"/>
    <w:next w:val="1"/>
    <w:link w:val="38"/>
    <w:qFormat/>
    <w:uiPriority w:val="0"/>
    <w:pPr>
      <w:spacing w:before="240" w:after="60"/>
      <w:jc w:val="center"/>
      <w:outlineLvl w:val="0"/>
    </w:pPr>
    <w:rPr>
      <w:rFonts w:asciiTheme="majorHAnsi" w:hAnsiTheme="majorHAnsi" w:cstheme="majorBidi"/>
      <w:b/>
      <w:bCs/>
      <w:sz w:val="32"/>
      <w:szCs w:val="32"/>
    </w:rPr>
  </w:style>
  <w:style w:type="table" w:styleId="22">
    <w:name w:val="Table Grid"/>
    <w:basedOn w:val="21"/>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4">
    <w:name w:val="Hyperlink"/>
    <w:basedOn w:val="23"/>
    <w:unhideWhenUsed/>
    <w:qFormat/>
    <w:uiPriority w:val="99"/>
    <w:rPr>
      <w:color w:val="0563C1" w:themeColor="hyperlink"/>
      <w:u w:val="single"/>
      <w14:textFill>
        <w14:solidFill>
          <w14:schemeClr w14:val="hlink"/>
        </w14:solidFill>
      </w14:textFill>
    </w:rPr>
  </w:style>
  <w:style w:type="character" w:styleId="25">
    <w:name w:val="annotation reference"/>
    <w:basedOn w:val="23"/>
    <w:unhideWhenUsed/>
    <w:qFormat/>
    <w:uiPriority w:val="0"/>
    <w:rPr>
      <w:sz w:val="21"/>
      <w:szCs w:val="21"/>
    </w:rPr>
  </w:style>
  <w:style w:type="character" w:customStyle="1" w:styleId="26">
    <w:name w:val="页眉 Char"/>
    <w:basedOn w:val="23"/>
    <w:link w:val="15"/>
    <w:qFormat/>
    <w:uiPriority w:val="0"/>
    <w:rPr>
      <w:kern w:val="2"/>
      <w:sz w:val="18"/>
      <w:szCs w:val="18"/>
    </w:rPr>
  </w:style>
  <w:style w:type="character" w:customStyle="1" w:styleId="27">
    <w:name w:val="页脚 Char"/>
    <w:basedOn w:val="23"/>
    <w:link w:val="14"/>
    <w:qFormat/>
    <w:uiPriority w:val="0"/>
    <w:rPr>
      <w:kern w:val="2"/>
      <w:sz w:val="18"/>
      <w:szCs w:val="18"/>
    </w:rPr>
  </w:style>
  <w:style w:type="character" w:customStyle="1" w:styleId="28">
    <w:name w:val="纯文本 Char"/>
    <w:basedOn w:val="23"/>
    <w:link w:val="10"/>
    <w:qFormat/>
    <w:uiPriority w:val="0"/>
    <w:rPr>
      <w:rFonts w:ascii="宋体" w:hAnsi="Courier New"/>
      <w:kern w:val="2"/>
      <w:sz w:val="21"/>
    </w:rPr>
  </w:style>
  <w:style w:type="character" w:customStyle="1" w:styleId="29">
    <w:name w:val="纯文本 Char1"/>
    <w:basedOn w:val="23"/>
    <w:qFormat/>
    <w:uiPriority w:val="0"/>
    <w:rPr>
      <w:rFonts w:ascii="宋体" w:hAnsi="Courier New" w:cs="Courier New"/>
      <w:kern w:val="2"/>
      <w:sz w:val="21"/>
      <w:szCs w:val="21"/>
    </w:rPr>
  </w:style>
  <w:style w:type="paragraph" w:customStyle="1" w:styleId="30">
    <w:name w:val="列出段落1"/>
    <w:basedOn w:val="1"/>
    <w:unhideWhenUsed/>
    <w:qFormat/>
    <w:uiPriority w:val="99"/>
    <w:pPr>
      <w:ind w:firstLine="420" w:firstLineChars="200"/>
    </w:pPr>
  </w:style>
  <w:style w:type="paragraph" w:customStyle="1" w:styleId="31">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2">
    <w:name w:val="Blockquote"/>
    <w:basedOn w:val="1"/>
    <w:qFormat/>
    <w:uiPriority w:val="0"/>
    <w:pPr>
      <w:autoSpaceDE w:val="0"/>
      <w:autoSpaceDN w:val="0"/>
      <w:adjustRightInd w:val="0"/>
      <w:ind w:left="360" w:right="360"/>
      <w:jc w:val="left"/>
    </w:pPr>
    <w:rPr>
      <w:kern w:val="0"/>
      <w:sz w:val="24"/>
      <w:szCs w:val="20"/>
    </w:rPr>
  </w:style>
  <w:style w:type="character" w:customStyle="1" w:styleId="33">
    <w:name w:val="批注框文本 Char"/>
    <w:basedOn w:val="23"/>
    <w:link w:val="13"/>
    <w:semiHidden/>
    <w:qFormat/>
    <w:uiPriority w:val="0"/>
    <w:rPr>
      <w:kern w:val="2"/>
      <w:sz w:val="18"/>
      <w:szCs w:val="18"/>
    </w:rPr>
  </w:style>
  <w:style w:type="paragraph" w:customStyle="1" w:styleId="34">
    <w:name w:val="修订1"/>
    <w:hidden/>
    <w:semiHidden/>
    <w:qFormat/>
    <w:uiPriority w:val="99"/>
    <w:rPr>
      <w:rFonts w:ascii="Times New Roman" w:hAnsi="Times New Roman" w:eastAsia="宋体" w:cs="Times New Roman"/>
      <w:kern w:val="2"/>
      <w:sz w:val="21"/>
      <w:szCs w:val="22"/>
      <w:lang w:val="en-US" w:eastAsia="zh-CN" w:bidi="ar-SA"/>
    </w:rPr>
  </w:style>
  <w:style w:type="paragraph" w:customStyle="1" w:styleId="35">
    <w:name w:val="cjk"/>
    <w:basedOn w:val="1"/>
    <w:qFormat/>
    <w:uiPriority w:val="0"/>
    <w:pPr>
      <w:spacing w:before="284" w:after="100" w:afterAutospacing="1" w:line="360" w:lineRule="auto"/>
    </w:pPr>
    <w:rPr>
      <w:sz w:val="22"/>
    </w:rPr>
  </w:style>
  <w:style w:type="paragraph" w:customStyle="1" w:styleId="36">
    <w:name w:val="修订2"/>
    <w:hidden/>
    <w:unhideWhenUsed/>
    <w:qFormat/>
    <w:uiPriority w:val="99"/>
    <w:rPr>
      <w:rFonts w:ascii="Times New Roman" w:hAnsi="Times New Roman" w:eastAsia="宋体" w:cs="Times New Roman"/>
      <w:kern w:val="2"/>
      <w:sz w:val="21"/>
      <w:szCs w:val="22"/>
      <w:lang w:val="en-US" w:eastAsia="zh-CN" w:bidi="ar-SA"/>
    </w:rPr>
  </w:style>
  <w:style w:type="paragraph" w:customStyle="1" w:styleId="37">
    <w:name w:val="List Paragraph"/>
    <w:basedOn w:val="1"/>
    <w:unhideWhenUsed/>
    <w:qFormat/>
    <w:uiPriority w:val="99"/>
    <w:pPr>
      <w:ind w:firstLine="420" w:firstLineChars="200"/>
    </w:pPr>
  </w:style>
  <w:style w:type="character" w:customStyle="1" w:styleId="38">
    <w:name w:val="标题 Char"/>
    <w:basedOn w:val="23"/>
    <w:link w:val="20"/>
    <w:qFormat/>
    <w:uiPriority w:val="0"/>
    <w:rPr>
      <w:rFonts w:asciiTheme="majorHAnsi" w:hAnsiTheme="majorHAnsi" w:cstheme="majorBidi"/>
      <w:b/>
      <w:bCs/>
      <w:kern w:val="2"/>
      <w:sz w:val="32"/>
      <w:szCs w:val="32"/>
    </w:rPr>
  </w:style>
  <w:style w:type="character" w:customStyle="1" w:styleId="39">
    <w:name w:val="标题 1 Char"/>
    <w:basedOn w:val="23"/>
    <w:link w:val="2"/>
    <w:qFormat/>
    <w:uiPriority w:val="0"/>
    <w:rPr>
      <w:b/>
      <w:bCs/>
      <w:kern w:val="44"/>
      <w:sz w:val="44"/>
      <w:szCs w:val="44"/>
    </w:rPr>
  </w:style>
  <w:style w:type="paragraph" w:customStyle="1" w:styleId="40">
    <w:name w:val="TOC 标题1"/>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2E75B6" w:themeColor="accent1" w:themeShade="BF"/>
      <w:kern w:val="0"/>
      <w:sz w:val="28"/>
      <w:szCs w:val="28"/>
    </w:rPr>
  </w:style>
  <w:style w:type="paragraph" w:customStyle="1" w:styleId="41">
    <w:name w:val="正文编号"/>
    <w:basedOn w:val="1"/>
    <w:next w:val="1"/>
    <w:qFormat/>
    <w:uiPriority w:val="0"/>
    <w:pPr>
      <w:widowControl/>
      <w:numPr>
        <w:ilvl w:val="0"/>
        <w:numId w:val="1"/>
      </w:numPr>
      <w:spacing w:line="360" w:lineRule="auto"/>
    </w:pPr>
    <w:rPr>
      <w:rFonts w:ascii="Calibri" w:hAnsi="Calibri"/>
      <w:kern w:val="0"/>
      <w:sz w:val="24"/>
      <w:szCs w:val="22"/>
    </w:rPr>
  </w:style>
  <w:style w:type="character" w:customStyle="1" w:styleId="42">
    <w:name w:val="font01"/>
    <w:basedOn w:val="23"/>
    <w:qFormat/>
    <w:uiPriority w:val="0"/>
    <w:rPr>
      <w:rFonts w:hint="eastAsia" w:ascii="黑体" w:hAnsi="宋体" w:eastAsia="黑体" w:cs="黑体"/>
      <w:color w:val="FF0000"/>
      <w:sz w:val="18"/>
      <w:szCs w:val="18"/>
      <w:u w:val="none"/>
    </w:rPr>
  </w:style>
  <w:style w:type="character" w:customStyle="1" w:styleId="43">
    <w:name w:val="font11"/>
    <w:basedOn w:val="23"/>
    <w:qFormat/>
    <w:uiPriority w:val="0"/>
    <w:rPr>
      <w:rFonts w:hint="eastAsia" w:ascii="黑体" w:hAnsi="宋体" w:eastAsia="黑体" w:cs="黑体"/>
      <w:color w:val="000000"/>
      <w:sz w:val="18"/>
      <w:szCs w:val="18"/>
      <w:u w:val="none"/>
    </w:rPr>
  </w:style>
  <w:style w:type="character" w:customStyle="1" w:styleId="44">
    <w:name w:val="font51"/>
    <w:basedOn w:val="23"/>
    <w:qFormat/>
    <w:uiPriority w:val="0"/>
    <w:rPr>
      <w:rFonts w:hint="eastAsia" w:ascii="黑体" w:hAnsi="宋体" w:eastAsia="黑体" w:cs="黑体"/>
      <w:color w:val="000000"/>
      <w:sz w:val="18"/>
      <w:szCs w:val="18"/>
      <w:u w:val="none"/>
    </w:rPr>
  </w:style>
  <w:style w:type="paragraph" w:customStyle="1" w:styleId="45">
    <w:name w:val="纯文本1"/>
    <w:basedOn w:val="1"/>
    <w:qFormat/>
    <w:uiPriority w:val="0"/>
    <w:pPr>
      <w:widowControl w:val="0"/>
      <w:jc w:val="both"/>
    </w:pPr>
    <w:rPr>
      <w:rFonts w:ascii="宋体" w:hAnsi="宋体" w:eastAsia="楷体_GB2312"/>
      <w:kern w:val="1"/>
      <w:sz w:val="28"/>
      <w:szCs w:val="20"/>
    </w:rPr>
  </w:style>
  <w:style w:type="paragraph" w:customStyle="1" w:styleId="46">
    <w:name w:val="Plain Text1"/>
    <w:basedOn w:val="1"/>
    <w:qFormat/>
    <w:uiPriority w:val="0"/>
    <w:pPr>
      <w:widowControl w:val="0"/>
      <w:jc w:val="both"/>
    </w:pPr>
    <w:rPr>
      <w:rFonts w:ascii="宋体" w:hAnsi="宋体" w:eastAsia="楷体_GB2312"/>
      <w:kern w:val="1"/>
      <w:sz w:val="28"/>
      <w:szCs w:val="2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A8D61E4-AD45-4F3E-AA26-605F52361695}">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17</Pages>
  <Words>6435</Words>
  <Characters>6758</Characters>
  <Lines>121</Lines>
  <Paragraphs>34</Paragraphs>
  <TotalTime>18</TotalTime>
  <ScaleCrop>false</ScaleCrop>
  <LinksUpToDate>false</LinksUpToDate>
  <CharactersWithSpaces>7999</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2016-09-14T05:48:00Z</dcterms:created>
  <dc:creator>Administrator</dc:creator>
  <cp:lastModifiedBy>lenovo</cp:lastModifiedBy>
  <cp:lastPrinted>2021-07-16T01:08:00Z</cp:lastPrinted>
  <dcterms:modified xsi:type="dcterms:W3CDTF">2022-07-13T03:11:30Z</dcterms:modified>
  <cp:revision>69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44F78DE913FA4C35B35ADB1982876957</vt:lpwstr>
  </property>
</Properties>
</file>