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28"/>
          <w:szCs w:val="28"/>
        </w:rPr>
      </w:pPr>
      <w:r>
        <w:rPr>
          <w:rFonts w:hint="eastAsia"/>
          <w:b/>
          <w:bCs/>
          <w:sz w:val="28"/>
          <w:szCs w:val="28"/>
          <w:lang w:eastAsia="zh-CN"/>
        </w:rPr>
        <w:t>深圳新会展中心书香心泊酒店装饰工程设计服务</w:t>
      </w:r>
      <w:r>
        <w:rPr>
          <w:rFonts w:hint="eastAsia"/>
          <w:b/>
          <w:bCs/>
          <w:sz w:val="28"/>
          <w:szCs w:val="28"/>
        </w:rPr>
        <w:t>招标文件</w:t>
      </w:r>
    </w:p>
    <w:p>
      <w:pPr>
        <w:jc w:val="center"/>
        <w:rPr>
          <w:rFonts w:hint="eastAsia"/>
          <w:b/>
          <w:bCs/>
          <w:sz w:val="28"/>
          <w:szCs w:val="28"/>
        </w:rPr>
      </w:pPr>
    </w:p>
    <w:p>
      <w:pPr>
        <w:jc w:val="center"/>
        <w:rPr>
          <w:b/>
          <w:bCs/>
          <w:szCs w:val="21"/>
        </w:rPr>
      </w:pPr>
    </w:p>
    <w:p>
      <w:pPr>
        <w:spacing w:line="360" w:lineRule="auto"/>
        <w:jc w:val="center"/>
        <w:outlineLvl w:val="0"/>
        <w:rPr>
          <w:b/>
          <w:bCs/>
          <w:sz w:val="24"/>
          <w:szCs w:val="24"/>
          <w:highlight w:val="none"/>
        </w:rPr>
      </w:pPr>
      <w:bookmarkStart w:id="0" w:name="_Toc8241"/>
      <w:r>
        <w:rPr>
          <w:rFonts w:hint="eastAsia"/>
          <w:b/>
          <w:bCs/>
          <w:sz w:val="24"/>
          <w:szCs w:val="24"/>
          <w:highlight w:val="none"/>
        </w:rPr>
        <w:t>第一部分：投标报价须知</w:t>
      </w:r>
      <w:bookmarkEnd w:id="0"/>
    </w:p>
    <w:p>
      <w:pPr>
        <w:spacing w:line="360" w:lineRule="auto"/>
        <w:jc w:val="center"/>
        <w:outlineLvl w:val="0"/>
        <w:rPr>
          <w:rFonts w:hint="eastAsia"/>
          <w:b/>
          <w:bCs/>
          <w:sz w:val="24"/>
          <w:szCs w:val="24"/>
          <w:highlight w:val="none"/>
        </w:rPr>
      </w:pPr>
      <w:r>
        <w:rPr>
          <w:rFonts w:hint="eastAsia"/>
          <w:b/>
          <w:bCs/>
          <w:sz w:val="24"/>
          <w:szCs w:val="24"/>
          <w:highlight w:val="none"/>
        </w:rPr>
        <w:t>1、投标报价须知附表</w:t>
      </w:r>
    </w:p>
    <w:tbl>
      <w:tblPr>
        <w:tblStyle w:val="11"/>
        <w:tblW w:w="889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63"/>
        <w:gridCol w:w="2045"/>
        <w:gridCol w:w="608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9" w:hRule="atLeast"/>
        </w:trPr>
        <w:tc>
          <w:tcPr>
            <w:tcW w:w="763"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项号</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内</w:t>
            </w:r>
            <w:r>
              <w:rPr>
                <w:rFonts w:ascii="宋体" w:hAnsi="宋体"/>
                <w:color w:val="000000"/>
                <w:sz w:val="24"/>
                <w:szCs w:val="24"/>
              </w:rPr>
              <w:t xml:space="preserve"> 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说明与要求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1</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color w:val="000000"/>
                <w:sz w:val="24"/>
                <w:szCs w:val="24"/>
                <w:lang w:val="en-US" w:eastAsia="zh-CN"/>
              </w:rPr>
            </w:pPr>
            <w:r>
              <w:rPr>
                <w:rFonts w:hint="eastAsia" w:ascii="宋体" w:hAnsi="宋体"/>
                <w:color w:val="000000"/>
                <w:sz w:val="24"/>
                <w:szCs w:val="24"/>
                <w:lang w:eastAsia="zh-CN"/>
              </w:rPr>
              <w:t>招标单位</w:t>
            </w:r>
          </w:p>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招标编号</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sz w:val="24"/>
                <w:szCs w:val="24"/>
                <w:lang w:val="en-US" w:eastAsia="zh-CN"/>
              </w:rPr>
            </w:pPr>
            <w:r>
              <w:rPr>
                <w:rFonts w:hint="eastAsia" w:ascii="宋体" w:hAnsi="宋体"/>
                <w:sz w:val="24"/>
                <w:szCs w:val="24"/>
                <w:lang w:val="en-US" w:eastAsia="zh-CN"/>
              </w:rPr>
              <w:t>书香酒店投资管理集团有限公司</w:t>
            </w:r>
          </w:p>
          <w:p>
            <w:pPr>
              <w:spacing w:line="400" w:lineRule="atLeast"/>
              <w:rPr>
                <w:rFonts w:hint="eastAsia" w:ascii="宋体" w:hAnsi="宋体" w:cs="Tahoma"/>
                <w:sz w:val="24"/>
                <w:szCs w:val="24"/>
                <w:u w:val="single"/>
                <w:lang w:val="en-US" w:eastAsia="zh-CN"/>
              </w:rPr>
            </w:pPr>
            <w:r>
              <w:rPr>
                <w:rFonts w:hint="eastAsia" w:ascii="宋体" w:hAnsi="宋体" w:cs="Tahoma"/>
                <w:sz w:val="24"/>
                <w:szCs w:val="24"/>
                <w:lang w:eastAsia="zh-CN"/>
              </w:rPr>
              <w:t>招标编号：</w:t>
            </w:r>
            <w:r>
              <w:rPr>
                <w:rFonts w:hint="eastAsia" w:ascii="宋体" w:hAnsi="宋体" w:cs="Tahoma"/>
                <w:sz w:val="24"/>
                <w:szCs w:val="24"/>
                <w:u w:val="single"/>
                <w:lang w:val="en-US" w:eastAsia="zh-CN"/>
              </w:rPr>
              <w:t>SXCG202206-F-012</w:t>
            </w:r>
          </w:p>
          <w:p>
            <w:pPr>
              <w:spacing w:line="400" w:lineRule="atLeast"/>
              <w:rPr>
                <w:rFonts w:hint="eastAsia" w:ascii="宋体" w:hAnsi="宋体" w:cs="Tahoma"/>
                <w:sz w:val="24"/>
                <w:szCs w:val="24"/>
                <w:lang w:val="en-US"/>
              </w:rPr>
            </w:pPr>
            <w:r>
              <w:rPr>
                <w:rFonts w:hint="eastAsia" w:ascii="宋体" w:hAnsi="宋体" w:cs="Tahoma"/>
                <w:sz w:val="24"/>
                <w:szCs w:val="24"/>
                <w:u w:val="single"/>
                <w:lang w:val="en-US" w:eastAsia="zh-CN"/>
              </w:rPr>
              <w:t xml:space="preserve">投标有效期：90天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ascii="宋体" w:hAnsi="宋体"/>
                <w:color w:val="000000"/>
                <w:sz w:val="24"/>
                <w:szCs w:val="24"/>
              </w:rPr>
              <w:t>2</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lang w:eastAsia="zh-CN"/>
              </w:rPr>
              <w:t>项目</w:t>
            </w:r>
            <w:r>
              <w:rPr>
                <w:rFonts w:hint="eastAsia" w:ascii="宋体" w:hAnsi="宋体"/>
                <w:color w:val="000000"/>
                <w:sz w:val="24"/>
                <w:szCs w:val="24"/>
              </w:rPr>
              <w:t>名称</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sz w:val="24"/>
                <w:szCs w:val="24"/>
              </w:rPr>
            </w:pPr>
            <w:r>
              <w:rPr>
                <w:rFonts w:hint="eastAsia"/>
                <w:b w:val="0"/>
                <w:bCs w:val="0"/>
                <w:sz w:val="24"/>
                <w:szCs w:val="24"/>
                <w:lang w:eastAsia="zh-CN"/>
              </w:rPr>
              <w:t>深圳新会展中心书香心泊酒店装饰工程设计服务</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1"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3</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lang w:eastAsia="zh-CN"/>
              </w:rPr>
              <w:t>招标</w:t>
            </w:r>
            <w:r>
              <w:rPr>
                <w:rFonts w:hint="eastAsia" w:ascii="宋体" w:hAnsi="宋体"/>
                <w:color w:val="000000"/>
                <w:sz w:val="24"/>
                <w:szCs w:val="24"/>
              </w:rPr>
              <w:t>地点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sz w:val="24"/>
                <w:szCs w:val="24"/>
                <w:lang w:val="en-US" w:eastAsia="zh-CN"/>
              </w:rPr>
            </w:pPr>
            <w:r>
              <w:rPr>
                <w:rFonts w:hint="eastAsia"/>
                <w:b w:val="0"/>
                <w:bCs w:val="0"/>
                <w:sz w:val="24"/>
                <w:szCs w:val="24"/>
                <w:lang w:val="en-US" w:eastAsia="zh-CN"/>
              </w:rPr>
              <w:t>苏州市姑苏区三香路333号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4</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建设规模</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eastAsiaTheme="minorEastAsia"/>
                <w:sz w:val="24"/>
                <w:szCs w:val="24"/>
              </w:rPr>
            </w:pPr>
            <w:r>
              <w:rPr>
                <w:rFonts w:hint="eastAsia" w:ascii="宋体" w:hAnsi="宋体" w:eastAsiaTheme="minorEastAsia"/>
                <w:sz w:val="24"/>
                <w:szCs w:val="24"/>
              </w:rPr>
              <w:t>面积</w:t>
            </w:r>
            <w:r>
              <w:rPr>
                <w:rFonts w:hint="eastAsia" w:ascii="宋体" w:hAnsi="宋体" w:eastAsiaTheme="minorEastAsia"/>
                <w:sz w:val="24"/>
                <w:szCs w:val="24"/>
                <w:lang w:eastAsia="zh-CN"/>
              </w:rPr>
              <w:t>约</w:t>
            </w:r>
            <w:r>
              <w:rPr>
                <w:rFonts w:hint="eastAsia" w:ascii="宋体" w:hAnsi="宋体" w:eastAsiaTheme="minorEastAsia"/>
                <w:sz w:val="24"/>
                <w:szCs w:val="24"/>
              </w:rPr>
              <w:t>14300平米</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5</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项目控制价</w:t>
            </w:r>
          </w:p>
        </w:tc>
        <w:tc>
          <w:tcPr>
            <w:tcW w:w="6089" w:type="dxa"/>
            <w:tcBorders>
              <w:top w:val="single" w:color="auto" w:sz="4" w:space="0"/>
              <w:left w:val="single" w:color="auto" w:sz="4" w:space="0"/>
              <w:bottom w:val="single" w:color="auto" w:sz="4" w:space="0"/>
              <w:right w:val="single" w:color="auto" w:sz="4" w:space="0"/>
            </w:tcBorders>
          </w:tcPr>
          <w:p>
            <w:pPr>
              <w:numPr>
                <w:ilvl w:val="0"/>
                <w:numId w:val="0"/>
              </w:numPr>
              <w:spacing w:line="400" w:lineRule="atLeast"/>
              <w:rPr>
                <w:rFonts w:hint="default" w:ascii="宋体" w:hAnsi="宋体"/>
                <w:sz w:val="24"/>
                <w:szCs w:val="24"/>
                <w:lang w:val="en-US"/>
              </w:rPr>
            </w:pPr>
            <w:r>
              <w:rPr>
                <w:rFonts w:hint="default" w:ascii="宋体" w:hAnsi="宋体"/>
                <w:sz w:val="24"/>
                <w:szCs w:val="24"/>
                <w:lang w:val="en-US"/>
              </w:rPr>
              <w:t>5000</w:t>
            </w:r>
            <w:r>
              <w:rPr>
                <w:rFonts w:hint="eastAsia" w:ascii="宋体" w:hAnsi="宋体"/>
                <w:sz w:val="24"/>
                <w:szCs w:val="24"/>
                <w:lang w:val="en-US" w:eastAsia="zh-CN"/>
              </w:rPr>
              <w:t>0</w:t>
            </w:r>
            <w:r>
              <w:rPr>
                <w:rFonts w:hint="default" w:ascii="宋体" w:hAnsi="宋体"/>
                <w:sz w:val="24"/>
                <w:szCs w:val="24"/>
                <w:lang w:val="en-US"/>
              </w:rPr>
              <w:t>0.00  元(大写：伍</w:t>
            </w:r>
            <w:r>
              <w:rPr>
                <w:rFonts w:hint="eastAsia" w:ascii="宋体" w:hAnsi="宋体"/>
                <w:sz w:val="24"/>
                <w:szCs w:val="24"/>
                <w:lang w:val="en-US" w:eastAsia="zh-CN"/>
              </w:rPr>
              <w:t>拾</w:t>
            </w:r>
            <w:r>
              <w:rPr>
                <w:rFonts w:hint="default" w:ascii="宋体" w:hAnsi="宋体"/>
                <w:sz w:val="24"/>
                <w:szCs w:val="24"/>
                <w:lang w:val="en-US"/>
              </w:rPr>
              <w:t>万元整)人民币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color w:val="000000"/>
                <w:sz w:val="24"/>
                <w:szCs w:val="24"/>
                <w:lang w:val="en-US" w:eastAsia="zh-CN"/>
              </w:rPr>
            </w:pP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color w:val="000000"/>
                <w:sz w:val="24"/>
                <w:szCs w:val="24"/>
                <w:lang w:eastAsia="zh-CN"/>
              </w:rPr>
            </w:pPr>
            <w:r>
              <w:rPr>
                <w:rFonts w:hint="eastAsia" w:ascii="宋体" w:hAnsi="宋体"/>
                <w:color w:val="000000"/>
                <w:sz w:val="24"/>
                <w:szCs w:val="24"/>
                <w:lang w:eastAsia="zh-CN"/>
              </w:rPr>
              <w:t>发包范围</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b/>
                <w:bCs/>
                <w:sz w:val="24"/>
                <w:szCs w:val="24"/>
                <w:lang w:val="en-US" w:eastAsia="zh-CN"/>
              </w:rPr>
            </w:pPr>
            <w:r>
              <w:rPr>
                <w:rFonts w:hint="eastAsia" w:ascii="宋体" w:hAnsi="宋体"/>
                <w:b/>
                <w:bCs/>
                <w:sz w:val="24"/>
                <w:szCs w:val="24"/>
                <w:lang w:val="en-US" w:eastAsia="zh-CN"/>
              </w:rPr>
              <w:t>整栋建筑面积14300㎡，地下一层，地上13层,其中B1层：停车场、后勤区；一层：酒店大堂、多功能厅及配套厨房；二层：全日制餐厅及配套厨房、咖啡厅：3～13为客房；招标范围：租赁红线范围内的装饰装修设计、机电（含空调、弱电、消防）、第三方图审；</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6</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发包要求</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default" w:ascii="宋体" w:hAnsi="宋体" w:eastAsia="宋体"/>
                <w:sz w:val="24"/>
                <w:szCs w:val="24"/>
                <w:lang w:val="en-US" w:eastAsia="zh-CN"/>
              </w:rPr>
            </w:pPr>
            <w:r>
              <w:rPr>
                <w:rFonts w:hint="eastAsia" w:ascii="宋体" w:hAnsi="宋体"/>
                <w:b/>
                <w:bCs/>
                <w:sz w:val="24"/>
                <w:szCs w:val="24"/>
                <w:lang w:val="en-US" w:eastAsia="zh-CN"/>
              </w:rPr>
              <w:t>详见本招标文件第二部分：设计要求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6</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工期要求</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default" w:ascii="宋体" w:hAnsi="宋体" w:eastAsia="宋体"/>
                <w:sz w:val="24"/>
                <w:szCs w:val="24"/>
                <w:lang w:val="en-US" w:eastAsia="zh-CN"/>
              </w:rPr>
            </w:pPr>
            <w:r>
              <w:rPr>
                <w:rFonts w:hint="default" w:ascii="宋体" w:hAnsi="宋体" w:eastAsia="宋体"/>
                <w:sz w:val="24"/>
                <w:szCs w:val="24"/>
                <w:lang w:val="en-US" w:eastAsia="zh-CN"/>
              </w:rPr>
              <w:t>设计周期</w:t>
            </w:r>
            <w:r>
              <w:rPr>
                <w:rFonts w:hint="eastAsia" w:ascii="宋体" w:hAnsi="宋体"/>
                <w:sz w:val="24"/>
                <w:szCs w:val="24"/>
                <w:lang w:val="en-US" w:eastAsia="zh-CN"/>
              </w:rPr>
              <w:t>70</w:t>
            </w:r>
            <w:r>
              <w:rPr>
                <w:rFonts w:hint="default" w:ascii="宋体" w:hAnsi="宋体" w:eastAsia="宋体"/>
                <w:sz w:val="24"/>
                <w:szCs w:val="24"/>
                <w:lang w:val="en-US" w:eastAsia="zh-CN"/>
              </w:rPr>
              <w:t>个日历天</w:t>
            </w:r>
            <w:r>
              <w:rPr>
                <w:rFonts w:hint="eastAsia" w:ascii="宋体" w:hAnsi="宋体"/>
                <w:sz w:val="24"/>
                <w:szCs w:val="24"/>
                <w:lang w:val="en-US" w:eastAsia="zh-CN"/>
              </w:rPr>
              <w:t>；图审周期：15个工作日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7</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竞争报价人的资质等级要求</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eastAsia="宋体"/>
                <w:sz w:val="24"/>
                <w:szCs w:val="24"/>
                <w:lang w:eastAsia="zh-CN"/>
              </w:rPr>
            </w:pPr>
            <w:r>
              <w:rPr>
                <w:rFonts w:hint="eastAsia" w:eastAsia="宋体"/>
                <w:sz w:val="24"/>
                <w:szCs w:val="24"/>
                <w:lang w:eastAsia="zh-CN"/>
              </w:rPr>
              <w:t>1、国内依法注册，具备独立法人资格又能兼顾本地政府关系能力；</w:t>
            </w:r>
          </w:p>
          <w:p>
            <w:pPr>
              <w:spacing w:line="400" w:lineRule="atLeast"/>
              <w:rPr>
                <w:rFonts w:hint="eastAsia" w:eastAsia="宋体"/>
                <w:sz w:val="24"/>
                <w:szCs w:val="24"/>
                <w:lang w:eastAsia="zh-CN"/>
              </w:rPr>
            </w:pPr>
            <w:r>
              <w:rPr>
                <w:rFonts w:hint="eastAsia" w:eastAsia="宋体"/>
                <w:sz w:val="24"/>
                <w:szCs w:val="24"/>
                <w:lang w:eastAsia="zh-CN"/>
              </w:rPr>
              <w:t>2、企业资质要求：具备</w:t>
            </w:r>
            <w:r>
              <w:rPr>
                <w:rFonts w:hint="eastAsia"/>
                <w:sz w:val="24"/>
                <w:szCs w:val="24"/>
                <w:lang w:eastAsia="zh-CN"/>
              </w:rPr>
              <w:t>建筑行业建筑工程乙级及以上资质或</w:t>
            </w:r>
            <w:r>
              <w:rPr>
                <w:rFonts w:hint="eastAsia" w:eastAsia="宋体"/>
                <w:sz w:val="24"/>
                <w:szCs w:val="24"/>
                <w:lang w:eastAsia="zh-CN"/>
              </w:rPr>
              <w:t>建筑装饰工程设计专项乙级</w:t>
            </w:r>
            <w:r>
              <w:rPr>
                <w:rFonts w:hint="eastAsia"/>
                <w:sz w:val="24"/>
                <w:szCs w:val="24"/>
                <w:lang w:eastAsia="zh-CN"/>
              </w:rPr>
              <w:t>及以上资质</w:t>
            </w:r>
            <w:r>
              <w:rPr>
                <w:rFonts w:hint="eastAsia" w:eastAsia="宋体"/>
                <w:sz w:val="24"/>
                <w:szCs w:val="24"/>
                <w:lang w:eastAsia="zh-CN"/>
              </w:rPr>
              <w:t xml:space="preserve">、消防机电乙级及以上资质（可联合投标）； </w:t>
            </w:r>
          </w:p>
          <w:p>
            <w:pPr>
              <w:spacing w:line="400" w:lineRule="atLeast"/>
              <w:rPr>
                <w:rFonts w:hint="eastAsia" w:eastAsia="宋体"/>
                <w:sz w:val="24"/>
                <w:szCs w:val="24"/>
                <w:lang w:eastAsia="zh-CN"/>
              </w:rPr>
            </w:pPr>
            <w:r>
              <w:rPr>
                <w:rFonts w:hint="eastAsia" w:eastAsia="宋体"/>
                <w:sz w:val="24"/>
                <w:szCs w:val="24"/>
                <w:lang w:eastAsia="zh-CN"/>
              </w:rPr>
              <w:t>3、具备装饰装修设计方案（包括但不限于：内外装饰、消防、机电、空调、弱电、给排水、</w:t>
            </w:r>
            <w:r>
              <w:rPr>
                <w:rFonts w:hint="eastAsia"/>
                <w:sz w:val="24"/>
                <w:szCs w:val="24"/>
                <w:lang w:eastAsia="zh-CN"/>
              </w:rPr>
              <w:t>软装、家具、</w:t>
            </w:r>
            <w:r>
              <w:rPr>
                <w:rFonts w:hint="eastAsia" w:eastAsia="宋体"/>
                <w:sz w:val="24"/>
                <w:szCs w:val="24"/>
                <w:lang w:eastAsia="zh-CN"/>
              </w:rPr>
              <w:t xml:space="preserve">VI标识设计方案）通过第三方图审、报建的办理能力； </w:t>
            </w:r>
          </w:p>
          <w:p>
            <w:pPr>
              <w:spacing w:line="400" w:lineRule="atLeast"/>
              <w:rPr>
                <w:rFonts w:hint="eastAsia" w:eastAsia="宋体"/>
                <w:sz w:val="24"/>
                <w:szCs w:val="24"/>
                <w:lang w:eastAsia="zh-CN"/>
              </w:rPr>
            </w:pPr>
            <w:r>
              <w:rPr>
                <w:rFonts w:hint="eastAsia" w:eastAsia="宋体"/>
                <w:sz w:val="24"/>
                <w:szCs w:val="24"/>
                <w:lang w:eastAsia="zh-CN"/>
              </w:rPr>
              <w:t>4、具备3个以上同类中高端连锁酒店项目设计经验，响应甲方工期要求；</w:t>
            </w:r>
          </w:p>
          <w:p>
            <w:pPr>
              <w:spacing w:line="400" w:lineRule="atLeast"/>
              <w:rPr>
                <w:rFonts w:hint="eastAsia" w:eastAsia="宋体"/>
                <w:sz w:val="24"/>
                <w:szCs w:val="24"/>
                <w:lang w:eastAsia="zh-CN"/>
              </w:rPr>
            </w:pPr>
            <w:r>
              <w:rPr>
                <w:rFonts w:hint="eastAsia" w:eastAsia="宋体"/>
                <w:sz w:val="24"/>
                <w:szCs w:val="24"/>
                <w:lang w:eastAsia="zh-CN"/>
              </w:rPr>
              <w:t>5、能够提供项目人员社保/公积金等规费证明；</w:t>
            </w:r>
          </w:p>
          <w:p>
            <w:pPr>
              <w:spacing w:line="400" w:lineRule="atLeast"/>
              <w:rPr>
                <w:rFonts w:hint="eastAsia" w:eastAsia="宋体"/>
                <w:sz w:val="24"/>
                <w:szCs w:val="24"/>
                <w:lang w:eastAsia="zh-CN"/>
              </w:rPr>
            </w:pPr>
            <w:r>
              <w:rPr>
                <w:rFonts w:hint="eastAsia" w:eastAsia="宋体"/>
                <w:sz w:val="24"/>
                <w:szCs w:val="24"/>
                <w:lang w:eastAsia="zh-CN"/>
              </w:rPr>
              <w:t>6、本项目的项目经理必须：具备同业案例实施经验；在投标人企业任职；具备本项目实施管理能力；</w:t>
            </w:r>
          </w:p>
          <w:p>
            <w:pPr>
              <w:spacing w:line="400" w:lineRule="atLeast"/>
              <w:rPr>
                <w:rFonts w:hint="eastAsia" w:eastAsia="宋体"/>
                <w:sz w:val="24"/>
                <w:szCs w:val="24"/>
                <w:lang w:eastAsia="zh-CN"/>
              </w:rPr>
            </w:pPr>
            <w:r>
              <w:rPr>
                <w:rFonts w:hint="eastAsia"/>
                <w:b/>
                <w:bCs/>
                <w:sz w:val="24"/>
                <w:szCs w:val="24"/>
                <w:lang w:eastAsia="zh-CN"/>
              </w:rPr>
              <w:t>自行前往勘察，</w:t>
            </w:r>
            <w:r>
              <w:rPr>
                <w:rFonts w:hint="eastAsia" w:eastAsia="宋体"/>
                <w:b/>
                <w:bCs/>
                <w:sz w:val="24"/>
                <w:szCs w:val="24"/>
                <w:lang w:eastAsia="zh-CN"/>
              </w:rPr>
              <w:t>必须考察现场，不考察现场不能投标；</w:t>
            </w:r>
            <w:r>
              <w:rPr>
                <w:rFonts w:hint="eastAsia" w:eastAsia="宋体"/>
                <w:sz w:val="24"/>
                <w:szCs w:val="24"/>
                <w:lang w:eastAsia="zh-CN"/>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76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pacing w:line="312" w:lineRule="auto"/>
              <w:jc w:val="center"/>
              <w:textAlignment w:val="auto"/>
              <w:rPr>
                <w:rFonts w:hint="eastAsia" w:ascii="宋体" w:hAnsi="宋体"/>
                <w:color w:val="000000"/>
                <w:sz w:val="24"/>
                <w:szCs w:val="24"/>
                <w:lang w:val="en-US" w:eastAsia="zh-CN"/>
              </w:rPr>
            </w:pPr>
            <w:r>
              <w:rPr>
                <w:rFonts w:hint="eastAsia" w:ascii="宋体" w:hAnsi="宋体"/>
                <w:color w:val="000000"/>
                <w:sz w:val="24"/>
                <w:szCs w:val="24"/>
                <w:lang w:val="en-US" w:eastAsia="zh-CN"/>
              </w:rPr>
              <w:t>8</w:t>
            </w:r>
          </w:p>
        </w:tc>
        <w:tc>
          <w:tcPr>
            <w:tcW w:w="204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pacing w:line="312" w:lineRule="auto"/>
              <w:textAlignment w:val="auto"/>
              <w:rPr>
                <w:rFonts w:hint="eastAsia" w:ascii="宋体" w:hAnsi="宋体"/>
                <w:color w:val="000000"/>
                <w:sz w:val="24"/>
                <w:szCs w:val="24"/>
                <w:lang w:eastAsia="zh-CN"/>
              </w:rPr>
            </w:pPr>
            <w:r>
              <w:rPr>
                <w:rFonts w:hint="eastAsia" w:ascii="宋体" w:hAnsi="宋体"/>
                <w:color w:val="000000"/>
                <w:sz w:val="24"/>
                <w:szCs w:val="24"/>
                <w:lang w:eastAsia="zh-CN"/>
              </w:rPr>
              <w:t>报价方式</w:t>
            </w:r>
          </w:p>
        </w:tc>
        <w:tc>
          <w:tcPr>
            <w:tcW w:w="6089"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kinsoku/>
              <w:wordWrap/>
              <w:overflowPunct/>
              <w:topLinePunct w:val="0"/>
              <w:bidi w:val="0"/>
              <w:spacing w:line="312" w:lineRule="auto"/>
              <w:textAlignment w:val="auto"/>
              <w:rPr>
                <w:rFonts w:hint="eastAsia" w:ascii="宋体" w:hAnsi="宋体"/>
                <w:sz w:val="24"/>
                <w:szCs w:val="24"/>
                <w:lang w:eastAsia="zh-CN"/>
              </w:rPr>
            </w:pPr>
            <w:r>
              <w:rPr>
                <w:rFonts w:hint="eastAsia" w:ascii="宋体" w:hAnsi="宋体"/>
                <w:sz w:val="24"/>
                <w:szCs w:val="24"/>
                <w:lang w:eastAsia="zh-CN"/>
              </w:rPr>
              <w:t>报价包含本次招标要求所需一切费用：不限于设计人工费，差旅费、印刷费、样品费、税金等等</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76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pacing w:line="312" w:lineRule="auto"/>
              <w:jc w:val="center"/>
              <w:textAlignment w:val="auto"/>
              <w:rPr>
                <w:rFonts w:hint="eastAsia" w:ascii="宋体" w:hAnsi="宋体"/>
                <w:color w:val="000000"/>
                <w:sz w:val="24"/>
                <w:szCs w:val="24"/>
                <w:lang w:val="en-US" w:eastAsia="zh-CN"/>
              </w:rPr>
            </w:pPr>
            <w:r>
              <w:rPr>
                <w:rFonts w:hint="eastAsia" w:ascii="宋体" w:hAnsi="宋体"/>
                <w:color w:val="000000"/>
                <w:sz w:val="24"/>
                <w:szCs w:val="24"/>
                <w:lang w:val="en-US" w:eastAsia="zh-CN"/>
              </w:rPr>
              <w:t>9</w:t>
            </w:r>
          </w:p>
        </w:tc>
        <w:tc>
          <w:tcPr>
            <w:tcW w:w="2045"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kinsoku/>
              <w:wordWrap/>
              <w:overflowPunct/>
              <w:topLinePunct w:val="0"/>
              <w:bidi w:val="0"/>
              <w:spacing w:line="312" w:lineRule="auto"/>
              <w:textAlignment w:val="auto"/>
              <w:rPr>
                <w:rFonts w:hint="eastAsia" w:ascii="宋体" w:hAnsi="宋体" w:eastAsia="宋体"/>
                <w:color w:val="000000"/>
                <w:sz w:val="24"/>
                <w:szCs w:val="24"/>
                <w:lang w:eastAsia="zh-CN"/>
              </w:rPr>
            </w:pPr>
            <w:r>
              <w:rPr>
                <w:rFonts w:hint="eastAsia" w:ascii="宋体" w:hAnsi="宋体"/>
                <w:color w:val="000000"/>
                <w:sz w:val="24"/>
                <w:szCs w:val="24"/>
                <w:lang w:eastAsia="zh-CN"/>
              </w:rPr>
              <w:t>投标保证金</w:t>
            </w:r>
          </w:p>
        </w:tc>
        <w:tc>
          <w:tcPr>
            <w:tcW w:w="6089"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numPr>
                <w:ilvl w:val="0"/>
                <w:numId w:val="0"/>
              </w:numPr>
              <w:kinsoku/>
              <w:wordWrap/>
              <w:overflowPunct/>
              <w:topLinePunct w:val="0"/>
              <w:bidi w:val="0"/>
              <w:spacing w:line="312" w:lineRule="auto"/>
              <w:ind w:left="0" w:leftChars="0" w:firstLine="0" w:firstLineChars="0"/>
              <w:textAlignment w:val="auto"/>
              <w:rPr>
                <w:rFonts w:hint="default" w:ascii="宋体" w:hAnsi="宋体"/>
                <w:sz w:val="24"/>
                <w:szCs w:val="24"/>
                <w:lang w:val="en-US" w:eastAsia="zh-CN"/>
              </w:rPr>
            </w:pPr>
            <w:r>
              <w:rPr>
                <w:rFonts w:hint="default" w:ascii="宋体" w:hAnsi="宋体"/>
                <w:sz w:val="24"/>
                <w:szCs w:val="24"/>
                <w:lang w:val="en-US" w:eastAsia="zh-CN"/>
              </w:rPr>
              <w:t>投标保证金：30000.00元（大写：叁万元整），</w:t>
            </w:r>
          </w:p>
          <w:p>
            <w:pPr>
              <w:keepNext w:val="0"/>
              <w:keepLines w:val="0"/>
              <w:pageBreakBefore w:val="0"/>
              <w:numPr>
                <w:ilvl w:val="0"/>
                <w:numId w:val="0"/>
              </w:numPr>
              <w:kinsoku/>
              <w:wordWrap/>
              <w:overflowPunct/>
              <w:topLinePunct w:val="0"/>
              <w:bidi w:val="0"/>
              <w:spacing w:line="312" w:lineRule="auto"/>
              <w:ind w:left="0" w:leftChars="0" w:firstLine="0" w:firstLineChars="0"/>
              <w:textAlignment w:val="auto"/>
              <w:rPr>
                <w:rFonts w:hint="default" w:ascii="宋体" w:hAnsi="宋体"/>
                <w:sz w:val="24"/>
                <w:szCs w:val="24"/>
                <w:lang w:val="en-US" w:eastAsia="zh-CN"/>
              </w:rPr>
            </w:pPr>
            <w:r>
              <w:rPr>
                <w:rFonts w:hint="default" w:ascii="宋体" w:hAnsi="宋体"/>
                <w:sz w:val="24"/>
                <w:szCs w:val="24"/>
                <w:lang w:val="en-US" w:eastAsia="zh-CN"/>
              </w:rPr>
              <w:t>户名：书香酒店投资管理集团有限公司</w:t>
            </w:r>
          </w:p>
          <w:p>
            <w:pPr>
              <w:keepNext w:val="0"/>
              <w:keepLines w:val="0"/>
              <w:pageBreakBefore w:val="0"/>
              <w:numPr>
                <w:ilvl w:val="0"/>
                <w:numId w:val="0"/>
              </w:numPr>
              <w:kinsoku/>
              <w:wordWrap/>
              <w:overflowPunct/>
              <w:topLinePunct w:val="0"/>
              <w:bidi w:val="0"/>
              <w:spacing w:line="312" w:lineRule="auto"/>
              <w:ind w:left="0" w:leftChars="0" w:firstLine="0" w:firstLineChars="0"/>
              <w:textAlignment w:val="auto"/>
              <w:rPr>
                <w:rFonts w:hint="default" w:ascii="宋体" w:hAnsi="宋体"/>
                <w:sz w:val="24"/>
                <w:szCs w:val="24"/>
                <w:lang w:val="en-US" w:eastAsia="zh-CN"/>
              </w:rPr>
            </w:pPr>
            <w:r>
              <w:rPr>
                <w:rFonts w:hint="default" w:ascii="宋体" w:hAnsi="宋体"/>
                <w:sz w:val="24"/>
                <w:szCs w:val="24"/>
                <w:lang w:val="en-US" w:eastAsia="zh-CN"/>
              </w:rPr>
              <w:t>纳税识别号：9132050875321488X3</w:t>
            </w:r>
          </w:p>
          <w:p>
            <w:pPr>
              <w:keepNext w:val="0"/>
              <w:keepLines w:val="0"/>
              <w:pageBreakBefore w:val="0"/>
              <w:numPr>
                <w:ilvl w:val="0"/>
                <w:numId w:val="0"/>
              </w:numPr>
              <w:kinsoku/>
              <w:wordWrap/>
              <w:overflowPunct/>
              <w:topLinePunct w:val="0"/>
              <w:bidi w:val="0"/>
              <w:spacing w:line="312" w:lineRule="auto"/>
              <w:ind w:left="0" w:leftChars="0" w:firstLine="0" w:firstLineChars="0"/>
              <w:textAlignment w:val="auto"/>
              <w:rPr>
                <w:rFonts w:hint="default" w:ascii="宋体" w:hAnsi="宋体"/>
                <w:sz w:val="24"/>
                <w:szCs w:val="24"/>
                <w:lang w:val="en-US" w:eastAsia="zh-CN"/>
              </w:rPr>
            </w:pPr>
            <w:r>
              <w:rPr>
                <w:rFonts w:hint="default" w:ascii="宋体" w:hAnsi="宋体"/>
                <w:sz w:val="24"/>
                <w:szCs w:val="24"/>
                <w:lang w:val="en-US" w:eastAsia="zh-CN"/>
              </w:rPr>
              <w:t>开 户 行：中国工商银行股份有限公司苏州阊胥路支行银行账号：1102020619007014266</w:t>
            </w:r>
          </w:p>
          <w:p>
            <w:pPr>
              <w:keepNext w:val="0"/>
              <w:keepLines w:val="0"/>
              <w:pageBreakBefore w:val="0"/>
              <w:numPr>
                <w:ilvl w:val="0"/>
                <w:numId w:val="0"/>
              </w:numPr>
              <w:kinsoku/>
              <w:wordWrap/>
              <w:overflowPunct/>
              <w:topLinePunct w:val="0"/>
              <w:bidi w:val="0"/>
              <w:spacing w:line="312" w:lineRule="auto"/>
              <w:ind w:left="0" w:leftChars="0" w:firstLine="0" w:firstLineChars="0"/>
              <w:textAlignment w:val="auto"/>
              <w:rPr>
                <w:rFonts w:hint="default" w:ascii="宋体" w:hAnsi="宋体"/>
                <w:sz w:val="24"/>
                <w:szCs w:val="24"/>
                <w:lang w:val="en-US" w:eastAsia="zh-CN"/>
              </w:rPr>
            </w:pPr>
            <w:r>
              <w:rPr>
                <w:rFonts w:hint="default" w:ascii="宋体" w:hAnsi="宋体"/>
                <w:sz w:val="24"/>
                <w:szCs w:val="24"/>
                <w:lang w:val="en-US" w:eastAsia="zh-CN"/>
              </w:rPr>
              <w:t>地址、电话：苏州姑苏区三香路333号  0512-67631820投标单位在投标时提交，未提交的视为自动放弃。未中标单位在开标后5个工作日内退回，中标单位自动转为履约保证金。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pacing w:line="312" w:lineRule="auto"/>
              <w:jc w:val="center"/>
              <w:textAlignment w:val="auto"/>
              <w:rPr>
                <w:rFonts w:hint="eastAsia" w:ascii="宋体" w:hAnsi="宋体" w:eastAsia="宋体" w:cs="Times New Roman"/>
                <w:color w:val="000000"/>
                <w:kern w:val="2"/>
                <w:sz w:val="24"/>
                <w:szCs w:val="24"/>
                <w:lang w:val="en-US" w:eastAsia="zh-CN" w:bidi="ar-SA"/>
              </w:rPr>
            </w:pPr>
            <w:r>
              <w:rPr>
                <w:rFonts w:hint="eastAsia" w:ascii="宋体" w:hAnsi="宋体"/>
                <w:color w:val="000000"/>
                <w:sz w:val="24"/>
                <w:szCs w:val="24"/>
                <w:lang w:val="en-US" w:eastAsia="zh-CN"/>
              </w:rPr>
              <w:t>10</w:t>
            </w:r>
          </w:p>
        </w:tc>
        <w:tc>
          <w:tcPr>
            <w:tcW w:w="2045"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ascii="宋体" w:hAnsi="宋体" w:eastAsia="宋体" w:cs="Times New Roman"/>
                <w:color w:val="000000"/>
                <w:kern w:val="2"/>
                <w:sz w:val="24"/>
                <w:szCs w:val="24"/>
                <w:lang w:val="en-US" w:eastAsia="zh-CN" w:bidi="ar-SA"/>
              </w:rPr>
            </w:pPr>
            <w:r>
              <w:rPr>
                <w:rFonts w:hint="eastAsia" w:ascii="宋体" w:hAnsi="宋体"/>
                <w:color w:val="000000"/>
                <w:sz w:val="24"/>
                <w:szCs w:val="24"/>
              </w:rPr>
              <w:t>报价文件份数</w:t>
            </w:r>
          </w:p>
        </w:tc>
        <w:tc>
          <w:tcPr>
            <w:tcW w:w="6089"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ascii="Times New Roman" w:hAnsi="Times New Roman" w:eastAsia="宋体" w:cs="Times New Roman"/>
                <w:kern w:val="2"/>
                <w:sz w:val="24"/>
                <w:szCs w:val="24"/>
                <w:lang w:val="en-US" w:eastAsia="zh-CN" w:bidi="ar-SA"/>
              </w:rPr>
            </w:pPr>
            <w:r>
              <w:rPr>
                <w:rFonts w:hint="eastAsia" w:ascii="宋体" w:hAnsi="宋体"/>
                <w:sz w:val="24"/>
                <w:szCs w:val="24"/>
              </w:rPr>
              <w:t xml:space="preserve">正本一份，副本二份，电子版一份，密封盖章。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default" w:ascii="宋体" w:hAnsi="宋体" w:eastAsia="宋体"/>
                <w:color w:val="000000"/>
                <w:sz w:val="24"/>
                <w:szCs w:val="24"/>
                <w:lang w:val="en-US" w:eastAsia="zh-CN"/>
              </w:rPr>
            </w:pPr>
            <w:r>
              <w:rPr>
                <w:rFonts w:hint="eastAsia" w:ascii="宋体" w:hAnsi="宋体"/>
                <w:color w:val="000000"/>
                <w:sz w:val="24"/>
                <w:szCs w:val="24"/>
                <w:lang w:val="en-US" w:eastAsia="zh-CN"/>
              </w:rPr>
              <w:t>11</w:t>
            </w:r>
          </w:p>
        </w:tc>
        <w:tc>
          <w:tcPr>
            <w:tcW w:w="2045"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kinsoku/>
              <w:wordWrap/>
              <w:overflowPunct/>
              <w:topLinePunct w:val="0"/>
              <w:bidi w:val="0"/>
              <w:spacing w:line="312" w:lineRule="auto"/>
              <w:textAlignment w:val="auto"/>
              <w:rPr>
                <w:rFonts w:hint="eastAsia" w:ascii="宋体" w:hAnsi="宋体" w:eastAsia="宋体" w:cs="Times New Roman"/>
                <w:color w:val="000000"/>
                <w:kern w:val="2"/>
                <w:sz w:val="24"/>
                <w:szCs w:val="24"/>
                <w:lang w:val="en-US" w:eastAsia="zh-CN" w:bidi="ar-SA"/>
              </w:rPr>
            </w:pPr>
            <w:r>
              <w:rPr>
                <w:rFonts w:hint="eastAsia" w:ascii="宋体" w:hAnsi="宋体"/>
                <w:color w:val="000000"/>
                <w:sz w:val="24"/>
                <w:szCs w:val="24"/>
              </w:rPr>
              <w:t>竞争报价文件递交截止时间及地点</w:t>
            </w:r>
          </w:p>
        </w:tc>
        <w:tc>
          <w:tcPr>
            <w:tcW w:w="6089"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kinsoku/>
              <w:wordWrap/>
              <w:overflowPunct/>
              <w:topLinePunct w:val="0"/>
              <w:bidi w:val="0"/>
              <w:spacing w:line="312" w:lineRule="auto"/>
              <w:textAlignment w:val="auto"/>
              <w:rPr>
                <w:rFonts w:ascii="宋体" w:hAnsi="宋体"/>
                <w:sz w:val="24"/>
                <w:szCs w:val="24"/>
              </w:rPr>
            </w:pPr>
            <w:r>
              <w:rPr>
                <w:rFonts w:hint="eastAsia" w:ascii="宋体" w:hAnsi="宋体"/>
                <w:b/>
                <w:bCs/>
                <w:color w:val="FF0000"/>
                <w:sz w:val="24"/>
                <w:szCs w:val="24"/>
                <w:lang w:eastAsia="zh-CN"/>
              </w:rPr>
              <w:t>截止</w:t>
            </w:r>
            <w:r>
              <w:rPr>
                <w:rFonts w:hint="eastAsia" w:ascii="宋体" w:hAnsi="宋体"/>
                <w:b/>
                <w:bCs/>
                <w:color w:val="FF0000"/>
                <w:sz w:val="24"/>
                <w:szCs w:val="24"/>
              </w:rPr>
              <w:t>时间：20</w:t>
            </w:r>
            <w:r>
              <w:rPr>
                <w:rFonts w:hint="eastAsia" w:ascii="宋体" w:hAnsi="宋体"/>
                <w:b/>
                <w:bCs/>
                <w:color w:val="FF0000"/>
                <w:sz w:val="24"/>
                <w:szCs w:val="24"/>
                <w:lang w:val="en-US" w:eastAsia="zh-CN"/>
              </w:rPr>
              <w:t>22</w:t>
            </w:r>
            <w:r>
              <w:rPr>
                <w:rFonts w:hint="eastAsia" w:ascii="宋体" w:hAnsi="宋体"/>
                <w:b/>
                <w:bCs/>
                <w:color w:val="FF0000"/>
                <w:sz w:val="24"/>
                <w:szCs w:val="24"/>
              </w:rPr>
              <w:t>年</w:t>
            </w:r>
            <w:r>
              <w:rPr>
                <w:rFonts w:hint="eastAsia" w:ascii="宋体" w:hAnsi="宋体"/>
                <w:b/>
                <w:bCs/>
                <w:color w:val="FF0000"/>
                <w:sz w:val="24"/>
                <w:szCs w:val="24"/>
                <w:lang w:val="en-US" w:eastAsia="zh-CN"/>
              </w:rPr>
              <w:t xml:space="preserve">07 </w:t>
            </w:r>
            <w:r>
              <w:rPr>
                <w:rFonts w:hint="eastAsia" w:ascii="宋体" w:hAnsi="宋体"/>
                <w:b/>
                <w:bCs/>
                <w:color w:val="FF0000"/>
                <w:sz w:val="24"/>
                <w:szCs w:val="24"/>
                <w:highlight w:val="none"/>
              </w:rPr>
              <w:t>月</w:t>
            </w:r>
            <w:r>
              <w:rPr>
                <w:rFonts w:hint="eastAsia" w:ascii="宋体" w:hAnsi="宋体"/>
                <w:b/>
                <w:bCs/>
                <w:color w:val="FF0000"/>
                <w:sz w:val="24"/>
                <w:szCs w:val="24"/>
                <w:highlight w:val="none"/>
                <w:lang w:val="en-US" w:eastAsia="zh-CN"/>
              </w:rPr>
              <w:t>25</w:t>
            </w:r>
            <w:r>
              <w:rPr>
                <w:rFonts w:hint="eastAsia" w:ascii="宋体" w:hAnsi="宋体"/>
                <w:b/>
                <w:bCs/>
                <w:color w:val="FF0000"/>
                <w:sz w:val="24"/>
                <w:szCs w:val="24"/>
                <w:highlight w:val="none"/>
              </w:rPr>
              <w:t>日</w:t>
            </w:r>
            <w:r>
              <w:rPr>
                <w:rFonts w:hint="eastAsia" w:ascii="宋体" w:hAnsi="宋体"/>
                <w:b/>
                <w:bCs/>
                <w:color w:val="FF0000"/>
                <w:sz w:val="24"/>
                <w:szCs w:val="24"/>
                <w:highlight w:val="none"/>
                <w:lang w:eastAsia="zh-CN"/>
              </w:rPr>
              <w:t>上</w:t>
            </w:r>
            <w:r>
              <w:rPr>
                <w:rFonts w:hint="eastAsia" w:ascii="宋体" w:hAnsi="宋体"/>
                <w:b/>
                <w:bCs/>
                <w:color w:val="FF0000"/>
                <w:sz w:val="24"/>
                <w:szCs w:val="24"/>
                <w:highlight w:val="none"/>
              </w:rPr>
              <w:t>午</w:t>
            </w:r>
            <w:r>
              <w:rPr>
                <w:rFonts w:hint="eastAsia" w:ascii="宋体" w:hAnsi="宋体"/>
                <w:b/>
                <w:bCs/>
                <w:color w:val="FF0000"/>
                <w:sz w:val="24"/>
                <w:szCs w:val="24"/>
                <w:highlight w:val="none"/>
                <w:lang w:val="en-US" w:eastAsia="zh-CN"/>
              </w:rPr>
              <w:t>1</w:t>
            </w:r>
            <w:r>
              <w:rPr>
                <w:rFonts w:hint="eastAsia" w:ascii="宋体" w:hAnsi="宋体"/>
                <w:b/>
                <w:bCs/>
                <w:color w:val="FF0000"/>
                <w:sz w:val="24"/>
                <w:szCs w:val="24"/>
                <w:lang w:val="en-US" w:eastAsia="zh-CN"/>
              </w:rPr>
              <w:t>1</w:t>
            </w:r>
            <w:r>
              <w:rPr>
                <w:rFonts w:hint="eastAsia" w:ascii="宋体" w:hAnsi="宋体"/>
                <w:b/>
                <w:bCs/>
                <w:color w:val="FF0000"/>
                <w:sz w:val="24"/>
                <w:szCs w:val="24"/>
              </w:rPr>
              <w:t>：</w:t>
            </w:r>
            <w:r>
              <w:rPr>
                <w:rFonts w:ascii="宋体" w:hAnsi="宋体"/>
                <w:b/>
                <w:bCs/>
                <w:color w:val="FF0000"/>
                <w:sz w:val="24"/>
                <w:szCs w:val="24"/>
              </w:rPr>
              <w:t>00前</w:t>
            </w:r>
          </w:p>
          <w:p>
            <w:pPr>
              <w:keepNext w:val="0"/>
              <w:keepLines w:val="0"/>
              <w:pageBreakBefore w:val="0"/>
              <w:kinsoku/>
              <w:wordWrap/>
              <w:overflowPunct/>
              <w:topLinePunct w:val="0"/>
              <w:bidi w:val="0"/>
              <w:spacing w:line="312" w:lineRule="auto"/>
              <w:textAlignment w:val="auto"/>
              <w:rPr>
                <w:rFonts w:hint="eastAsia" w:eastAsia="宋体"/>
                <w:sz w:val="24"/>
                <w:szCs w:val="24"/>
                <w:lang w:eastAsia="zh-CN"/>
              </w:rPr>
            </w:pPr>
            <w:r>
              <w:rPr>
                <w:rFonts w:hint="eastAsia"/>
                <w:sz w:val="24"/>
                <w:szCs w:val="24"/>
                <w:lang w:eastAsia="zh-CN"/>
              </w:rPr>
              <w:t>送达（邮寄）</w:t>
            </w:r>
            <w:r>
              <w:rPr>
                <w:rFonts w:hint="eastAsia"/>
                <w:sz w:val="24"/>
                <w:szCs w:val="24"/>
              </w:rPr>
              <w:t>地点：苏州市三香路333号书香酒店管理集团</w:t>
            </w:r>
          </w:p>
          <w:p>
            <w:pPr>
              <w:keepNext w:val="0"/>
              <w:keepLines w:val="0"/>
              <w:pageBreakBefore w:val="0"/>
              <w:kinsoku/>
              <w:wordWrap/>
              <w:overflowPunct/>
              <w:topLinePunct w:val="0"/>
              <w:bidi w:val="0"/>
              <w:spacing w:line="312" w:lineRule="auto"/>
              <w:textAlignment w:val="auto"/>
              <w:rPr>
                <w:rFonts w:hint="eastAsia"/>
                <w:sz w:val="24"/>
                <w:szCs w:val="24"/>
                <w:highlight w:val="none"/>
                <w:lang w:val="en-US" w:eastAsia="zh-CN"/>
              </w:rPr>
            </w:pPr>
            <w:r>
              <w:rPr>
                <w:rFonts w:hint="eastAsia"/>
                <w:sz w:val="24"/>
                <w:szCs w:val="24"/>
                <w:lang w:eastAsia="zh-CN"/>
              </w:rPr>
              <w:t>投标文件接收</w:t>
            </w:r>
            <w:r>
              <w:rPr>
                <w:rFonts w:hint="eastAsia"/>
                <w:sz w:val="24"/>
                <w:szCs w:val="24"/>
              </w:rPr>
              <w:t>联系人：</w:t>
            </w:r>
            <w:r>
              <w:rPr>
                <w:rFonts w:hint="eastAsia"/>
                <w:sz w:val="24"/>
                <w:szCs w:val="24"/>
                <w:lang w:eastAsia="zh-CN"/>
              </w:rPr>
              <w:t>钱总</w:t>
            </w:r>
            <w:r>
              <w:rPr>
                <w:rFonts w:hint="eastAsia"/>
                <w:sz w:val="24"/>
                <w:szCs w:val="24"/>
              </w:rPr>
              <w:t xml:space="preserve">   联系电话：</w:t>
            </w:r>
            <w:r>
              <w:rPr>
                <w:rFonts w:hint="eastAsia"/>
                <w:sz w:val="24"/>
                <w:szCs w:val="24"/>
                <w:lang w:val="en-US" w:eastAsia="zh-CN"/>
              </w:rPr>
              <w:t>13915556818</w:t>
            </w:r>
            <w:r>
              <w:rPr>
                <w:rFonts w:hint="eastAsia"/>
                <w:sz w:val="24"/>
                <w:szCs w:val="24"/>
                <w:highlight w:val="none"/>
                <w:lang w:val="en-US" w:eastAsia="zh-CN"/>
              </w:rPr>
              <w:t>（只接收投标文件，不接受咨询）</w:t>
            </w:r>
          </w:p>
          <w:p>
            <w:pPr>
              <w:keepNext w:val="0"/>
              <w:keepLines w:val="0"/>
              <w:pageBreakBefore w:val="0"/>
              <w:kinsoku/>
              <w:wordWrap/>
              <w:overflowPunct/>
              <w:topLinePunct w:val="0"/>
              <w:bidi w:val="0"/>
              <w:spacing w:line="312" w:lineRule="auto"/>
              <w:textAlignment w:val="auto"/>
              <w:rPr>
                <w:rFonts w:hint="eastAsia" w:ascii="Times New Roman" w:hAnsi="Times New Roman" w:eastAsia="宋体" w:cs="Times New Roman"/>
                <w:kern w:val="2"/>
                <w:sz w:val="24"/>
                <w:szCs w:val="24"/>
                <w:lang w:val="en-US" w:eastAsia="zh-CN" w:bidi="ar-SA"/>
              </w:rPr>
            </w:pPr>
            <w:r>
              <w:rPr>
                <w:rFonts w:hint="eastAsia"/>
                <w:sz w:val="24"/>
                <w:szCs w:val="24"/>
                <w:highlight w:val="none"/>
                <w:lang w:val="en-US" w:eastAsia="zh-CN"/>
              </w:rPr>
              <w:t>招标文件咨询联系人：周工  联系电话：0512-68124029</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color w:val="000000"/>
                <w:sz w:val="24"/>
                <w:szCs w:val="24"/>
                <w:lang w:val="en-US" w:eastAsia="zh-CN"/>
              </w:rPr>
            </w:pPr>
            <w:r>
              <w:rPr>
                <w:rFonts w:hint="eastAsia" w:ascii="宋体" w:hAnsi="宋体"/>
                <w:color w:val="000000"/>
                <w:sz w:val="24"/>
                <w:szCs w:val="24"/>
                <w:lang w:val="en-US" w:eastAsia="zh-CN"/>
              </w:rPr>
              <w:t>12</w:t>
            </w:r>
          </w:p>
        </w:tc>
        <w:tc>
          <w:tcPr>
            <w:tcW w:w="2045"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ascii="宋体" w:hAnsi="宋体" w:eastAsia="宋体" w:cs="Times New Roman"/>
                <w:color w:val="000000"/>
                <w:kern w:val="2"/>
                <w:sz w:val="24"/>
                <w:szCs w:val="24"/>
                <w:highlight w:val="yellow"/>
                <w:lang w:val="en-US" w:eastAsia="zh-CN" w:bidi="ar-SA"/>
              </w:rPr>
            </w:pPr>
            <w:r>
              <w:rPr>
                <w:rFonts w:hint="eastAsia" w:ascii="宋体" w:hAnsi="宋体"/>
                <w:color w:val="000000"/>
                <w:sz w:val="24"/>
                <w:szCs w:val="24"/>
                <w:highlight w:val="yellow"/>
                <w:lang w:eastAsia="zh-CN"/>
              </w:rPr>
              <w:t>中标人</w:t>
            </w:r>
            <w:r>
              <w:rPr>
                <w:rFonts w:hint="eastAsia" w:ascii="宋体" w:hAnsi="宋体"/>
                <w:color w:val="000000"/>
                <w:sz w:val="24"/>
                <w:szCs w:val="24"/>
                <w:highlight w:val="yellow"/>
              </w:rPr>
              <w:t>确定</w:t>
            </w:r>
          </w:p>
        </w:tc>
        <w:tc>
          <w:tcPr>
            <w:tcW w:w="6089"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default" w:ascii="Times New Roman" w:hAnsi="Times New Roman" w:eastAsia="宋体" w:cs="Times New Roman"/>
                <w:b/>
                <w:bCs/>
                <w:kern w:val="2"/>
                <w:sz w:val="24"/>
                <w:szCs w:val="24"/>
                <w:highlight w:val="yellow"/>
                <w:lang w:val="en-US" w:eastAsia="zh-CN" w:bidi="ar-SA"/>
              </w:rPr>
            </w:pPr>
            <w:r>
              <w:rPr>
                <w:rFonts w:hint="eastAsia"/>
                <w:sz w:val="24"/>
                <w:szCs w:val="24"/>
                <w:highlight w:val="yellow"/>
                <w:lang w:val="en-US" w:eastAsia="zh-CN"/>
              </w:rPr>
              <w:t>综合评分，详见第一部分：3、评分标准。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pacing w:line="312" w:lineRule="auto"/>
              <w:jc w:val="center"/>
              <w:textAlignment w:val="auto"/>
              <w:rPr>
                <w:rFonts w:hint="default" w:ascii="宋体" w:hAnsi="宋体"/>
                <w:color w:val="000000"/>
                <w:sz w:val="24"/>
                <w:szCs w:val="24"/>
                <w:highlight w:val="yellow"/>
                <w:lang w:val="en-US" w:eastAsia="zh-CN"/>
              </w:rPr>
            </w:pPr>
            <w:r>
              <w:rPr>
                <w:rFonts w:hint="eastAsia" w:ascii="宋体" w:hAnsi="宋体"/>
                <w:color w:val="000000"/>
                <w:sz w:val="24"/>
                <w:szCs w:val="24"/>
                <w:highlight w:val="yellow"/>
                <w:lang w:val="en-US" w:eastAsia="zh-CN"/>
              </w:rPr>
              <w:t>13</w:t>
            </w:r>
          </w:p>
        </w:tc>
        <w:tc>
          <w:tcPr>
            <w:tcW w:w="204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pacing w:line="312" w:lineRule="auto"/>
              <w:textAlignment w:val="auto"/>
              <w:rPr>
                <w:rFonts w:hint="eastAsia" w:ascii="宋体" w:hAnsi="宋体"/>
                <w:color w:val="000000"/>
                <w:sz w:val="24"/>
                <w:szCs w:val="24"/>
                <w:highlight w:val="yellow"/>
                <w:lang w:eastAsia="zh-CN"/>
              </w:rPr>
            </w:pPr>
            <w:r>
              <w:rPr>
                <w:rFonts w:hint="eastAsia" w:ascii="宋体" w:hAnsi="宋体"/>
                <w:color w:val="000000"/>
                <w:sz w:val="24"/>
                <w:szCs w:val="24"/>
                <w:highlight w:val="yellow"/>
                <w:lang w:eastAsia="zh-CN"/>
              </w:rPr>
              <w:t>开标时间</w:t>
            </w:r>
          </w:p>
        </w:tc>
        <w:tc>
          <w:tcPr>
            <w:tcW w:w="608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pacing w:line="312" w:lineRule="auto"/>
              <w:textAlignment w:val="auto"/>
              <w:rPr>
                <w:rFonts w:hint="eastAsia" w:ascii="宋体" w:hAnsi="宋体"/>
                <w:color w:val="000000"/>
                <w:sz w:val="24"/>
                <w:szCs w:val="24"/>
                <w:highlight w:val="yellow"/>
                <w:lang w:eastAsia="zh-CN"/>
              </w:rPr>
            </w:pPr>
            <w:r>
              <w:rPr>
                <w:rFonts w:hint="eastAsia" w:ascii="宋体" w:hAnsi="宋体"/>
                <w:color w:val="000000"/>
                <w:sz w:val="24"/>
                <w:szCs w:val="24"/>
                <w:highlight w:val="yellow"/>
                <w:lang w:eastAsia="zh-CN"/>
              </w:rPr>
              <w:t>开始时间：发包方收到投标文件后另行组织开标讲标</w:t>
            </w:r>
          </w:p>
          <w:p>
            <w:pPr>
              <w:keepNext w:val="0"/>
              <w:keepLines w:val="0"/>
              <w:pageBreakBefore w:val="0"/>
              <w:kinsoku/>
              <w:wordWrap/>
              <w:overflowPunct/>
              <w:topLinePunct w:val="0"/>
              <w:bidi w:val="0"/>
              <w:spacing w:line="312" w:lineRule="auto"/>
              <w:textAlignment w:val="auto"/>
              <w:rPr>
                <w:rFonts w:hint="eastAsia" w:ascii="宋体" w:hAnsi="宋体"/>
                <w:color w:val="000000"/>
                <w:sz w:val="24"/>
                <w:szCs w:val="24"/>
                <w:highlight w:val="yellow"/>
                <w:lang w:val="en-US" w:eastAsia="zh-CN"/>
              </w:rPr>
            </w:pPr>
            <w:r>
              <w:rPr>
                <w:rFonts w:hint="eastAsia" w:ascii="宋体" w:hAnsi="宋体"/>
                <w:color w:val="000000"/>
                <w:sz w:val="24"/>
                <w:szCs w:val="24"/>
                <w:highlight w:val="yellow"/>
                <w:lang w:eastAsia="zh-CN"/>
              </w:rPr>
              <w:t>地    点：苏州市三香路333号书香集团</w:t>
            </w:r>
            <w:r>
              <w:rPr>
                <w:rFonts w:hint="eastAsia" w:ascii="宋体" w:hAnsi="宋体"/>
                <w:color w:val="000000"/>
                <w:sz w:val="24"/>
                <w:szCs w:val="24"/>
                <w:highlight w:val="yellow"/>
                <w:lang w:val="en-US" w:eastAsia="zh-CN"/>
              </w:rPr>
              <w:t xml:space="preserve"> （若因疫情管控原因无法到达现场，则可进行视频讲标）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pacing w:line="312" w:lineRule="auto"/>
              <w:jc w:val="center"/>
              <w:textAlignment w:val="auto"/>
              <w:rPr>
                <w:rFonts w:hint="eastAsia" w:ascii="宋体" w:hAnsi="宋体" w:eastAsia="宋体"/>
                <w:color w:val="000000"/>
                <w:sz w:val="24"/>
                <w:szCs w:val="24"/>
                <w:lang w:eastAsia="zh-CN"/>
              </w:rPr>
            </w:pPr>
            <w:r>
              <w:rPr>
                <w:rFonts w:hint="eastAsia" w:ascii="宋体" w:hAnsi="宋体"/>
                <w:color w:val="000000"/>
                <w:sz w:val="24"/>
                <w:szCs w:val="24"/>
                <w:lang w:val="en-US" w:eastAsia="zh-CN"/>
              </w:rPr>
              <w:t>14</w:t>
            </w:r>
          </w:p>
        </w:tc>
        <w:tc>
          <w:tcPr>
            <w:tcW w:w="204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pacing w:line="312" w:lineRule="auto"/>
              <w:textAlignment w:val="auto"/>
              <w:rPr>
                <w:rFonts w:hint="eastAsia" w:ascii="宋体" w:hAnsi="宋体"/>
                <w:color w:val="000000"/>
                <w:sz w:val="24"/>
                <w:szCs w:val="24"/>
                <w:lang w:eastAsia="zh-CN"/>
              </w:rPr>
            </w:pPr>
            <w:r>
              <w:rPr>
                <w:rFonts w:hint="eastAsia" w:ascii="宋体" w:hAnsi="宋体"/>
                <w:color w:val="000000"/>
                <w:sz w:val="24"/>
                <w:szCs w:val="24"/>
                <w:lang w:eastAsia="zh-CN"/>
              </w:rPr>
              <w:t>投标人疑问及</w:t>
            </w:r>
          </w:p>
          <w:p>
            <w:pPr>
              <w:keepNext w:val="0"/>
              <w:keepLines w:val="0"/>
              <w:pageBreakBefore w:val="0"/>
              <w:kinsoku/>
              <w:wordWrap/>
              <w:overflowPunct/>
              <w:topLinePunct w:val="0"/>
              <w:bidi w:val="0"/>
              <w:spacing w:line="312" w:lineRule="auto"/>
              <w:textAlignment w:val="auto"/>
              <w:rPr>
                <w:rFonts w:hint="eastAsia" w:ascii="宋体" w:hAnsi="宋体"/>
                <w:color w:val="000000"/>
                <w:sz w:val="24"/>
                <w:szCs w:val="24"/>
                <w:lang w:val="en-US" w:eastAsia="zh-CN"/>
              </w:rPr>
            </w:pPr>
            <w:r>
              <w:rPr>
                <w:rFonts w:hint="eastAsia" w:ascii="宋体" w:hAnsi="宋体"/>
                <w:color w:val="000000"/>
                <w:sz w:val="24"/>
                <w:szCs w:val="24"/>
                <w:lang w:eastAsia="zh-CN"/>
              </w:rPr>
              <w:t>澄清</w:t>
            </w:r>
          </w:p>
        </w:tc>
        <w:tc>
          <w:tcPr>
            <w:tcW w:w="608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pacing w:line="312" w:lineRule="auto"/>
              <w:textAlignment w:val="auto"/>
              <w:rPr>
                <w:rFonts w:hint="eastAsia" w:ascii="宋体" w:hAnsi="宋体"/>
                <w:color w:val="000000"/>
                <w:sz w:val="24"/>
                <w:szCs w:val="24"/>
                <w:lang w:val="en-US" w:eastAsia="zh-CN"/>
              </w:rPr>
            </w:pPr>
            <w:r>
              <w:rPr>
                <w:rFonts w:hint="eastAsia" w:ascii="宋体" w:hAnsi="宋体"/>
                <w:color w:val="000000"/>
                <w:sz w:val="24"/>
                <w:szCs w:val="24"/>
                <w:lang w:eastAsia="zh-CN"/>
              </w:rPr>
              <w:t>投标人如有疑问需要澄清，</w:t>
            </w:r>
            <w:r>
              <w:rPr>
                <w:rFonts w:hint="eastAsia" w:ascii="宋体" w:hAnsi="宋体"/>
                <w:b/>
                <w:bCs/>
                <w:color w:val="000000"/>
                <w:sz w:val="24"/>
                <w:szCs w:val="24"/>
                <w:lang w:eastAsia="zh-CN"/>
              </w:rPr>
              <w:t>应于2022年</w:t>
            </w:r>
            <w:r>
              <w:rPr>
                <w:rFonts w:hint="eastAsia" w:ascii="宋体" w:hAnsi="宋体"/>
                <w:b/>
                <w:bCs/>
                <w:color w:val="000000"/>
                <w:sz w:val="24"/>
                <w:szCs w:val="24"/>
                <w:lang w:val="en-US" w:eastAsia="zh-CN"/>
              </w:rPr>
              <w:t xml:space="preserve">07 </w:t>
            </w:r>
            <w:r>
              <w:rPr>
                <w:rFonts w:hint="eastAsia" w:ascii="宋体" w:hAnsi="宋体"/>
                <w:b/>
                <w:bCs/>
                <w:color w:val="000000"/>
                <w:sz w:val="24"/>
                <w:szCs w:val="24"/>
                <w:lang w:eastAsia="zh-CN"/>
              </w:rPr>
              <w:t>月</w:t>
            </w:r>
            <w:r>
              <w:rPr>
                <w:rFonts w:hint="eastAsia" w:ascii="宋体" w:hAnsi="宋体"/>
                <w:b/>
                <w:bCs/>
                <w:color w:val="000000"/>
                <w:sz w:val="24"/>
                <w:szCs w:val="24"/>
                <w:lang w:val="en-US" w:eastAsia="zh-CN"/>
              </w:rPr>
              <w:t xml:space="preserve">20 </w:t>
            </w:r>
            <w:r>
              <w:rPr>
                <w:rFonts w:hint="eastAsia" w:ascii="宋体" w:hAnsi="宋体"/>
                <w:b/>
                <w:bCs/>
                <w:color w:val="000000"/>
                <w:sz w:val="24"/>
                <w:szCs w:val="24"/>
                <w:lang w:eastAsia="zh-CN"/>
              </w:rPr>
              <w:t>日上午11时</w:t>
            </w:r>
            <w:r>
              <w:rPr>
                <w:rFonts w:hint="eastAsia" w:ascii="宋体" w:hAnsi="宋体"/>
                <w:color w:val="000000"/>
                <w:sz w:val="24"/>
                <w:szCs w:val="24"/>
                <w:lang w:eastAsia="zh-CN"/>
              </w:rPr>
              <w:t>前以电子邮件形式同时发到hqps@soocor.com邮箱。项目部经整理后统一于通过电子邮件回复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default" w:ascii="宋体" w:hAnsi="宋体" w:eastAsia="宋体"/>
                <w:color w:val="000000"/>
                <w:sz w:val="24"/>
                <w:szCs w:val="24"/>
                <w:lang w:val="en-US" w:eastAsia="zh-CN"/>
              </w:rPr>
            </w:pPr>
            <w:r>
              <w:rPr>
                <w:rFonts w:hint="eastAsia" w:ascii="宋体" w:hAnsi="宋体"/>
                <w:color w:val="000000"/>
                <w:sz w:val="24"/>
                <w:szCs w:val="24"/>
                <w:lang w:val="en-US" w:eastAsia="zh-CN"/>
              </w:rPr>
              <w:t>15</w:t>
            </w:r>
          </w:p>
        </w:tc>
        <w:tc>
          <w:tcPr>
            <w:tcW w:w="204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pacing w:line="312" w:lineRule="auto"/>
              <w:textAlignment w:val="auto"/>
              <w:rPr>
                <w:rFonts w:hint="eastAsia" w:ascii="宋体" w:hAnsi="宋体"/>
                <w:color w:val="000000"/>
                <w:sz w:val="24"/>
                <w:szCs w:val="24"/>
                <w:lang w:val="en-US" w:eastAsia="zh-CN"/>
              </w:rPr>
            </w:pPr>
            <w:r>
              <w:rPr>
                <w:rFonts w:hint="eastAsia" w:ascii="宋体" w:hAnsi="宋体"/>
                <w:color w:val="000000"/>
                <w:sz w:val="24"/>
                <w:szCs w:val="24"/>
                <w:lang w:eastAsia="zh-CN"/>
              </w:rPr>
              <w:t>竞争报价费用</w:t>
            </w:r>
          </w:p>
        </w:tc>
        <w:tc>
          <w:tcPr>
            <w:tcW w:w="608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pacing w:line="312" w:lineRule="auto"/>
              <w:textAlignment w:val="auto"/>
              <w:rPr>
                <w:rFonts w:hint="eastAsia" w:ascii="宋体" w:hAnsi="宋体"/>
                <w:color w:val="000000"/>
                <w:sz w:val="24"/>
                <w:szCs w:val="24"/>
                <w:lang w:val="en-US" w:eastAsia="zh-CN"/>
              </w:rPr>
            </w:pPr>
            <w:r>
              <w:rPr>
                <w:rFonts w:hint="eastAsia" w:ascii="宋体" w:hAnsi="宋体"/>
                <w:color w:val="000000"/>
                <w:sz w:val="24"/>
                <w:szCs w:val="24"/>
                <w:lang w:eastAsia="zh-CN"/>
              </w:rPr>
              <w:t>报价人承担其编制竞争报价文件及递交报价文件的一切费用，无论结果如何，询价人对上述费用不负任何责任</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default" w:ascii="宋体" w:hAnsi="宋体" w:eastAsia="宋体"/>
                <w:color w:val="000000"/>
                <w:sz w:val="24"/>
                <w:szCs w:val="24"/>
                <w:lang w:val="en-US" w:eastAsia="zh-CN"/>
              </w:rPr>
            </w:pPr>
            <w:r>
              <w:rPr>
                <w:rFonts w:hint="eastAsia" w:ascii="宋体" w:hAnsi="宋体"/>
                <w:color w:val="000000"/>
                <w:sz w:val="24"/>
                <w:szCs w:val="24"/>
                <w:lang w:val="en-US" w:eastAsia="zh-CN"/>
              </w:rPr>
              <w:t>16</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4"/>
                <w:szCs w:val="24"/>
              </w:rPr>
            </w:pPr>
            <w:r>
              <w:rPr>
                <w:rFonts w:hint="eastAsia"/>
                <w:sz w:val="24"/>
                <w:szCs w:val="24"/>
              </w:rPr>
              <w:t>往来发票</w:t>
            </w:r>
          </w:p>
        </w:tc>
        <w:tc>
          <w:tcPr>
            <w:tcW w:w="6089" w:type="dxa"/>
            <w:tcBorders>
              <w:top w:val="single" w:color="auto" w:sz="4" w:space="0"/>
              <w:left w:val="single" w:color="auto" w:sz="4" w:space="0"/>
              <w:bottom w:val="single" w:color="auto" w:sz="4" w:space="0"/>
              <w:right w:val="single" w:color="auto" w:sz="4" w:space="0"/>
            </w:tcBorders>
            <w:vAlign w:val="center"/>
          </w:tcPr>
          <w:p>
            <w:pPr>
              <w:rPr>
                <w:rFonts w:ascii="宋体" w:hAnsi="宋体"/>
                <w:b/>
                <w:bCs/>
                <w:color w:val="000000" w:themeColor="text1"/>
                <w:sz w:val="24"/>
                <w:szCs w:val="24"/>
                <w14:textFill>
                  <w14:solidFill>
                    <w14:schemeClr w14:val="tx1"/>
                  </w14:solidFill>
                </w14:textFill>
              </w:rPr>
            </w:pPr>
            <w:r>
              <w:rPr>
                <w:rFonts w:hint="eastAsia" w:ascii="宋体" w:hAnsi="宋体"/>
                <w:b/>
                <w:bCs/>
                <w:color w:val="000000" w:themeColor="text1"/>
                <w:sz w:val="24"/>
                <w:szCs w:val="24"/>
                <w14:textFill>
                  <w14:solidFill>
                    <w14:schemeClr w14:val="tx1"/>
                  </w14:solidFill>
                </w14:textFill>
              </w:rPr>
              <w:t>甲乙双方往来的发票均为增值税专用发票。写明税率。</w:t>
            </w:r>
          </w:p>
        </w:tc>
      </w:tr>
    </w:tbl>
    <w:p>
      <w:pPr>
        <w:spacing w:line="360" w:lineRule="auto"/>
        <w:jc w:val="center"/>
        <w:outlineLvl w:val="0"/>
        <w:rPr>
          <w:rFonts w:hint="eastAsia"/>
          <w:b/>
          <w:bCs/>
          <w:sz w:val="24"/>
          <w:szCs w:val="24"/>
          <w:highlight w:val="none"/>
        </w:rPr>
      </w:pPr>
      <w:r>
        <w:rPr>
          <w:rFonts w:hint="eastAsia"/>
          <w:b/>
          <w:bCs/>
          <w:sz w:val="24"/>
          <w:szCs w:val="24"/>
          <w:highlight w:val="none"/>
          <w:lang w:val="en-US" w:eastAsia="zh-CN"/>
        </w:rPr>
        <w:t>2、</w:t>
      </w:r>
      <w:r>
        <w:rPr>
          <w:rFonts w:hint="eastAsia"/>
          <w:b/>
          <w:bCs/>
          <w:sz w:val="24"/>
          <w:szCs w:val="24"/>
          <w:highlight w:val="none"/>
        </w:rPr>
        <w:t>投标文件的编写</w:t>
      </w:r>
    </w:p>
    <w:p>
      <w:pPr>
        <w:spacing w:line="360" w:lineRule="auto"/>
        <w:rPr>
          <w:rFonts w:hint="eastAsia"/>
          <w:sz w:val="24"/>
          <w:szCs w:val="24"/>
        </w:rPr>
      </w:pPr>
      <w:r>
        <w:rPr>
          <w:rFonts w:hint="eastAsia"/>
          <w:sz w:val="24"/>
          <w:szCs w:val="24"/>
        </w:rPr>
        <w:t>1、投标报价文件</w:t>
      </w:r>
    </w:p>
    <w:p>
      <w:pPr>
        <w:spacing w:line="360" w:lineRule="auto"/>
        <w:rPr>
          <w:rFonts w:hint="eastAsia"/>
          <w:sz w:val="24"/>
          <w:szCs w:val="24"/>
        </w:rPr>
      </w:pPr>
      <w:r>
        <w:rPr>
          <w:rFonts w:hint="eastAsia"/>
          <w:sz w:val="24"/>
          <w:szCs w:val="24"/>
        </w:rPr>
        <w:t>投标报价文件组成：投标文件由投标函部分、商务部分二部分组成</w:t>
      </w:r>
    </w:p>
    <w:p>
      <w:pPr>
        <w:spacing w:line="360" w:lineRule="auto"/>
        <w:rPr>
          <w:rFonts w:hint="eastAsia"/>
          <w:b/>
          <w:bCs/>
          <w:sz w:val="28"/>
          <w:szCs w:val="28"/>
        </w:rPr>
      </w:pPr>
      <w:r>
        <w:rPr>
          <w:rFonts w:hint="eastAsia"/>
          <w:b/>
          <w:bCs/>
          <w:sz w:val="28"/>
          <w:szCs w:val="28"/>
        </w:rPr>
        <w:t xml:space="preserve">1.1 投标函 </w:t>
      </w:r>
    </w:p>
    <w:p>
      <w:pPr>
        <w:numPr>
          <w:ilvl w:val="255"/>
          <w:numId w:val="0"/>
        </w:numPr>
        <w:tabs>
          <w:tab w:val="left" w:pos="5562"/>
        </w:tabs>
        <w:spacing w:line="360" w:lineRule="auto"/>
        <w:rPr>
          <w:rFonts w:hint="eastAsia" w:ascii="仿宋" w:hAnsi="仿宋" w:eastAsia="仿宋" w:cs="仿宋"/>
          <w:sz w:val="28"/>
          <w:szCs w:val="32"/>
        </w:rPr>
      </w:pPr>
      <w:r>
        <w:rPr>
          <w:rFonts w:hint="eastAsia" w:ascii="仿宋" w:hAnsi="仿宋" w:eastAsia="仿宋" w:cs="仿宋"/>
          <w:sz w:val="28"/>
          <w:szCs w:val="32"/>
          <w:lang w:eastAsia="zh-CN"/>
        </w:rPr>
        <w:t>①</w:t>
      </w:r>
      <w:r>
        <w:rPr>
          <w:rFonts w:hint="eastAsia" w:ascii="仿宋" w:hAnsi="仿宋" w:eastAsia="仿宋" w:cs="仿宋"/>
          <w:sz w:val="28"/>
          <w:szCs w:val="32"/>
        </w:rPr>
        <w:t>、</w:t>
      </w:r>
      <w:r>
        <w:rPr>
          <w:rFonts w:hint="eastAsia" w:ascii="仿宋" w:hAnsi="仿宋" w:eastAsia="仿宋" w:cs="仿宋"/>
          <w:sz w:val="28"/>
          <w:szCs w:val="28"/>
        </w:rPr>
        <w:t>投标函（见</w:t>
      </w:r>
      <w:r>
        <w:rPr>
          <w:rFonts w:hint="eastAsia" w:ascii="仿宋" w:hAnsi="仿宋" w:eastAsia="仿宋" w:cs="仿宋"/>
          <w:sz w:val="28"/>
          <w:szCs w:val="28"/>
          <w:lang w:eastAsia="zh-CN"/>
        </w:rPr>
        <w:t>附件</w:t>
      </w:r>
      <w:r>
        <w:rPr>
          <w:rFonts w:hint="eastAsia" w:ascii="仿宋" w:hAnsi="仿宋" w:eastAsia="仿宋" w:cs="仿宋"/>
          <w:sz w:val="28"/>
          <w:szCs w:val="28"/>
        </w:rPr>
        <w:t>1）</w:t>
      </w:r>
    </w:p>
    <w:p>
      <w:pPr>
        <w:numPr>
          <w:ilvl w:val="255"/>
          <w:numId w:val="0"/>
        </w:numPr>
        <w:spacing w:line="360" w:lineRule="auto"/>
        <w:rPr>
          <w:rFonts w:hint="eastAsia" w:ascii="仿宋" w:hAnsi="仿宋" w:eastAsia="仿宋" w:cs="仿宋"/>
          <w:sz w:val="28"/>
          <w:szCs w:val="28"/>
        </w:rPr>
      </w:pPr>
      <w:r>
        <w:rPr>
          <w:rFonts w:hint="eastAsia" w:ascii="仿宋" w:hAnsi="仿宋" w:eastAsia="仿宋" w:cs="仿宋"/>
          <w:sz w:val="28"/>
          <w:szCs w:val="28"/>
          <w:lang w:eastAsia="zh-CN"/>
        </w:rPr>
        <w:t>②</w:t>
      </w:r>
      <w:r>
        <w:rPr>
          <w:rFonts w:hint="eastAsia" w:ascii="仿宋" w:hAnsi="仿宋" w:eastAsia="仿宋" w:cs="仿宋"/>
          <w:sz w:val="28"/>
          <w:szCs w:val="28"/>
        </w:rPr>
        <w:t>、投标承诺函（见</w:t>
      </w:r>
      <w:r>
        <w:rPr>
          <w:rFonts w:hint="eastAsia" w:ascii="仿宋" w:hAnsi="仿宋" w:eastAsia="仿宋" w:cs="仿宋"/>
          <w:sz w:val="28"/>
          <w:szCs w:val="28"/>
          <w:lang w:eastAsia="zh-CN"/>
        </w:rPr>
        <w:t>附件</w:t>
      </w:r>
      <w:r>
        <w:rPr>
          <w:rFonts w:hint="eastAsia" w:ascii="仿宋" w:hAnsi="仿宋" w:eastAsia="仿宋" w:cs="仿宋"/>
          <w:sz w:val="28"/>
          <w:szCs w:val="28"/>
        </w:rPr>
        <w:t>2）</w:t>
      </w:r>
    </w:p>
    <w:p>
      <w:pPr>
        <w:numPr>
          <w:ilvl w:val="255"/>
          <w:numId w:val="0"/>
        </w:numPr>
        <w:spacing w:line="360" w:lineRule="auto"/>
        <w:rPr>
          <w:rFonts w:hint="eastAsia" w:ascii="仿宋" w:hAnsi="仿宋" w:eastAsia="仿宋" w:cs="仿宋"/>
          <w:sz w:val="28"/>
          <w:szCs w:val="28"/>
          <w:lang w:eastAsia="zh-CN"/>
        </w:rPr>
      </w:pPr>
      <w:r>
        <w:rPr>
          <w:rFonts w:hint="eastAsia" w:ascii="仿宋" w:hAnsi="仿宋" w:eastAsia="仿宋" w:cs="仿宋"/>
          <w:sz w:val="28"/>
          <w:szCs w:val="28"/>
          <w:lang w:eastAsia="zh-CN"/>
        </w:rPr>
        <w:t>③、廉洁经营特别约定条款（见附件</w:t>
      </w:r>
      <w:r>
        <w:rPr>
          <w:rFonts w:hint="eastAsia" w:ascii="仿宋" w:hAnsi="仿宋" w:eastAsia="仿宋" w:cs="仿宋"/>
          <w:sz w:val="28"/>
          <w:szCs w:val="28"/>
          <w:lang w:val="en-US" w:eastAsia="zh-CN"/>
        </w:rPr>
        <w:t>3</w:t>
      </w:r>
      <w:r>
        <w:rPr>
          <w:rFonts w:hint="eastAsia" w:ascii="仿宋" w:hAnsi="仿宋" w:eastAsia="仿宋" w:cs="仿宋"/>
          <w:sz w:val="28"/>
          <w:szCs w:val="28"/>
          <w:lang w:eastAsia="zh-CN"/>
        </w:rPr>
        <w:t>）</w:t>
      </w:r>
    </w:p>
    <w:p>
      <w:pPr>
        <w:numPr>
          <w:ilvl w:val="255"/>
          <w:numId w:val="0"/>
        </w:numPr>
        <w:spacing w:line="360" w:lineRule="auto"/>
        <w:rPr>
          <w:rFonts w:hint="eastAsia"/>
          <w:sz w:val="28"/>
          <w:szCs w:val="28"/>
        </w:rPr>
      </w:pPr>
      <w:r>
        <w:rPr>
          <w:rFonts w:hint="eastAsia" w:ascii="仿宋" w:hAnsi="仿宋" w:eastAsia="仿宋" w:cs="仿宋"/>
          <w:sz w:val="28"/>
          <w:szCs w:val="28"/>
          <w:lang w:eastAsia="zh-CN"/>
        </w:rPr>
        <w:t>④</w:t>
      </w:r>
      <w:r>
        <w:rPr>
          <w:rFonts w:hint="eastAsia" w:ascii="仿宋" w:hAnsi="仿宋" w:eastAsia="仿宋" w:cs="仿宋"/>
          <w:sz w:val="28"/>
          <w:szCs w:val="28"/>
        </w:rPr>
        <w:t>、法定代表人授权委托书（见</w:t>
      </w:r>
      <w:r>
        <w:rPr>
          <w:rFonts w:hint="eastAsia" w:ascii="仿宋" w:hAnsi="仿宋" w:eastAsia="仿宋" w:cs="仿宋"/>
          <w:sz w:val="28"/>
          <w:szCs w:val="28"/>
          <w:lang w:eastAsia="zh-CN"/>
        </w:rPr>
        <w:t>附件</w:t>
      </w:r>
      <w:r>
        <w:rPr>
          <w:rFonts w:hint="eastAsia" w:ascii="仿宋" w:hAnsi="仿宋" w:eastAsia="仿宋" w:cs="仿宋"/>
          <w:sz w:val="28"/>
          <w:szCs w:val="28"/>
          <w:lang w:val="en-US" w:eastAsia="zh-CN"/>
        </w:rPr>
        <w:t>4</w:t>
      </w:r>
      <w:r>
        <w:rPr>
          <w:rFonts w:hint="eastAsia" w:ascii="仿宋" w:hAnsi="仿宋" w:eastAsia="仿宋" w:cs="仿宋"/>
          <w:sz w:val="28"/>
          <w:szCs w:val="28"/>
        </w:rPr>
        <w:t>）</w:t>
      </w:r>
    </w:p>
    <w:p>
      <w:pPr>
        <w:spacing w:line="360" w:lineRule="auto"/>
        <w:rPr>
          <w:rFonts w:hint="eastAsia"/>
          <w:b/>
          <w:bCs/>
          <w:sz w:val="28"/>
          <w:szCs w:val="28"/>
        </w:rPr>
      </w:pPr>
      <w:r>
        <w:rPr>
          <w:rFonts w:hint="eastAsia"/>
          <w:b/>
          <w:bCs/>
          <w:sz w:val="28"/>
          <w:szCs w:val="28"/>
        </w:rPr>
        <w:t>1.2 商务部分主要包括下列内容</w:t>
      </w:r>
    </w:p>
    <w:p>
      <w:pPr>
        <w:numPr>
          <w:ilvl w:val="255"/>
          <w:numId w:val="0"/>
        </w:numPr>
        <w:spacing w:line="360" w:lineRule="auto"/>
        <w:rPr>
          <w:rFonts w:hint="eastAsia" w:ascii="仿宋" w:hAnsi="仿宋" w:eastAsia="仿宋" w:cs="仿宋"/>
          <w:sz w:val="28"/>
          <w:szCs w:val="28"/>
          <w:lang w:eastAsia="zh-CN"/>
        </w:rPr>
      </w:pPr>
      <w:r>
        <w:rPr>
          <w:rFonts w:hint="eastAsia" w:ascii="仿宋" w:hAnsi="仿宋" w:eastAsia="仿宋" w:cs="仿宋"/>
          <w:sz w:val="28"/>
          <w:szCs w:val="28"/>
          <w:lang w:eastAsia="zh-CN"/>
        </w:rPr>
        <w:t>①、</w:t>
      </w:r>
      <w:r>
        <w:rPr>
          <w:rFonts w:hint="eastAsia"/>
          <w:sz w:val="28"/>
          <w:szCs w:val="28"/>
          <w:lang w:eastAsia="zh-CN"/>
        </w:rPr>
        <w:t>投标报价书及投标设计概念方案书</w:t>
      </w:r>
    </w:p>
    <w:p>
      <w:pPr>
        <w:spacing w:line="360" w:lineRule="auto"/>
        <w:rPr>
          <w:rFonts w:hint="eastAsia"/>
          <w:sz w:val="28"/>
          <w:szCs w:val="28"/>
        </w:rPr>
      </w:pPr>
      <w:r>
        <w:rPr>
          <w:rFonts w:hint="eastAsia"/>
          <w:sz w:val="28"/>
          <w:szCs w:val="28"/>
          <w:lang w:eastAsia="zh-CN"/>
        </w:rPr>
        <w:t>②、</w:t>
      </w:r>
      <w:r>
        <w:rPr>
          <w:rFonts w:hint="eastAsia"/>
          <w:sz w:val="28"/>
          <w:szCs w:val="28"/>
        </w:rPr>
        <w:t>投标人资格</w:t>
      </w:r>
      <w:r>
        <w:rPr>
          <w:rFonts w:hint="eastAsia"/>
          <w:sz w:val="28"/>
          <w:szCs w:val="28"/>
          <w:lang w:eastAsia="zh-CN"/>
        </w:rPr>
        <w:t>审核</w:t>
      </w:r>
      <w:r>
        <w:rPr>
          <w:rFonts w:hint="eastAsia"/>
          <w:sz w:val="28"/>
          <w:szCs w:val="28"/>
        </w:rPr>
        <w:t>资料</w:t>
      </w:r>
    </w:p>
    <w:p>
      <w:pPr>
        <w:numPr>
          <w:ilvl w:val="255"/>
          <w:numId w:val="0"/>
        </w:numPr>
        <w:spacing w:line="360" w:lineRule="auto"/>
        <w:rPr>
          <w:rFonts w:hint="eastAsia" w:ascii="仿宋" w:hAnsi="仿宋" w:eastAsia="仿宋" w:cs="仿宋"/>
          <w:sz w:val="28"/>
          <w:szCs w:val="28"/>
          <w:lang w:eastAsia="zh-CN"/>
        </w:rPr>
      </w:pPr>
      <w:r>
        <w:rPr>
          <w:rFonts w:hint="eastAsia" w:ascii="仿宋" w:hAnsi="仿宋" w:eastAsia="仿宋" w:cs="仿宋"/>
          <w:sz w:val="28"/>
          <w:szCs w:val="28"/>
          <w:lang w:val="en-US" w:eastAsia="zh-CN"/>
        </w:rPr>
        <w:t>a</w:t>
      </w:r>
      <w:r>
        <w:rPr>
          <w:rFonts w:hint="eastAsia" w:ascii="仿宋" w:hAnsi="仿宋" w:eastAsia="仿宋" w:cs="仿宋"/>
          <w:sz w:val="28"/>
          <w:szCs w:val="28"/>
          <w:lang w:eastAsia="zh-CN"/>
        </w:rPr>
        <w:t xml:space="preserve">投标申请人基本情况表 </w:t>
      </w:r>
    </w:p>
    <w:p>
      <w:pPr>
        <w:numPr>
          <w:ilvl w:val="255"/>
          <w:numId w:val="0"/>
        </w:numPr>
        <w:spacing w:line="360" w:lineRule="auto"/>
        <w:rPr>
          <w:rFonts w:hint="eastAsia" w:ascii="仿宋" w:hAnsi="仿宋" w:eastAsia="仿宋" w:cs="仿宋"/>
          <w:sz w:val="28"/>
          <w:szCs w:val="28"/>
          <w:lang w:eastAsia="zh-CN"/>
        </w:rPr>
      </w:pPr>
      <w:r>
        <w:rPr>
          <w:rFonts w:hint="eastAsia" w:ascii="仿宋" w:hAnsi="仿宋" w:eastAsia="仿宋" w:cs="仿宋"/>
          <w:sz w:val="28"/>
          <w:szCs w:val="28"/>
          <w:lang w:val="en-US" w:eastAsia="zh-CN"/>
        </w:rPr>
        <w:t>b</w:t>
      </w:r>
      <w:r>
        <w:rPr>
          <w:rFonts w:hint="eastAsia" w:ascii="仿宋" w:hAnsi="仿宋" w:eastAsia="仿宋" w:cs="仿宋"/>
          <w:sz w:val="28"/>
          <w:szCs w:val="28"/>
          <w:lang w:eastAsia="zh-CN"/>
        </w:rPr>
        <w:t>资格证书（凡提供复印件的必须加盖单位红章）</w:t>
      </w:r>
    </w:p>
    <w:p>
      <w:pPr>
        <w:numPr>
          <w:ilvl w:val="255"/>
          <w:numId w:val="0"/>
        </w:numPr>
        <w:spacing w:line="360" w:lineRule="auto"/>
        <w:rPr>
          <w:rFonts w:hint="eastAsia" w:ascii="仿宋" w:hAnsi="仿宋" w:eastAsia="仿宋" w:cs="仿宋"/>
          <w:sz w:val="28"/>
          <w:szCs w:val="28"/>
          <w:lang w:eastAsia="zh-CN"/>
        </w:rPr>
      </w:pPr>
      <w:r>
        <w:rPr>
          <w:rFonts w:hint="eastAsia" w:ascii="仿宋" w:hAnsi="仿宋" w:eastAsia="仿宋" w:cs="仿宋"/>
          <w:sz w:val="28"/>
          <w:szCs w:val="28"/>
          <w:lang w:val="en-US" w:eastAsia="zh-CN"/>
        </w:rPr>
        <w:t>c</w:t>
      </w:r>
      <w:r>
        <w:rPr>
          <w:rFonts w:hint="eastAsia" w:ascii="仿宋" w:hAnsi="仿宋" w:eastAsia="仿宋" w:cs="仿宋"/>
          <w:sz w:val="28"/>
          <w:szCs w:val="28"/>
          <w:lang w:eastAsia="zh-CN"/>
        </w:rPr>
        <w:t>近三年类似项目的设计业绩及有关证明材料，需提供合同复印件</w:t>
      </w:r>
    </w:p>
    <w:p>
      <w:pPr>
        <w:numPr>
          <w:ilvl w:val="255"/>
          <w:numId w:val="0"/>
        </w:numPr>
        <w:spacing w:line="360" w:lineRule="auto"/>
        <w:rPr>
          <w:rFonts w:hint="eastAsia" w:ascii="仿宋" w:hAnsi="仿宋" w:eastAsia="仿宋" w:cs="仿宋"/>
          <w:sz w:val="28"/>
          <w:szCs w:val="28"/>
          <w:lang w:eastAsia="zh-CN"/>
        </w:rPr>
      </w:pPr>
      <w:r>
        <w:rPr>
          <w:rFonts w:hint="eastAsia" w:ascii="仿宋" w:hAnsi="仿宋" w:eastAsia="仿宋" w:cs="仿宋"/>
          <w:sz w:val="28"/>
          <w:szCs w:val="28"/>
          <w:lang w:eastAsia="zh-CN"/>
        </w:rPr>
        <w:t xml:space="preserve">③、服务承诺书 </w:t>
      </w:r>
    </w:p>
    <w:p>
      <w:pPr>
        <w:numPr>
          <w:ilvl w:val="255"/>
          <w:numId w:val="0"/>
        </w:numPr>
        <w:spacing w:line="360" w:lineRule="auto"/>
        <w:rPr>
          <w:rFonts w:hint="eastAsia"/>
          <w:sz w:val="28"/>
          <w:szCs w:val="28"/>
        </w:rPr>
      </w:pPr>
      <w:r>
        <w:rPr>
          <w:rFonts w:hint="eastAsia" w:ascii="仿宋" w:hAnsi="仿宋" w:eastAsia="仿宋" w:cs="仿宋"/>
          <w:sz w:val="28"/>
          <w:szCs w:val="28"/>
          <w:lang w:eastAsia="zh-CN"/>
        </w:rPr>
        <w:t xml:space="preserve">④、其他资料    </w:t>
      </w:r>
      <w:r>
        <w:rPr>
          <w:rFonts w:hint="eastAsia"/>
          <w:sz w:val="28"/>
          <w:szCs w:val="28"/>
        </w:rPr>
        <w:t xml:space="preserve">     </w:t>
      </w:r>
    </w:p>
    <w:p>
      <w:pPr>
        <w:spacing w:line="360" w:lineRule="auto"/>
        <w:rPr>
          <w:rFonts w:hint="eastAsia"/>
          <w:sz w:val="24"/>
          <w:szCs w:val="24"/>
        </w:rPr>
      </w:pPr>
      <w:r>
        <w:rPr>
          <w:rFonts w:hint="eastAsia"/>
          <w:sz w:val="24"/>
          <w:szCs w:val="24"/>
        </w:rPr>
        <w:t>2、对投标报价文件要求：</w:t>
      </w:r>
    </w:p>
    <w:p>
      <w:pPr>
        <w:spacing w:line="360" w:lineRule="auto"/>
        <w:rPr>
          <w:rFonts w:hint="eastAsia"/>
          <w:sz w:val="24"/>
          <w:szCs w:val="24"/>
        </w:rPr>
      </w:pPr>
      <w:r>
        <w:rPr>
          <w:rFonts w:hint="eastAsia"/>
          <w:sz w:val="24"/>
          <w:szCs w:val="24"/>
        </w:rPr>
        <w:t>（1）投标人应将报价文件用封袋密封，封袋上应写明</w:t>
      </w:r>
      <w:r>
        <w:rPr>
          <w:rFonts w:hint="eastAsia"/>
          <w:sz w:val="24"/>
          <w:szCs w:val="24"/>
          <w:lang w:eastAsia="zh-CN"/>
        </w:rPr>
        <w:t>投标</w:t>
      </w:r>
      <w:r>
        <w:rPr>
          <w:rFonts w:hint="eastAsia"/>
          <w:sz w:val="24"/>
          <w:szCs w:val="24"/>
        </w:rPr>
        <w:t>单位名称、</w:t>
      </w:r>
      <w:r>
        <w:rPr>
          <w:rFonts w:hint="eastAsia"/>
          <w:sz w:val="24"/>
          <w:szCs w:val="24"/>
          <w:lang w:eastAsia="zh-CN"/>
        </w:rPr>
        <w:t>项目</w:t>
      </w:r>
      <w:r>
        <w:rPr>
          <w:rFonts w:hint="eastAsia"/>
          <w:sz w:val="24"/>
          <w:szCs w:val="24"/>
        </w:rPr>
        <w:t>名称。投标人必须在骑缝处加盖投标人公章及法人代表或法人代表委托人私章。</w:t>
      </w:r>
    </w:p>
    <w:p>
      <w:pPr>
        <w:spacing w:line="360" w:lineRule="auto"/>
        <w:rPr>
          <w:rFonts w:hint="eastAsia"/>
          <w:sz w:val="24"/>
          <w:szCs w:val="24"/>
        </w:rPr>
      </w:pPr>
      <w:r>
        <w:rPr>
          <w:rFonts w:hint="eastAsia"/>
          <w:sz w:val="24"/>
          <w:szCs w:val="24"/>
        </w:rPr>
        <w:t>（2）投标文件分“正本”和“副本”，正本壹份、副本两份，分别装订成册，并在封面上正确标明。正、副本不一致时，以正本为准。</w:t>
      </w:r>
    </w:p>
    <w:p>
      <w:pPr>
        <w:spacing w:line="360" w:lineRule="auto"/>
        <w:rPr>
          <w:rFonts w:hint="eastAsia"/>
          <w:sz w:val="24"/>
          <w:szCs w:val="24"/>
        </w:rPr>
      </w:pPr>
      <w:r>
        <w:rPr>
          <w:rFonts w:hint="eastAsia"/>
          <w:sz w:val="24"/>
          <w:szCs w:val="24"/>
        </w:rPr>
        <w:t>（3）全套投标文件另附电子档壹份，与书面投标文件一并密封装订</w:t>
      </w:r>
    </w:p>
    <w:p>
      <w:pPr>
        <w:spacing w:line="360" w:lineRule="auto"/>
        <w:rPr>
          <w:rFonts w:hint="eastAsia"/>
          <w:sz w:val="24"/>
          <w:szCs w:val="24"/>
        </w:rPr>
      </w:pPr>
      <w:r>
        <w:rPr>
          <w:rFonts w:hint="eastAsia"/>
          <w:sz w:val="24"/>
          <w:szCs w:val="24"/>
        </w:rPr>
        <w:t>（4）全套投标报价文件应无修改和行间插字，如有修改，须在修改处加盖竞争报价单位法定代表人或其委托代理人印鉴。</w:t>
      </w:r>
    </w:p>
    <w:p>
      <w:pPr>
        <w:spacing w:line="360" w:lineRule="auto"/>
        <w:rPr>
          <w:rFonts w:hint="eastAsia"/>
          <w:sz w:val="24"/>
          <w:szCs w:val="24"/>
        </w:rPr>
      </w:pPr>
      <w:r>
        <w:rPr>
          <w:rFonts w:hint="eastAsia"/>
          <w:sz w:val="24"/>
          <w:szCs w:val="24"/>
        </w:rPr>
        <w:t>（5）投标报价应按投标报价须知前附表中所规定的地点，于截止时间前提交竞争报价文件，截止时间以后收到的竞争报价文件将被拒绝。</w:t>
      </w:r>
    </w:p>
    <w:p>
      <w:pPr>
        <w:spacing w:line="360" w:lineRule="auto"/>
        <w:jc w:val="center"/>
        <w:outlineLvl w:val="0"/>
        <w:rPr>
          <w:rFonts w:hint="eastAsia"/>
          <w:b/>
          <w:bCs/>
          <w:sz w:val="24"/>
          <w:szCs w:val="24"/>
          <w:highlight w:val="yellow"/>
          <w:lang w:val="en-US" w:eastAsia="zh-CN"/>
        </w:rPr>
      </w:pPr>
      <w:r>
        <w:rPr>
          <w:rFonts w:hint="eastAsia"/>
          <w:b/>
          <w:bCs/>
          <w:sz w:val="24"/>
          <w:szCs w:val="24"/>
          <w:highlight w:val="yellow"/>
          <w:lang w:val="en-US" w:eastAsia="zh-CN"/>
        </w:rPr>
        <w:t>3、评分标准</w:t>
      </w:r>
    </w:p>
    <w:tbl>
      <w:tblPr>
        <w:tblStyle w:val="11"/>
        <w:tblpPr w:leftFromText="180" w:rightFromText="180" w:vertAnchor="text" w:horzAnchor="page" w:tblpX="511" w:tblpY="307"/>
        <w:tblOverlap w:val="never"/>
        <w:tblW w:w="10822" w:type="dxa"/>
        <w:tblInd w:w="0" w:type="dxa"/>
        <w:tblLayout w:type="autofit"/>
        <w:tblCellMar>
          <w:top w:w="0" w:type="dxa"/>
          <w:left w:w="0" w:type="dxa"/>
          <w:bottom w:w="0" w:type="dxa"/>
          <w:right w:w="0" w:type="dxa"/>
        </w:tblCellMar>
      </w:tblPr>
      <w:tblGrid>
        <w:gridCol w:w="1737"/>
        <w:gridCol w:w="593"/>
        <w:gridCol w:w="947"/>
        <w:gridCol w:w="947"/>
        <w:gridCol w:w="1196"/>
        <w:gridCol w:w="947"/>
        <w:gridCol w:w="1435"/>
        <w:gridCol w:w="875"/>
        <w:gridCol w:w="2145"/>
      </w:tblGrid>
      <w:tr>
        <w:tblPrEx>
          <w:tblCellMar>
            <w:top w:w="0" w:type="dxa"/>
            <w:left w:w="0" w:type="dxa"/>
            <w:bottom w:w="0" w:type="dxa"/>
            <w:right w:w="0" w:type="dxa"/>
          </w:tblCellMar>
        </w:tblPrEx>
        <w:trPr>
          <w:trHeight w:val="560" w:hRule="atLeast"/>
        </w:trPr>
        <w:tc>
          <w:tcPr>
            <w:tcW w:w="10822" w:type="dxa"/>
            <w:gridSpan w:val="9"/>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等线" w:hAnsi="等线" w:eastAsia="等线" w:cs="等线"/>
                <w:b/>
                <w:color w:val="000000"/>
                <w:sz w:val="20"/>
                <w:szCs w:val="20"/>
              </w:rPr>
            </w:pPr>
            <w:r>
              <w:rPr>
                <w:rFonts w:hint="eastAsia" w:ascii="等线" w:hAnsi="等线" w:eastAsia="等线" w:cs="等线"/>
                <w:b/>
                <w:color w:val="000000"/>
                <w:kern w:val="0"/>
                <w:sz w:val="20"/>
                <w:szCs w:val="20"/>
                <w:lang w:eastAsia="zh-CN"/>
              </w:rPr>
              <w:t>深圳新会展中心书香心泊酒店装饰工程设计服务</w:t>
            </w:r>
            <w:r>
              <w:rPr>
                <w:rFonts w:hint="eastAsia" w:ascii="等线" w:hAnsi="等线" w:eastAsia="等线" w:cs="等线"/>
                <w:b/>
                <w:color w:val="000000"/>
                <w:kern w:val="0"/>
                <w:sz w:val="20"/>
                <w:szCs w:val="20"/>
              </w:rPr>
              <w:t>评分标准</w:t>
            </w:r>
          </w:p>
        </w:tc>
      </w:tr>
      <w:tr>
        <w:tblPrEx>
          <w:tblCellMar>
            <w:top w:w="0" w:type="dxa"/>
            <w:left w:w="0" w:type="dxa"/>
            <w:bottom w:w="0" w:type="dxa"/>
            <w:right w:w="0" w:type="dxa"/>
          </w:tblCellMar>
        </w:tblPrEx>
        <w:trPr>
          <w:trHeight w:val="500" w:hRule="atLeast"/>
        </w:trPr>
        <w:tc>
          <w:tcPr>
            <w:tcW w:w="1737"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等线" w:hAnsi="等线" w:eastAsia="等线" w:cs="等线"/>
                <w:b/>
                <w:color w:val="000000"/>
                <w:sz w:val="20"/>
                <w:szCs w:val="20"/>
              </w:rPr>
            </w:pPr>
            <w:r>
              <w:rPr>
                <w:rFonts w:hint="eastAsia" w:ascii="等线" w:hAnsi="等线" w:eastAsia="等线" w:cs="等线"/>
                <w:b/>
                <w:color w:val="000000"/>
                <w:kern w:val="0"/>
                <w:sz w:val="20"/>
                <w:szCs w:val="20"/>
              </w:rPr>
              <w:t>技术部分</w:t>
            </w:r>
          </w:p>
        </w:tc>
        <w:tc>
          <w:tcPr>
            <w:tcW w:w="5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widowControl/>
              <w:jc w:val="center"/>
              <w:textAlignment w:val="top"/>
              <w:rPr>
                <w:rFonts w:ascii="等线" w:hAnsi="等线" w:eastAsia="等线" w:cs="等线"/>
                <w:color w:val="000000"/>
                <w:sz w:val="20"/>
                <w:szCs w:val="20"/>
              </w:rPr>
            </w:pPr>
            <w:r>
              <w:rPr>
                <w:rFonts w:hint="eastAsia" w:ascii="等线" w:hAnsi="等线" w:eastAsia="等线" w:cs="等线"/>
                <w:color w:val="000000"/>
                <w:kern w:val="0"/>
                <w:sz w:val="20"/>
                <w:szCs w:val="20"/>
              </w:rPr>
              <w:t>序号</w:t>
            </w:r>
          </w:p>
        </w:tc>
        <w:tc>
          <w:tcPr>
            <w:tcW w:w="189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评 分 项 目</w:t>
            </w:r>
          </w:p>
        </w:tc>
        <w:tc>
          <w:tcPr>
            <w:tcW w:w="11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分值</w:t>
            </w:r>
          </w:p>
        </w:tc>
        <w:tc>
          <w:tcPr>
            <w:tcW w:w="3257"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评  分  标  准</w:t>
            </w:r>
          </w:p>
        </w:tc>
        <w:tc>
          <w:tcPr>
            <w:tcW w:w="21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分项得分</w:t>
            </w:r>
          </w:p>
        </w:tc>
      </w:tr>
      <w:tr>
        <w:tblPrEx>
          <w:tblCellMar>
            <w:top w:w="0" w:type="dxa"/>
            <w:left w:w="0" w:type="dxa"/>
            <w:bottom w:w="0" w:type="dxa"/>
            <w:right w:w="0" w:type="dxa"/>
          </w:tblCellMar>
        </w:tblPrEx>
        <w:trPr>
          <w:trHeight w:val="500" w:hRule="atLeast"/>
        </w:trPr>
        <w:tc>
          <w:tcPr>
            <w:tcW w:w="17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等线" w:hAnsi="等线" w:eastAsia="等线" w:cs="等线"/>
                <w:b/>
                <w:color w:val="000000"/>
                <w:sz w:val="20"/>
                <w:szCs w:val="20"/>
              </w:rPr>
            </w:pPr>
          </w:p>
        </w:tc>
        <w:tc>
          <w:tcPr>
            <w:tcW w:w="593"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1</w:t>
            </w:r>
          </w:p>
        </w:tc>
        <w:tc>
          <w:tcPr>
            <w:tcW w:w="1894" w:type="dxa"/>
            <w:gridSpan w:val="2"/>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设计</w:t>
            </w:r>
            <w:r>
              <w:rPr>
                <w:rFonts w:hint="eastAsia" w:ascii="等线" w:hAnsi="等线" w:eastAsia="等线" w:cs="等线"/>
                <w:color w:val="000000"/>
                <w:kern w:val="0"/>
                <w:sz w:val="20"/>
                <w:szCs w:val="20"/>
                <w:lang w:eastAsia="zh-CN"/>
              </w:rPr>
              <w:t>概念</w:t>
            </w:r>
            <w:r>
              <w:rPr>
                <w:rFonts w:hint="eastAsia" w:ascii="等线" w:hAnsi="等线" w:eastAsia="等线" w:cs="等线"/>
                <w:color w:val="000000"/>
                <w:kern w:val="0"/>
                <w:sz w:val="20"/>
                <w:szCs w:val="20"/>
              </w:rPr>
              <w:t>方案得分（50）</w:t>
            </w:r>
          </w:p>
        </w:tc>
        <w:tc>
          <w:tcPr>
            <w:tcW w:w="11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default" w:ascii="等线" w:hAnsi="等线" w:eastAsia="等线" w:cs="等线"/>
                <w:color w:val="000000"/>
                <w:sz w:val="20"/>
                <w:szCs w:val="20"/>
                <w:lang w:val="en-US" w:eastAsia="zh-CN"/>
              </w:rPr>
            </w:pPr>
            <w:r>
              <w:rPr>
                <w:rFonts w:hint="eastAsia" w:ascii="等线" w:hAnsi="等线" w:eastAsia="等线" w:cs="等线"/>
                <w:color w:val="000000"/>
                <w:kern w:val="0"/>
                <w:sz w:val="20"/>
                <w:szCs w:val="20"/>
                <w:lang w:val="en-US" w:eastAsia="zh-CN"/>
              </w:rPr>
              <w:t>25</w:t>
            </w:r>
          </w:p>
        </w:tc>
        <w:tc>
          <w:tcPr>
            <w:tcW w:w="3257"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hint="eastAsia" w:ascii="仿宋" w:hAnsi="仿宋" w:eastAsia="仿宋" w:cs="仿宋"/>
                <w:sz w:val="24"/>
                <w:szCs w:val="24"/>
                <w:lang w:val="en-US" w:eastAsia="zh-CN"/>
              </w:rPr>
            </w:pPr>
            <w:r>
              <w:rPr>
                <w:rFonts w:hint="eastAsia" w:ascii="仿宋" w:hAnsi="仿宋" w:eastAsia="仿宋" w:cs="仿宋"/>
                <w:sz w:val="24"/>
                <w:szCs w:val="24"/>
                <w:lang w:eastAsia="zh-CN"/>
              </w:rPr>
              <w:t>根据设计创意性、理念先进性、功能合理性进行评分，很满意得</w:t>
            </w:r>
            <w:r>
              <w:rPr>
                <w:rFonts w:hint="eastAsia" w:ascii="仿宋" w:hAnsi="仿宋" w:eastAsia="仿宋" w:cs="仿宋"/>
                <w:sz w:val="24"/>
                <w:szCs w:val="24"/>
                <w:lang w:val="en-US" w:eastAsia="zh-CN"/>
              </w:rPr>
              <w:t>20-25分，满意得15-19，较满意得8-14分，一般得1-7分；</w:t>
            </w:r>
          </w:p>
          <w:p>
            <w:pPr>
              <w:widowControl/>
              <w:jc w:val="left"/>
              <w:textAlignment w:val="center"/>
              <w:rPr>
                <w:rFonts w:hint="eastAsia" w:ascii="仿宋" w:hAnsi="仿宋" w:eastAsia="仿宋" w:cs="仿宋"/>
                <w:sz w:val="24"/>
                <w:szCs w:val="24"/>
                <w:lang w:val="en-US" w:eastAsia="zh-CN"/>
              </w:rPr>
            </w:pPr>
          </w:p>
        </w:tc>
        <w:tc>
          <w:tcPr>
            <w:tcW w:w="21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等线" w:hAnsi="等线" w:eastAsia="等线" w:cs="等线"/>
                <w:color w:val="000000"/>
                <w:sz w:val="20"/>
                <w:szCs w:val="20"/>
              </w:rPr>
            </w:pPr>
          </w:p>
        </w:tc>
      </w:tr>
      <w:tr>
        <w:tblPrEx>
          <w:tblCellMar>
            <w:top w:w="0" w:type="dxa"/>
            <w:left w:w="0" w:type="dxa"/>
            <w:bottom w:w="0" w:type="dxa"/>
            <w:right w:w="0" w:type="dxa"/>
          </w:tblCellMar>
        </w:tblPrEx>
        <w:trPr>
          <w:trHeight w:val="500" w:hRule="atLeast"/>
        </w:trPr>
        <w:tc>
          <w:tcPr>
            <w:tcW w:w="17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等线" w:hAnsi="等线" w:eastAsia="等线" w:cs="等线"/>
                <w:b/>
                <w:color w:val="000000"/>
                <w:sz w:val="20"/>
                <w:szCs w:val="20"/>
              </w:rPr>
            </w:pPr>
          </w:p>
        </w:tc>
        <w:tc>
          <w:tcPr>
            <w:tcW w:w="593" w:type="dxa"/>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hint="eastAsia" w:ascii="等线" w:hAnsi="等线" w:eastAsia="等线" w:cs="等线"/>
                <w:color w:val="000000"/>
                <w:kern w:val="0"/>
                <w:sz w:val="20"/>
                <w:szCs w:val="20"/>
              </w:rPr>
            </w:pPr>
          </w:p>
        </w:tc>
        <w:tc>
          <w:tcPr>
            <w:tcW w:w="1894" w:type="dxa"/>
            <w:gridSpan w:val="2"/>
            <w:vMerge w:val="continue"/>
            <w:tcBorders>
              <w:left w:val="single" w:color="000000" w:sz="4" w:space="0"/>
              <w:bottom w:val="nil"/>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ascii="等线" w:hAnsi="等线" w:eastAsia="等线" w:cs="等线"/>
                <w:color w:val="000000"/>
                <w:kern w:val="0"/>
                <w:sz w:val="20"/>
                <w:szCs w:val="20"/>
              </w:rPr>
            </w:pPr>
          </w:p>
        </w:tc>
        <w:tc>
          <w:tcPr>
            <w:tcW w:w="11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default" w:ascii="等线" w:hAnsi="等线" w:eastAsia="等线" w:cs="等线"/>
                <w:color w:val="000000"/>
                <w:kern w:val="0"/>
                <w:sz w:val="20"/>
                <w:szCs w:val="20"/>
                <w:lang w:val="en-US" w:eastAsia="zh-CN"/>
              </w:rPr>
            </w:pPr>
            <w:r>
              <w:rPr>
                <w:rFonts w:hint="eastAsia" w:ascii="等线" w:hAnsi="等线" w:eastAsia="等线" w:cs="等线"/>
                <w:color w:val="000000"/>
                <w:kern w:val="0"/>
                <w:sz w:val="20"/>
                <w:szCs w:val="20"/>
                <w:lang w:val="en-US" w:eastAsia="zh-CN"/>
              </w:rPr>
              <w:t>25</w:t>
            </w:r>
          </w:p>
        </w:tc>
        <w:tc>
          <w:tcPr>
            <w:tcW w:w="3257"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hint="eastAsia" w:ascii="仿宋" w:hAnsi="仿宋" w:eastAsia="仿宋" w:cs="仿宋"/>
                <w:sz w:val="24"/>
                <w:szCs w:val="24"/>
                <w:lang w:val="en-US" w:eastAsia="zh-CN"/>
              </w:rPr>
            </w:pPr>
            <w:r>
              <w:rPr>
                <w:rFonts w:hint="eastAsia" w:ascii="仿宋" w:hAnsi="仿宋" w:eastAsia="仿宋" w:cs="仿宋"/>
                <w:sz w:val="24"/>
                <w:szCs w:val="24"/>
                <w:lang w:eastAsia="zh-CN"/>
              </w:rPr>
              <w:t>根据现场讲解人对投标单位案讲解和提问解答沟通进行评分</w:t>
            </w:r>
            <w:r>
              <w:rPr>
                <w:rFonts w:hint="eastAsia" w:ascii="仿宋" w:hAnsi="仿宋" w:eastAsia="仿宋" w:cs="仿宋"/>
                <w:sz w:val="24"/>
                <w:szCs w:val="24"/>
                <w:lang w:val="en-US" w:eastAsia="zh-CN"/>
              </w:rPr>
              <w:t xml:space="preserve"> 。</w:t>
            </w:r>
            <w:r>
              <w:rPr>
                <w:rFonts w:hint="eastAsia" w:ascii="仿宋" w:hAnsi="仿宋" w:eastAsia="仿宋" w:cs="仿宋"/>
                <w:sz w:val="24"/>
                <w:szCs w:val="24"/>
                <w:lang w:eastAsia="zh-CN"/>
              </w:rPr>
              <w:t>很满意得</w:t>
            </w:r>
            <w:r>
              <w:rPr>
                <w:rFonts w:hint="eastAsia" w:ascii="仿宋" w:hAnsi="仿宋" w:eastAsia="仿宋" w:cs="仿宋"/>
                <w:sz w:val="24"/>
                <w:szCs w:val="24"/>
                <w:lang w:val="en-US" w:eastAsia="zh-CN"/>
              </w:rPr>
              <w:t>20-25分，满意得15-19，较满意得8-14分，一般得1-7分；</w:t>
            </w:r>
          </w:p>
        </w:tc>
        <w:tc>
          <w:tcPr>
            <w:tcW w:w="21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等线" w:hAnsi="等线" w:eastAsia="等线" w:cs="等线"/>
                <w:color w:val="000000"/>
                <w:sz w:val="20"/>
                <w:szCs w:val="20"/>
              </w:rPr>
            </w:pPr>
          </w:p>
        </w:tc>
      </w:tr>
      <w:tr>
        <w:tblPrEx>
          <w:tblCellMar>
            <w:top w:w="0" w:type="dxa"/>
            <w:left w:w="0" w:type="dxa"/>
            <w:bottom w:w="0" w:type="dxa"/>
            <w:right w:w="0" w:type="dxa"/>
          </w:tblCellMar>
        </w:tblPrEx>
        <w:trPr>
          <w:trHeight w:val="540" w:hRule="atLeast"/>
        </w:trPr>
        <w:tc>
          <w:tcPr>
            <w:tcW w:w="17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等线" w:hAnsi="等线" w:eastAsia="等线" w:cs="等线"/>
                <w:b/>
                <w:color w:val="000000"/>
                <w:sz w:val="20"/>
                <w:szCs w:val="20"/>
              </w:rPr>
            </w:pPr>
          </w:p>
        </w:tc>
        <w:tc>
          <w:tcPr>
            <w:tcW w:w="6065"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等线" w:hAnsi="等线" w:eastAsia="等线" w:cs="等线"/>
                <w:b/>
                <w:color w:val="000000"/>
                <w:sz w:val="20"/>
                <w:szCs w:val="20"/>
              </w:rPr>
            </w:pPr>
            <w:r>
              <w:rPr>
                <w:rFonts w:hint="eastAsia" w:ascii="等线" w:hAnsi="等线" w:eastAsia="等线" w:cs="等线"/>
                <w:b/>
                <w:color w:val="000000"/>
                <w:kern w:val="0"/>
                <w:sz w:val="20"/>
                <w:szCs w:val="20"/>
              </w:rPr>
              <w:t>技术部分得分合计</w:t>
            </w:r>
          </w:p>
        </w:tc>
        <w:tc>
          <w:tcPr>
            <w:tcW w:w="30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等线" w:hAnsi="等线" w:eastAsia="等线" w:cs="等线"/>
                <w:b/>
                <w:color w:val="000000"/>
                <w:sz w:val="20"/>
                <w:szCs w:val="20"/>
              </w:rPr>
            </w:pPr>
          </w:p>
        </w:tc>
      </w:tr>
      <w:tr>
        <w:tblPrEx>
          <w:tblCellMar>
            <w:top w:w="0" w:type="dxa"/>
            <w:left w:w="0" w:type="dxa"/>
            <w:bottom w:w="0" w:type="dxa"/>
            <w:right w:w="0" w:type="dxa"/>
          </w:tblCellMar>
        </w:tblPrEx>
        <w:trPr>
          <w:trHeight w:val="585" w:hRule="atLeast"/>
        </w:trPr>
        <w:tc>
          <w:tcPr>
            <w:tcW w:w="17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等线" w:hAnsi="等线" w:eastAsia="等线" w:cs="等线"/>
                <w:b/>
                <w:color w:val="000000"/>
                <w:sz w:val="20"/>
                <w:szCs w:val="20"/>
              </w:rPr>
            </w:pPr>
          </w:p>
        </w:tc>
        <w:tc>
          <w:tcPr>
            <w:tcW w:w="1540" w:type="dxa"/>
            <w:gridSpan w:val="2"/>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widowControl/>
              <w:jc w:val="center"/>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评  委</w:t>
            </w:r>
          </w:p>
        </w:tc>
        <w:tc>
          <w:tcPr>
            <w:tcW w:w="2143" w:type="dxa"/>
            <w:gridSpan w:val="2"/>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rPr>
                <w:rFonts w:ascii="等线" w:hAnsi="等线" w:eastAsia="等线" w:cs="等线"/>
                <w:color w:val="000000"/>
                <w:sz w:val="20"/>
                <w:szCs w:val="20"/>
              </w:rPr>
            </w:pPr>
          </w:p>
        </w:tc>
        <w:tc>
          <w:tcPr>
            <w:tcW w:w="2382" w:type="dxa"/>
            <w:gridSpan w:val="2"/>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widowControl/>
              <w:jc w:val="center"/>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日  期</w:t>
            </w:r>
          </w:p>
        </w:tc>
        <w:tc>
          <w:tcPr>
            <w:tcW w:w="3020" w:type="dxa"/>
            <w:gridSpan w:val="2"/>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widowControl/>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 xml:space="preserve">      年      月     日</w:t>
            </w:r>
          </w:p>
        </w:tc>
      </w:tr>
      <w:tr>
        <w:tblPrEx>
          <w:tblCellMar>
            <w:top w:w="0" w:type="dxa"/>
            <w:left w:w="0" w:type="dxa"/>
            <w:bottom w:w="0" w:type="dxa"/>
            <w:right w:w="0" w:type="dxa"/>
          </w:tblCellMar>
        </w:tblPrEx>
        <w:trPr>
          <w:trHeight w:val="160" w:hRule="atLeast"/>
        </w:trPr>
        <w:tc>
          <w:tcPr>
            <w:tcW w:w="10822" w:type="dxa"/>
            <w:gridSpan w:val="9"/>
            <w:tcBorders>
              <w:top w:val="single" w:color="000000" w:sz="4" w:space="0"/>
              <w:left w:val="single" w:color="000000" w:sz="4" w:space="0"/>
              <w:bottom w:val="nil"/>
              <w:right w:val="single" w:color="000000" w:sz="4" w:space="0"/>
            </w:tcBorders>
            <w:shd w:val="clear" w:color="auto" w:fill="FFFF00"/>
            <w:noWrap/>
            <w:tcMar>
              <w:top w:w="15" w:type="dxa"/>
              <w:left w:w="15" w:type="dxa"/>
              <w:right w:w="15" w:type="dxa"/>
            </w:tcMar>
            <w:vAlign w:val="center"/>
          </w:tcPr>
          <w:p>
            <w:pPr>
              <w:jc w:val="center"/>
              <w:rPr>
                <w:rFonts w:ascii="等线" w:hAnsi="等线" w:eastAsia="等线" w:cs="等线"/>
                <w:color w:val="000000"/>
                <w:sz w:val="20"/>
                <w:szCs w:val="20"/>
              </w:rPr>
            </w:pPr>
          </w:p>
        </w:tc>
      </w:tr>
      <w:tr>
        <w:tblPrEx>
          <w:tblCellMar>
            <w:top w:w="0" w:type="dxa"/>
            <w:left w:w="0" w:type="dxa"/>
            <w:bottom w:w="0" w:type="dxa"/>
            <w:right w:w="0" w:type="dxa"/>
          </w:tblCellMar>
        </w:tblPrEx>
        <w:trPr>
          <w:trHeight w:val="585" w:hRule="atLeast"/>
        </w:trPr>
        <w:tc>
          <w:tcPr>
            <w:tcW w:w="1737"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商务部分</w:t>
            </w:r>
          </w:p>
        </w:tc>
        <w:tc>
          <w:tcPr>
            <w:tcW w:w="5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序号</w:t>
            </w:r>
          </w:p>
        </w:tc>
        <w:tc>
          <w:tcPr>
            <w:tcW w:w="189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评 分 项 目</w:t>
            </w:r>
          </w:p>
        </w:tc>
        <w:tc>
          <w:tcPr>
            <w:tcW w:w="11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分值</w:t>
            </w:r>
          </w:p>
        </w:tc>
        <w:tc>
          <w:tcPr>
            <w:tcW w:w="3257"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评  分  标  准</w:t>
            </w:r>
          </w:p>
        </w:tc>
        <w:tc>
          <w:tcPr>
            <w:tcW w:w="21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分项得分</w:t>
            </w:r>
          </w:p>
        </w:tc>
      </w:tr>
      <w:tr>
        <w:tblPrEx>
          <w:tblCellMar>
            <w:top w:w="0" w:type="dxa"/>
            <w:left w:w="0" w:type="dxa"/>
            <w:bottom w:w="0" w:type="dxa"/>
            <w:right w:w="0" w:type="dxa"/>
          </w:tblCellMar>
        </w:tblPrEx>
        <w:trPr>
          <w:trHeight w:val="1640" w:hRule="atLeast"/>
        </w:trPr>
        <w:tc>
          <w:tcPr>
            <w:tcW w:w="17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等线" w:hAnsi="等线" w:eastAsia="等线" w:cs="等线"/>
                <w:color w:val="000000"/>
                <w:sz w:val="20"/>
                <w:szCs w:val="20"/>
              </w:rPr>
            </w:pPr>
          </w:p>
        </w:tc>
        <w:tc>
          <w:tcPr>
            <w:tcW w:w="5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1</w:t>
            </w:r>
          </w:p>
        </w:tc>
        <w:tc>
          <w:tcPr>
            <w:tcW w:w="189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投标报价</w:t>
            </w:r>
          </w:p>
        </w:tc>
        <w:tc>
          <w:tcPr>
            <w:tcW w:w="11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20</w:t>
            </w:r>
          </w:p>
        </w:tc>
        <w:tc>
          <w:tcPr>
            <w:tcW w:w="3257"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价格分采用低价优先法计算：满足招标文件要求且价格最低的最终报价为评审基准价，得满分。</w:t>
            </w:r>
            <w:r>
              <w:rPr>
                <w:rFonts w:hint="eastAsia" w:ascii="等线" w:hAnsi="等线" w:eastAsia="等线" w:cs="等线"/>
                <w:color w:val="000000"/>
                <w:kern w:val="0"/>
                <w:sz w:val="20"/>
                <w:szCs w:val="20"/>
              </w:rPr>
              <w:br w:type="textWrapping"/>
            </w:r>
            <w:r>
              <w:rPr>
                <w:rFonts w:hint="eastAsia" w:ascii="等线" w:hAnsi="等线" w:eastAsia="等线" w:cs="等线"/>
                <w:color w:val="000000"/>
                <w:kern w:val="0"/>
                <w:sz w:val="20"/>
                <w:szCs w:val="20"/>
              </w:rPr>
              <w:t>其他供应商的价格分统一按照下列公式计算:</w:t>
            </w:r>
            <w:r>
              <w:rPr>
                <w:rFonts w:hint="eastAsia" w:ascii="等线" w:hAnsi="等线" w:eastAsia="等线" w:cs="等线"/>
                <w:color w:val="000000"/>
                <w:kern w:val="0"/>
                <w:sz w:val="20"/>
                <w:szCs w:val="20"/>
              </w:rPr>
              <w:br w:type="textWrapping"/>
            </w:r>
            <w:r>
              <w:rPr>
                <w:rFonts w:hint="eastAsia" w:ascii="等线" w:hAnsi="等线" w:eastAsia="等线" w:cs="等线"/>
                <w:color w:val="000000"/>
                <w:kern w:val="0"/>
                <w:sz w:val="20"/>
                <w:szCs w:val="20"/>
              </w:rPr>
              <w:t>报价得分=100*价格权重×(评审基准价／最终报价)</w:t>
            </w:r>
          </w:p>
        </w:tc>
        <w:tc>
          <w:tcPr>
            <w:tcW w:w="21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等线" w:hAnsi="等线" w:eastAsia="等线" w:cs="等线"/>
                <w:color w:val="000000"/>
                <w:sz w:val="20"/>
                <w:szCs w:val="20"/>
              </w:rPr>
            </w:pPr>
          </w:p>
        </w:tc>
      </w:tr>
      <w:tr>
        <w:tblPrEx>
          <w:tblCellMar>
            <w:top w:w="0" w:type="dxa"/>
            <w:left w:w="0" w:type="dxa"/>
            <w:bottom w:w="0" w:type="dxa"/>
            <w:right w:w="0" w:type="dxa"/>
          </w:tblCellMar>
        </w:tblPrEx>
        <w:trPr>
          <w:trHeight w:val="600" w:hRule="atLeast"/>
        </w:trPr>
        <w:tc>
          <w:tcPr>
            <w:tcW w:w="17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等线" w:hAnsi="等线" w:eastAsia="等线" w:cs="等线"/>
                <w:color w:val="000000"/>
                <w:sz w:val="20"/>
                <w:szCs w:val="20"/>
              </w:rPr>
            </w:pPr>
          </w:p>
        </w:tc>
        <w:tc>
          <w:tcPr>
            <w:tcW w:w="5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2</w:t>
            </w:r>
          </w:p>
        </w:tc>
        <w:tc>
          <w:tcPr>
            <w:tcW w:w="189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设计业绩</w:t>
            </w:r>
          </w:p>
        </w:tc>
        <w:tc>
          <w:tcPr>
            <w:tcW w:w="11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15</w:t>
            </w:r>
          </w:p>
        </w:tc>
        <w:tc>
          <w:tcPr>
            <w:tcW w:w="3257"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hint="default" w:ascii="等线" w:hAnsi="等线" w:eastAsia="等线" w:cs="等线"/>
                <w:color w:val="000000"/>
                <w:sz w:val="20"/>
                <w:szCs w:val="20"/>
                <w:lang w:val="en-US" w:eastAsia="zh-CN"/>
              </w:rPr>
            </w:pPr>
            <w:r>
              <w:rPr>
                <w:rFonts w:hint="eastAsia" w:ascii="等线" w:hAnsi="等线" w:eastAsia="等线" w:cs="等线"/>
                <w:color w:val="000000"/>
                <w:kern w:val="0"/>
                <w:sz w:val="20"/>
                <w:szCs w:val="20"/>
              </w:rPr>
              <w:t>近</w:t>
            </w:r>
            <w:r>
              <w:rPr>
                <w:rFonts w:hint="eastAsia" w:ascii="等线" w:hAnsi="等线" w:eastAsia="等线" w:cs="等线"/>
                <w:color w:val="000000"/>
                <w:kern w:val="0"/>
                <w:sz w:val="20"/>
                <w:szCs w:val="20"/>
                <w:lang w:val="en-US" w:eastAsia="zh-CN"/>
              </w:rPr>
              <w:t>5</w:t>
            </w:r>
            <w:r>
              <w:rPr>
                <w:rFonts w:hint="eastAsia" w:ascii="等线" w:hAnsi="等线" w:eastAsia="等线" w:cs="等线"/>
                <w:color w:val="000000"/>
                <w:kern w:val="0"/>
                <w:sz w:val="20"/>
                <w:szCs w:val="20"/>
              </w:rPr>
              <w:t>年有无完成类似项目</w:t>
            </w:r>
            <w:r>
              <w:rPr>
                <w:rFonts w:hint="eastAsia" w:ascii="等线" w:hAnsi="等线" w:eastAsia="等线" w:cs="等线"/>
                <w:color w:val="000000"/>
                <w:kern w:val="0"/>
                <w:sz w:val="20"/>
                <w:szCs w:val="20"/>
                <w:lang w:eastAsia="zh-CN"/>
              </w:rPr>
              <w:t>，</w:t>
            </w:r>
            <w:r>
              <w:rPr>
                <w:rFonts w:hint="eastAsia" w:ascii="等线" w:hAnsi="等线" w:eastAsia="等线" w:cs="等线"/>
                <w:color w:val="000000"/>
                <w:kern w:val="0"/>
                <w:sz w:val="20"/>
                <w:szCs w:val="20"/>
                <w:lang w:val="en-US" w:eastAsia="zh-CN"/>
              </w:rPr>
              <w:t>1个80万以上得5分，50万以上得3分，其他不得分</w:t>
            </w:r>
          </w:p>
        </w:tc>
        <w:tc>
          <w:tcPr>
            <w:tcW w:w="21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等线" w:hAnsi="等线" w:eastAsia="等线" w:cs="等线"/>
                <w:color w:val="000000"/>
                <w:sz w:val="20"/>
                <w:szCs w:val="20"/>
              </w:rPr>
            </w:pPr>
          </w:p>
        </w:tc>
      </w:tr>
      <w:tr>
        <w:tblPrEx>
          <w:tblCellMar>
            <w:top w:w="0" w:type="dxa"/>
            <w:left w:w="0" w:type="dxa"/>
            <w:bottom w:w="0" w:type="dxa"/>
            <w:right w:w="0" w:type="dxa"/>
          </w:tblCellMar>
        </w:tblPrEx>
        <w:trPr>
          <w:trHeight w:val="1320" w:hRule="atLeast"/>
        </w:trPr>
        <w:tc>
          <w:tcPr>
            <w:tcW w:w="17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等线" w:hAnsi="等线" w:eastAsia="等线" w:cs="等线"/>
                <w:color w:val="000000"/>
                <w:sz w:val="20"/>
                <w:szCs w:val="20"/>
              </w:rPr>
            </w:pPr>
          </w:p>
        </w:tc>
        <w:tc>
          <w:tcPr>
            <w:tcW w:w="5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3</w:t>
            </w:r>
          </w:p>
        </w:tc>
        <w:tc>
          <w:tcPr>
            <w:tcW w:w="189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项目设计组人员及业绩</w:t>
            </w:r>
          </w:p>
        </w:tc>
        <w:tc>
          <w:tcPr>
            <w:tcW w:w="11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10</w:t>
            </w:r>
          </w:p>
        </w:tc>
        <w:tc>
          <w:tcPr>
            <w:tcW w:w="3257"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hint="eastAsia" w:ascii="等线" w:hAnsi="等线" w:eastAsia="等线" w:cs="等线"/>
                <w:color w:val="000000"/>
                <w:kern w:val="0"/>
                <w:sz w:val="20"/>
                <w:szCs w:val="20"/>
              </w:rPr>
            </w:pPr>
            <w:r>
              <w:rPr>
                <w:rFonts w:hint="eastAsia" w:ascii="等线" w:hAnsi="等线" w:eastAsia="等线" w:cs="等线"/>
                <w:color w:val="000000"/>
                <w:kern w:val="0"/>
                <w:sz w:val="20"/>
                <w:szCs w:val="20"/>
              </w:rPr>
              <w:t>设计师技术水平（职称、论著、个人获奖情况）及同类工程经验，设计组人员是否齐备</w:t>
            </w:r>
          </w:p>
          <w:p>
            <w:pPr>
              <w:widowControl/>
              <w:textAlignment w:val="center"/>
              <w:rPr>
                <w:rFonts w:hint="default" w:ascii="等线" w:hAnsi="等线" w:eastAsia="等线" w:cs="等线"/>
                <w:color w:val="000000"/>
                <w:kern w:val="0"/>
                <w:sz w:val="20"/>
                <w:szCs w:val="20"/>
                <w:lang w:val="en-US" w:eastAsia="zh-CN"/>
              </w:rPr>
            </w:pPr>
            <w:r>
              <w:rPr>
                <w:rFonts w:hint="eastAsia" w:ascii="等线" w:hAnsi="等线" w:eastAsia="等线" w:cs="等线"/>
                <w:color w:val="000000"/>
                <w:kern w:val="0"/>
                <w:sz w:val="20"/>
                <w:szCs w:val="20"/>
                <w:lang w:eastAsia="zh-CN"/>
              </w:rPr>
              <w:t>主设计师获</w:t>
            </w:r>
            <w:r>
              <w:rPr>
                <w:rFonts w:hint="eastAsia" w:ascii="等线" w:hAnsi="等线" w:eastAsia="等线" w:cs="等线"/>
                <w:color w:val="000000"/>
                <w:kern w:val="0"/>
                <w:sz w:val="20"/>
                <w:szCs w:val="20"/>
                <w:lang w:val="en-US" w:eastAsia="zh-CN"/>
              </w:rPr>
              <w:t>国家级奖项经验1个得3分</w:t>
            </w:r>
          </w:p>
        </w:tc>
        <w:tc>
          <w:tcPr>
            <w:tcW w:w="21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等线" w:hAnsi="等线" w:eastAsia="等线" w:cs="等线"/>
                <w:color w:val="000000"/>
                <w:sz w:val="20"/>
                <w:szCs w:val="20"/>
              </w:rPr>
            </w:pPr>
          </w:p>
        </w:tc>
      </w:tr>
      <w:tr>
        <w:tblPrEx>
          <w:tblCellMar>
            <w:top w:w="0" w:type="dxa"/>
            <w:left w:w="0" w:type="dxa"/>
            <w:bottom w:w="0" w:type="dxa"/>
            <w:right w:w="0" w:type="dxa"/>
          </w:tblCellMar>
        </w:tblPrEx>
        <w:trPr>
          <w:trHeight w:val="1220" w:hRule="atLeast"/>
        </w:trPr>
        <w:tc>
          <w:tcPr>
            <w:tcW w:w="17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等线" w:hAnsi="等线" w:eastAsia="等线" w:cs="等线"/>
                <w:color w:val="000000"/>
                <w:sz w:val="20"/>
                <w:szCs w:val="20"/>
              </w:rPr>
            </w:pPr>
          </w:p>
        </w:tc>
        <w:tc>
          <w:tcPr>
            <w:tcW w:w="5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5</w:t>
            </w:r>
          </w:p>
        </w:tc>
        <w:tc>
          <w:tcPr>
            <w:tcW w:w="189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工期安排及设计人的服务承诺</w:t>
            </w:r>
          </w:p>
        </w:tc>
        <w:tc>
          <w:tcPr>
            <w:tcW w:w="11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5</w:t>
            </w:r>
          </w:p>
        </w:tc>
        <w:tc>
          <w:tcPr>
            <w:tcW w:w="3257"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hint="eastAsia" w:ascii="等线" w:hAnsi="等线" w:eastAsia="等线" w:cs="等线"/>
                <w:b/>
                <w:color w:val="000000"/>
                <w:sz w:val="20"/>
                <w:szCs w:val="20"/>
                <w:lang w:eastAsia="zh-CN"/>
              </w:rPr>
            </w:pPr>
            <w:r>
              <w:rPr>
                <w:rFonts w:hint="eastAsia" w:ascii="等线" w:hAnsi="等线" w:eastAsia="等线" w:cs="等线"/>
                <w:b/>
                <w:color w:val="000000"/>
                <w:kern w:val="0"/>
                <w:sz w:val="20"/>
                <w:szCs w:val="20"/>
              </w:rPr>
              <w:t>工期是否合理</w:t>
            </w:r>
            <w:r>
              <w:rPr>
                <w:rStyle w:val="19"/>
                <w:rFonts w:hint="default"/>
                <w:sz w:val="20"/>
                <w:szCs w:val="20"/>
              </w:rPr>
              <w:t>并满足标书要求，为建设好本工程，设计人向招标人提供的各项服务</w:t>
            </w:r>
            <w:r>
              <w:rPr>
                <w:rStyle w:val="19"/>
                <w:rFonts w:hint="eastAsia" w:eastAsia="等线"/>
                <w:sz w:val="20"/>
                <w:szCs w:val="20"/>
                <w:lang w:eastAsia="zh-CN"/>
              </w:rPr>
              <w:t>；不响应不得分。</w:t>
            </w:r>
          </w:p>
        </w:tc>
        <w:tc>
          <w:tcPr>
            <w:tcW w:w="21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等线" w:hAnsi="等线" w:eastAsia="等线" w:cs="等线"/>
                <w:color w:val="000000"/>
                <w:sz w:val="20"/>
                <w:szCs w:val="20"/>
              </w:rPr>
            </w:pPr>
          </w:p>
        </w:tc>
      </w:tr>
      <w:tr>
        <w:tblPrEx>
          <w:tblCellMar>
            <w:top w:w="0" w:type="dxa"/>
            <w:left w:w="0" w:type="dxa"/>
            <w:bottom w:w="0" w:type="dxa"/>
            <w:right w:w="0" w:type="dxa"/>
          </w:tblCellMar>
        </w:tblPrEx>
        <w:trPr>
          <w:trHeight w:val="560" w:hRule="atLeast"/>
        </w:trPr>
        <w:tc>
          <w:tcPr>
            <w:tcW w:w="17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等线" w:hAnsi="等线" w:eastAsia="等线" w:cs="等线"/>
                <w:color w:val="000000"/>
                <w:sz w:val="20"/>
                <w:szCs w:val="20"/>
              </w:rPr>
            </w:pPr>
          </w:p>
        </w:tc>
        <w:tc>
          <w:tcPr>
            <w:tcW w:w="6065"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等线" w:hAnsi="等线" w:eastAsia="等线" w:cs="等线"/>
                <w:b/>
                <w:color w:val="000000"/>
                <w:sz w:val="20"/>
                <w:szCs w:val="20"/>
              </w:rPr>
            </w:pPr>
            <w:r>
              <w:rPr>
                <w:rFonts w:hint="eastAsia" w:ascii="等线" w:hAnsi="等线" w:eastAsia="等线" w:cs="等线"/>
                <w:b/>
                <w:color w:val="000000"/>
                <w:kern w:val="0"/>
                <w:sz w:val="20"/>
                <w:szCs w:val="20"/>
              </w:rPr>
              <w:t>商务部分得分合计</w:t>
            </w:r>
          </w:p>
        </w:tc>
        <w:tc>
          <w:tcPr>
            <w:tcW w:w="30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等线" w:hAnsi="等线" w:eastAsia="等线" w:cs="等线"/>
                <w:b/>
                <w:color w:val="000000"/>
                <w:sz w:val="20"/>
                <w:szCs w:val="20"/>
              </w:rPr>
            </w:pPr>
          </w:p>
        </w:tc>
      </w:tr>
      <w:tr>
        <w:tblPrEx>
          <w:tblCellMar>
            <w:top w:w="0" w:type="dxa"/>
            <w:left w:w="0" w:type="dxa"/>
            <w:bottom w:w="0" w:type="dxa"/>
            <w:right w:w="0" w:type="dxa"/>
          </w:tblCellMar>
        </w:tblPrEx>
        <w:trPr>
          <w:trHeight w:val="560" w:hRule="atLeast"/>
        </w:trPr>
        <w:tc>
          <w:tcPr>
            <w:tcW w:w="17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等线" w:hAnsi="等线" w:eastAsia="等线" w:cs="等线"/>
                <w:color w:val="000000"/>
                <w:sz w:val="20"/>
                <w:szCs w:val="20"/>
              </w:rPr>
            </w:pPr>
          </w:p>
        </w:tc>
        <w:tc>
          <w:tcPr>
            <w:tcW w:w="154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评  委</w:t>
            </w:r>
          </w:p>
        </w:tc>
        <w:tc>
          <w:tcPr>
            <w:tcW w:w="309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等线" w:hAnsi="等线" w:eastAsia="等线" w:cs="等线"/>
                <w:color w:val="000000"/>
                <w:sz w:val="20"/>
                <w:szCs w:val="20"/>
              </w:rPr>
            </w:pPr>
          </w:p>
        </w:tc>
        <w:tc>
          <w:tcPr>
            <w:tcW w:w="1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日  期</w:t>
            </w:r>
          </w:p>
        </w:tc>
        <w:tc>
          <w:tcPr>
            <w:tcW w:w="30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 xml:space="preserve">      年      月     日</w:t>
            </w:r>
          </w:p>
        </w:tc>
      </w:tr>
    </w:tbl>
    <w:p>
      <w:pPr>
        <w:rPr>
          <w:rFonts w:hint="eastAsia"/>
          <w:sz w:val="24"/>
          <w:szCs w:val="24"/>
        </w:rPr>
      </w:pPr>
    </w:p>
    <w:p>
      <w:pPr>
        <w:tabs>
          <w:tab w:val="left" w:pos="480"/>
        </w:tabs>
        <w:spacing w:line="360" w:lineRule="auto"/>
        <w:jc w:val="center"/>
        <w:outlineLvl w:val="0"/>
        <w:rPr>
          <w:rFonts w:hint="eastAsia" w:eastAsia="宋体"/>
          <w:b/>
          <w:bCs/>
          <w:sz w:val="28"/>
          <w:szCs w:val="28"/>
          <w:highlight w:val="none"/>
          <w:lang w:eastAsia="zh-CN"/>
        </w:rPr>
      </w:pPr>
      <w:bookmarkStart w:id="1" w:name="_Toc28308"/>
      <w:r>
        <w:rPr>
          <w:rFonts w:hint="eastAsia"/>
          <w:b/>
          <w:bCs/>
          <w:sz w:val="28"/>
          <w:szCs w:val="28"/>
          <w:highlight w:val="none"/>
        </w:rPr>
        <w:t>第</w:t>
      </w:r>
      <w:r>
        <w:rPr>
          <w:rFonts w:hint="eastAsia"/>
          <w:b/>
          <w:bCs/>
          <w:sz w:val="28"/>
          <w:szCs w:val="28"/>
          <w:highlight w:val="none"/>
          <w:lang w:eastAsia="zh-CN"/>
        </w:rPr>
        <w:t>二</w:t>
      </w:r>
      <w:r>
        <w:rPr>
          <w:rFonts w:hint="eastAsia"/>
          <w:b/>
          <w:bCs/>
          <w:sz w:val="28"/>
          <w:szCs w:val="28"/>
          <w:highlight w:val="none"/>
        </w:rPr>
        <w:t>部分：</w:t>
      </w:r>
      <w:r>
        <w:rPr>
          <w:rFonts w:hint="eastAsia"/>
          <w:b/>
          <w:bCs/>
          <w:sz w:val="28"/>
          <w:szCs w:val="28"/>
          <w:highlight w:val="none"/>
          <w:lang w:eastAsia="zh-CN"/>
        </w:rPr>
        <w:t>设计要求</w:t>
      </w:r>
      <w:bookmarkEnd w:id="1"/>
    </w:p>
    <w:p>
      <w:pPr>
        <w:spacing w:line="360" w:lineRule="auto"/>
        <w:jc w:val="center"/>
        <w:outlineLvl w:val="0"/>
        <w:rPr>
          <w:rFonts w:hint="eastAsia"/>
          <w:b/>
          <w:bCs/>
          <w:sz w:val="24"/>
          <w:szCs w:val="24"/>
          <w:highlight w:val="none"/>
          <w:lang w:val="en-US" w:eastAsia="zh-CN"/>
        </w:rPr>
      </w:pPr>
      <w:r>
        <w:rPr>
          <w:rFonts w:hint="eastAsia"/>
          <w:b/>
          <w:bCs/>
          <w:sz w:val="24"/>
          <w:szCs w:val="24"/>
          <w:highlight w:val="none"/>
          <w:lang w:val="en-US" w:eastAsia="zh-CN"/>
        </w:rPr>
        <w:t>1、项目概况及招标范围</w:t>
      </w:r>
    </w:p>
    <w:p>
      <w:pPr>
        <w:rPr>
          <w:rFonts w:hint="eastAsia" w:ascii="宋体" w:hAnsi="宋体" w:eastAsia="宋体" w:cs="宋体"/>
          <w:b/>
          <w:color w:val="000000"/>
          <w:sz w:val="24"/>
          <w:szCs w:val="24"/>
        </w:rPr>
      </w:pPr>
      <w:r>
        <w:rPr>
          <w:rFonts w:hint="eastAsia" w:ascii="宋体" w:hAnsi="宋体" w:eastAsia="宋体" w:cs="宋体"/>
          <w:b/>
          <w:color w:val="000000"/>
          <w:sz w:val="24"/>
          <w:szCs w:val="24"/>
        </w:rPr>
        <w:t xml:space="preserve">   </w:t>
      </w:r>
    </w:p>
    <w:p>
      <w:pPr>
        <w:spacing w:line="360" w:lineRule="auto"/>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1.1 </w:t>
      </w:r>
      <w:r>
        <w:rPr>
          <w:rFonts w:hint="eastAsia" w:ascii="宋体" w:hAnsi="宋体" w:eastAsia="宋体" w:cs="宋体"/>
          <w:b/>
          <w:bCs/>
          <w:color w:val="000000"/>
          <w:sz w:val="24"/>
          <w:szCs w:val="24"/>
        </w:rPr>
        <w:t>项目概况</w:t>
      </w:r>
    </w:p>
    <w:p>
      <w:pPr>
        <w:tabs>
          <w:tab w:val="left" w:pos="180"/>
          <w:tab w:val="left" w:pos="945"/>
        </w:tabs>
        <w:spacing w:line="360" w:lineRule="auto"/>
        <w:ind w:firstLine="480" w:firstLineChars="200"/>
        <w:rPr>
          <w:rFonts w:hint="eastAsia" w:ascii="宋体" w:hAnsi="宋体" w:eastAsia="宋体" w:cs="宋体"/>
          <w:b w:val="0"/>
          <w:bCs w:val="0"/>
          <w:color w:val="000000"/>
          <w:sz w:val="24"/>
          <w:szCs w:val="24"/>
        </w:rPr>
      </w:pPr>
      <w:r>
        <w:rPr>
          <w:rFonts w:hint="eastAsia" w:ascii="宋体" w:hAnsi="宋体" w:eastAsia="宋体" w:cs="宋体"/>
          <w:b w:val="0"/>
          <w:bCs w:val="0"/>
          <w:color w:val="000000"/>
          <w:sz w:val="24"/>
          <w:szCs w:val="24"/>
        </w:rPr>
        <w:t>本项目位于深圳市新国际会展中心,租赁面积14300平米，会展中心地块上共规划10家酒店，3-01、4-01、5-02地块上共 规划四家五星级酒店：希尔顿、希尔顿花园、洲际、皇冠假日。3-02地块规划有两家奢华小众精品酒店，品牌暂未确定。 3-03地块（我方项目所处地块）规划有四家中高端酒店，基本确定的另三家合作方:凯悦嘉轩（预计15000sqm）、锦江（预计 20000sqm）、亚朵（预计10000sqm）。</w:t>
      </w:r>
    </w:p>
    <w:p>
      <w:pPr>
        <w:spacing w:line="360" w:lineRule="auto"/>
        <w:rPr>
          <w:rFonts w:hint="eastAsia" w:ascii="宋体" w:hAnsi="宋体" w:eastAsia="宋体" w:cs="宋体"/>
          <w:b/>
          <w:bCs/>
          <w:color w:val="000000"/>
          <w:sz w:val="24"/>
          <w:szCs w:val="24"/>
        </w:rPr>
      </w:pPr>
      <w:r>
        <w:rPr>
          <w:rFonts w:hint="eastAsia" w:ascii="宋体" w:hAnsi="宋体" w:eastAsia="宋体" w:cs="宋体"/>
          <w:b/>
          <w:bCs/>
          <w:color w:val="000000"/>
          <w:sz w:val="24"/>
          <w:szCs w:val="24"/>
        </w:rPr>
        <w:t>1.2 招标范围及设计深度要求</w:t>
      </w:r>
    </w:p>
    <w:p>
      <w:pPr>
        <w:tabs>
          <w:tab w:val="left" w:pos="180"/>
          <w:tab w:val="left" w:pos="945"/>
        </w:tabs>
        <w:spacing w:line="360" w:lineRule="auto"/>
        <w:ind w:firstLine="241" w:firstLineChars="100"/>
        <w:rPr>
          <w:rFonts w:hint="eastAsia" w:ascii="宋体" w:hAnsi="宋体" w:eastAsia="宋体" w:cs="宋体"/>
          <w:color w:val="000000"/>
          <w:sz w:val="24"/>
          <w:szCs w:val="24"/>
        </w:rPr>
      </w:pPr>
      <w:r>
        <w:rPr>
          <w:rFonts w:hint="eastAsia" w:ascii="宋体" w:hAnsi="宋体" w:cs="宋体"/>
          <w:b/>
          <w:bCs/>
          <w:color w:val="000000"/>
          <w:sz w:val="24"/>
          <w:szCs w:val="24"/>
          <w:lang w:eastAsia="zh-CN"/>
        </w:rPr>
        <w:t>（</w:t>
      </w:r>
      <w:r>
        <w:rPr>
          <w:rFonts w:hint="eastAsia" w:ascii="宋体" w:hAnsi="宋体" w:cs="宋体"/>
          <w:b/>
          <w:bCs/>
          <w:color w:val="000000"/>
          <w:sz w:val="24"/>
          <w:szCs w:val="24"/>
          <w:lang w:val="en-US" w:eastAsia="zh-CN"/>
        </w:rPr>
        <w:t>1</w:t>
      </w:r>
      <w:r>
        <w:rPr>
          <w:rFonts w:hint="eastAsia" w:ascii="宋体" w:hAnsi="宋体" w:cs="宋体"/>
          <w:b/>
          <w:bCs/>
          <w:color w:val="000000"/>
          <w:sz w:val="24"/>
          <w:szCs w:val="24"/>
          <w:lang w:eastAsia="zh-CN"/>
        </w:rPr>
        <w:t>）</w:t>
      </w:r>
      <w:r>
        <w:rPr>
          <w:rFonts w:hint="eastAsia" w:ascii="宋体" w:hAnsi="宋体" w:eastAsia="宋体" w:cs="宋体"/>
          <w:b/>
          <w:bCs/>
          <w:color w:val="000000"/>
          <w:sz w:val="24"/>
          <w:szCs w:val="24"/>
        </w:rPr>
        <w:t>本次设计招标的范围及内容</w:t>
      </w:r>
      <w:r>
        <w:rPr>
          <w:rFonts w:hint="eastAsia" w:ascii="宋体" w:hAnsi="宋体" w:eastAsia="宋体" w:cs="宋体"/>
          <w:color w:val="000000"/>
          <w:sz w:val="24"/>
          <w:szCs w:val="24"/>
        </w:rPr>
        <w:t>：</w:t>
      </w:r>
    </w:p>
    <w:tbl>
      <w:tblPr>
        <w:tblStyle w:val="12"/>
        <w:tblW w:w="91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9"/>
        <w:gridCol w:w="1605"/>
        <w:gridCol w:w="67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tcPr>
          <w:p>
            <w:pPr>
              <w:tabs>
                <w:tab w:val="left" w:pos="180"/>
                <w:tab w:val="left" w:pos="945"/>
              </w:tabs>
              <w:spacing w:line="288" w:lineRule="auto"/>
              <w:rPr>
                <w:rFonts w:ascii="宋体" w:hAnsi="宋体"/>
                <w:color w:val="000000"/>
                <w:kern w:val="0"/>
                <w:sz w:val="24"/>
                <w:szCs w:val="24"/>
              </w:rPr>
            </w:pPr>
            <w:r>
              <w:rPr>
                <w:rFonts w:hint="eastAsia" w:ascii="宋体" w:hAnsi="宋体"/>
                <w:color w:val="000000"/>
                <w:kern w:val="0"/>
                <w:sz w:val="24"/>
                <w:szCs w:val="24"/>
              </w:rPr>
              <w:t>序号</w:t>
            </w:r>
          </w:p>
        </w:tc>
        <w:tc>
          <w:tcPr>
            <w:tcW w:w="1605" w:type="dxa"/>
          </w:tcPr>
          <w:p>
            <w:pPr>
              <w:tabs>
                <w:tab w:val="left" w:pos="180"/>
                <w:tab w:val="left" w:pos="945"/>
              </w:tabs>
              <w:spacing w:line="288" w:lineRule="auto"/>
              <w:rPr>
                <w:rFonts w:ascii="宋体" w:hAnsi="宋体"/>
                <w:color w:val="000000"/>
                <w:kern w:val="0"/>
                <w:sz w:val="24"/>
                <w:szCs w:val="24"/>
              </w:rPr>
            </w:pPr>
            <w:r>
              <w:rPr>
                <w:rFonts w:hint="eastAsia" w:ascii="宋体" w:hAnsi="宋体"/>
                <w:color w:val="000000"/>
                <w:kern w:val="0"/>
                <w:sz w:val="24"/>
                <w:szCs w:val="24"/>
              </w:rPr>
              <w:t xml:space="preserve">  区 域</w:t>
            </w:r>
          </w:p>
        </w:tc>
        <w:tc>
          <w:tcPr>
            <w:tcW w:w="6735" w:type="dxa"/>
          </w:tcPr>
          <w:p>
            <w:pPr>
              <w:tabs>
                <w:tab w:val="left" w:pos="180"/>
                <w:tab w:val="left" w:pos="945"/>
              </w:tabs>
              <w:spacing w:line="288" w:lineRule="auto"/>
              <w:rPr>
                <w:rFonts w:ascii="宋体" w:hAnsi="宋体"/>
                <w:color w:val="000000"/>
                <w:kern w:val="0"/>
                <w:sz w:val="24"/>
                <w:szCs w:val="24"/>
              </w:rPr>
            </w:pPr>
            <w:r>
              <w:rPr>
                <w:rFonts w:hint="eastAsia" w:ascii="宋体" w:hAnsi="宋体"/>
                <w:color w:val="000000"/>
                <w:kern w:val="0"/>
                <w:sz w:val="24"/>
                <w:szCs w:val="24"/>
              </w:rPr>
              <w:t xml:space="preserve">            设计内容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6" w:hRule="atLeast"/>
        </w:trPr>
        <w:tc>
          <w:tcPr>
            <w:tcW w:w="819" w:type="dxa"/>
            <w:vAlign w:val="center"/>
          </w:tcPr>
          <w:p>
            <w:pPr>
              <w:tabs>
                <w:tab w:val="left" w:pos="180"/>
                <w:tab w:val="left" w:pos="945"/>
              </w:tabs>
              <w:spacing w:line="288" w:lineRule="auto"/>
              <w:jc w:val="center"/>
              <w:rPr>
                <w:rFonts w:ascii="宋体" w:hAnsi="宋体"/>
                <w:color w:val="000000"/>
                <w:kern w:val="0"/>
                <w:sz w:val="24"/>
                <w:szCs w:val="24"/>
              </w:rPr>
            </w:pPr>
            <w:r>
              <w:rPr>
                <w:rFonts w:hint="eastAsia" w:ascii="宋体" w:hAnsi="宋体"/>
                <w:color w:val="000000"/>
                <w:kern w:val="0"/>
                <w:sz w:val="24"/>
                <w:szCs w:val="24"/>
              </w:rPr>
              <w:t>1</w:t>
            </w:r>
          </w:p>
        </w:tc>
        <w:tc>
          <w:tcPr>
            <w:tcW w:w="1605" w:type="dxa"/>
            <w:vAlign w:val="center"/>
          </w:tcPr>
          <w:p>
            <w:pPr>
              <w:tabs>
                <w:tab w:val="left" w:pos="180"/>
                <w:tab w:val="left" w:pos="945"/>
              </w:tabs>
              <w:spacing w:line="288" w:lineRule="auto"/>
              <w:jc w:val="left"/>
              <w:rPr>
                <w:rFonts w:ascii="宋体" w:hAnsi="宋体"/>
                <w:color w:val="000000"/>
                <w:kern w:val="0"/>
                <w:sz w:val="24"/>
                <w:szCs w:val="24"/>
              </w:rPr>
            </w:pPr>
            <w:r>
              <w:rPr>
                <w:rFonts w:hint="eastAsia" w:ascii="宋体" w:hAnsi="宋体"/>
                <w:color w:val="000000"/>
                <w:kern w:val="0"/>
                <w:sz w:val="24"/>
                <w:szCs w:val="24"/>
              </w:rPr>
              <w:t>装饰设计</w:t>
            </w:r>
          </w:p>
        </w:tc>
        <w:tc>
          <w:tcPr>
            <w:tcW w:w="6735" w:type="dxa"/>
            <w:vAlign w:val="center"/>
          </w:tcPr>
          <w:p>
            <w:pPr>
              <w:tabs>
                <w:tab w:val="left" w:pos="180"/>
                <w:tab w:val="left" w:pos="945"/>
              </w:tabs>
              <w:spacing w:line="288" w:lineRule="auto"/>
              <w:jc w:val="left"/>
              <w:rPr>
                <w:rFonts w:ascii="宋体" w:hAnsi="宋体"/>
                <w:color w:val="000000"/>
                <w:kern w:val="0"/>
                <w:sz w:val="24"/>
                <w:szCs w:val="24"/>
              </w:rPr>
            </w:pPr>
            <w:r>
              <w:rPr>
                <w:rFonts w:hint="eastAsia" w:ascii="宋体" w:hAnsi="宋体"/>
                <w:color w:val="000000"/>
                <w:kern w:val="0"/>
                <w:sz w:val="24"/>
                <w:szCs w:val="24"/>
              </w:rPr>
              <w:t>1.设计要求新中式风格，以“人文艺术,智慧科技</w:t>
            </w:r>
            <w:r>
              <w:rPr>
                <w:rFonts w:ascii="宋体" w:hAnsi="宋体"/>
                <w:color w:val="000000"/>
                <w:kern w:val="0"/>
                <w:sz w:val="24"/>
                <w:szCs w:val="24"/>
              </w:rPr>
              <w:t>”</w:t>
            </w:r>
            <w:r>
              <w:rPr>
                <w:rFonts w:hint="eastAsia" w:ascii="宋体" w:hAnsi="宋体"/>
                <w:color w:val="000000"/>
                <w:kern w:val="0"/>
                <w:sz w:val="24"/>
                <w:szCs w:val="24"/>
              </w:rPr>
              <w:t>为理念，打造“海纳百川，笑迎四方宾客，博古通今，诠释华夏文化，鳞次栉比,演绎书香风韵</w:t>
            </w:r>
            <w:r>
              <w:rPr>
                <w:rFonts w:ascii="宋体" w:hAnsi="宋体"/>
                <w:color w:val="000000"/>
                <w:kern w:val="0"/>
                <w:sz w:val="24"/>
                <w:szCs w:val="24"/>
              </w:rPr>
              <w:t>”</w:t>
            </w:r>
            <w:r>
              <w:rPr>
                <w:rFonts w:hint="eastAsia" w:ascii="宋体" w:hAnsi="宋体"/>
                <w:color w:val="000000"/>
                <w:kern w:val="0"/>
                <w:sz w:val="24"/>
                <w:szCs w:val="24"/>
              </w:rPr>
              <w:t>的意境，阐述“此处安心是吾乡”的主题。</w:t>
            </w:r>
          </w:p>
          <w:p>
            <w:pPr>
              <w:spacing w:before="124" w:line="199" w:lineRule="auto"/>
              <w:rPr>
                <w:rFonts w:ascii="宋体" w:hAnsi="宋体"/>
                <w:color w:val="000000"/>
                <w:kern w:val="0"/>
                <w:sz w:val="24"/>
                <w:szCs w:val="24"/>
              </w:rPr>
            </w:pPr>
            <w:r>
              <w:rPr>
                <w:rFonts w:hint="eastAsia" w:ascii="宋体" w:hAnsi="宋体"/>
                <w:color w:val="000000"/>
                <w:kern w:val="0"/>
                <w:sz w:val="24"/>
                <w:szCs w:val="24"/>
              </w:rPr>
              <w:t>1．概念方案阶段：包含设计说明，氛围图，参考图，空间规划图，概念草图等。</w:t>
            </w:r>
          </w:p>
          <w:p>
            <w:pPr>
              <w:spacing w:before="124" w:line="199" w:lineRule="auto"/>
              <w:rPr>
                <w:rFonts w:ascii="宋体" w:hAnsi="宋体"/>
                <w:color w:val="000000"/>
                <w:kern w:val="0"/>
                <w:sz w:val="24"/>
                <w:szCs w:val="24"/>
              </w:rPr>
            </w:pPr>
            <w:r>
              <w:rPr>
                <w:rFonts w:hint="eastAsia" w:ascii="宋体" w:hAnsi="宋体"/>
                <w:color w:val="000000"/>
                <w:kern w:val="0"/>
                <w:sz w:val="24"/>
                <w:szCs w:val="24"/>
              </w:rPr>
              <w:t>2.方案设计阶段：按确认的概念方案进行深化，提交包括符合方案深度的设计图纸，效果彩图，主材选型等(包括但不限于：内外装饰、家具、消防、机电、空调、智能化、给排水、VI标识、门头、招牌等)。</w:t>
            </w:r>
          </w:p>
          <w:p>
            <w:pPr>
              <w:spacing w:before="124" w:line="199" w:lineRule="auto"/>
              <w:rPr>
                <w:rFonts w:ascii="宋体" w:hAnsi="宋体"/>
                <w:color w:val="000000"/>
                <w:kern w:val="0"/>
                <w:sz w:val="24"/>
                <w:szCs w:val="24"/>
              </w:rPr>
            </w:pPr>
            <w:r>
              <w:rPr>
                <w:rFonts w:hint="eastAsia" w:ascii="宋体" w:hAnsi="宋体"/>
                <w:color w:val="000000"/>
                <w:kern w:val="0"/>
                <w:sz w:val="24"/>
                <w:szCs w:val="24"/>
              </w:rPr>
              <w:t>3.施工图设计阶段：按确认的方案进行客房施工图设计，提交符合招标、施工深度的图纸及物料清单和实物样板等(包括但不限于：内外装饰、家具、消防、机电、空调、智能化、给排水、VI标识、门头、招牌等)。</w:t>
            </w:r>
          </w:p>
          <w:p>
            <w:pPr>
              <w:spacing w:before="124" w:line="199" w:lineRule="auto"/>
              <w:rPr>
                <w:rFonts w:ascii="宋体" w:hAnsi="宋体"/>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7" w:hRule="atLeast"/>
        </w:trPr>
        <w:tc>
          <w:tcPr>
            <w:tcW w:w="819" w:type="dxa"/>
            <w:vAlign w:val="center"/>
          </w:tcPr>
          <w:p>
            <w:pPr>
              <w:tabs>
                <w:tab w:val="left" w:pos="180"/>
                <w:tab w:val="left" w:pos="945"/>
              </w:tabs>
              <w:spacing w:line="288" w:lineRule="auto"/>
              <w:jc w:val="center"/>
              <w:rPr>
                <w:rFonts w:ascii="宋体" w:hAnsi="宋体"/>
                <w:color w:val="000000"/>
                <w:kern w:val="0"/>
                <w:sz w:val="24"/>
                <w:szCs w:val="24"/>
              </w:rPr>
            </w:pPr>
            <w:r>
              <w:rPr>
                <w:rFonts w:hint="eastAsia" w:ascii="宋体" w:hAnsi="宋体"/>
                <w:color w:val="000000"/>
                <w:kern w:val="0"/>
                <w:sz w:val="24"/>
                <w:szCs w:val="24"/>
              </w:rPr>
              <w:t>2</w:t>
            </w:r>
          </w:p>
        </w:tc>
        <w:tc>
          <w:tcPr>
            <w:tcW w:w="1605" w:type="dxa"/>
            <w:vAlign w:val="center"/>
          </w:tcPr>
          <w:p>
            <w:pPr>
              <w:tabs>
                <w:tab w:val="left" w:pos="180"/>
                <w:tab w:val="left" w:pos="945"/>
              </w:tabs>
              <w:spacing w:line="288" w:lineRule="auto"/>
              <w:jc w:val="left"/>
              <w:rPr>
                <w:rFonts w:ascii="宋体" w:hAnsi="宋体"/>
                <w:color w:val="000000"/>
                <w:kern w:val="0"/>
                <w:sz w:val="24"/>
                <w:szCs w:val="24"/>
              </w:rPr>
            </w:pPr>
            <w:r>
              <w:rPr>
                <w:rFonts w:hint="eastAsia" w:ascii="宋体" w:hAnsi="宋体"/>
                <w:color w:val="000000"/>
                <w:kern w:val="0"/>
                <w:sz w:val="24"/>
                <w:szCs w:val="24"/>
              </w:rPr>
              <w:t>机电设计</w:t>
            </w:r>
          </w:p>
        </w:tc>
        <w:tc>
          <w:tcPr>
            <w:tcW w:w="6735" w:type="dxa"/>
            <w:vAlign w:val="center"/>
          </w:tcPr>
          <w:p>
            <w:pPr>
              <w:numPr>
                <w:ilvl w:val="0"/>
                <w:numId w:val="1"/>
              </w:numPr>
              <w:tabs>
                <w:tab w:val="left" w:pos="180"/>
                <w:tab w:val="left" w:pos="945"/>
              </w:tabs>
              <w:spacing w:line="288" w:lineRule="auto"/>
              <w:jc w:val="left"/>
              <w:rPr>
                <w:rFonts w:ascii="宋体" w:hAnsi="宋体"/>
                <w:color w:val="000000"/>
                <w:kern w:val="0"/>
                <w:sz w:val="24"/>
                <w:szCs w:val="24"/>
              </w:rPr>
            </w:pPr>
            <w:r>
              <w:rPr>
                <w:rFonts w:hint="eastAsia" w:ascii="宋体" w:hAnsi="宋体"/>
                <w:color w:val="000000"/>
                <w:kern w:val="0"/>
                <w:sz w:val="24"/>
                <w:szCs w:val="24"/>
              </w:rPr>
              <w:t xml:space="preserve">招标范围内全套机电施工图，包括但不限于酒店机电各系统总图,设备参数; 强/弱电系统及末端设计；给排水系统及末端设计；暖通系统及末端设计；消防系统及末端设计等（消防系统单独出图）； </w:t>
            </w:r>
          </w:p>
        </w:tc>
      </w:tr>
    </w:tbl>
    <w:p>
      <w:pPr>
        <w:tabs>
          <w:tab w:val="left" w:pos="180"/>
          <w:tab w:val="left" w:pos="945"/>
        </w:tabs>
        <w:spacing w:line="360" w:lineRule="auto"/>
        <w:ind w:firstLine="240" w:firstLineChars="100"/>
        <w:rPr>
          <w:rFonts w:hint="eastAsia" w:ascii="宋体" w:hAnsi="宋体" w:eastAsia="宋体" w:cs="宋体"/>
          <w:color w:val="000000"/>
          <w:sz w:val="24"/>
          <w:szCs w:val="24"/>
        </w:rPr>
      </w:pPr>
    </w:p>
    <w:p>
      <w:pPr>
        <w:tabs>
          <w:tab w:val="left" w:pos="180"/>
          <w:tab w:val="left" w:pos="945"/>
        </w:tabs>
        <w:spacing w:line="360" w:lineRule="auto"/>
        <w:rPr>
          <w:rFonts w:ascii="宋体" w:hAnsi="宋体"/>
          <w:b/>
          <w:bCs/>
          <w:color w:val="000000"/>
          <w:sz w:val="24"/>
        </w:rPr>
      </w:pPr>
      <w:r>
        <w:rPr>
          <w:rFonts w:hint="eastAsia" w:ascii="宋体" w:hAnsi="宋体" w:cs="宋体"/>
          <w:b/>
          <w:bCs/>
          <w:color w:val="000000"/>
          <w:sz w:val="24"/>
          <w:szCs w:val="24"/>
          <w:lang w:val="en-US" w:eastAsia="zh-CN"/>
        </w:rPr>
        <w:t>（2）</w:t>
      </w:r>
      <w:r>
        <w:rPr>
          <w:rFonts w:hint="eastAsia" w:ascii="宋体" w:hAnsi="宋体"/>
          <w:b/>
          <w:bCs/>
          <w:color w:val="000000"/>
          <w:sz w:val="24"/>
        </w:rPr>
        <w:t>设计深度要求：</w:t>
      </w:r>
    </w:p>
    <w:p>
      <w:pPr>
        <w:pStyle w:val="10"/>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Chars="0" w:right="0" w:rightChars="0"/>
        <w:rPr>
          <w:rFonts w:hint="default" w:ascii="Times New Roman" w:hAnsi="Times New Roman" w:eastAsia="宋体" w:cs="Times New Roman"/>
          <w:kern w:val="2"/>
          <w:sz w:val="24"/>
          <w:szCs w:val="24"/>
          <w:highlight w:val="none"/>
          <w:lang w:val="en-US" w:eastAsia="zh-CN" w:bidi="ar-SA"/>
        </w:rPr>
      </w:pPr>
      <w:r>
        <w:rPr>
          <w:rFonts w:hint="eastAsia"/>
          <w:highlight w:val="none"/>
          <w:lang w:val="en-US" w:eastAsia="zh-CN"/>
        </w:rPr>
        <w:t xml:space="preserve">①、设计深度需满足国家相关制图标准要求（施工图深度满足招标及施工需求）；  </w:t>
      </w:r>
    </w:p>
    <w:p>
      <w:pPr>
        <w:pStyle w:val="10"/>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Chars="0" w:right="0" w:rightChars="0"/>
        <w:rPr>
          <w:rFonts w:hint="default" w:ascii="Times New Roman" w:hAnsi="Times New Roman" w:eastAsia="宋体" w:cs="Times New Roman"/>
          <w:kern w:val="2"/>
          <w:sz w:val="24"/>
          <w:szCs w:val="24"/>
          <w:highlight w:val="none"/>
          <w:lang w:val="en-US" w:eastAsia="zh-CN" w:bidi="ar-SA"/>
        </w:rPr>
      </w:pPr>
      <w:r>
        <w:rPr>
          <w:rFonts w:hint="eastAsia" w:cs="Times New Roman"/>
          <w:kern w:val="2"/>
          <w:sz w:val="24"/>
          <w:szCs w:val="24"/>
          <w:highlight w:val="none"/>
          <w:lang w:val="en-US" w:eastAsia="zh-CN" w:bidi="ar-SA"/>
        </w:rPr>
        <w:t>②、软装（含家具、VI标识等）满足招标需求；</w:t>
      </w:r>
    </w:p>
    <w:p>
      <w:pPr>
        <w:spacing w:line="360" w:lineRule="auto"/>
        <w:jc w:val="center"/>
        <w:outlineLvl w:val="0"/>
        <w:rPr>
          <w:rFonts w:hint="eastAsia"/>
          <w:b/>
          <w:bCs/>
          <w:sz w:val="24"/>
          <w:szCs w:val="24"/>
          <w:highlight w:val="none"/>
          <w:lang w:val="en-US" w:eastAsia="zh-CN"/>
        </w:rPr>
      </w:pPr>
      <w:r>
        <w:rPr>
          <w:rFonts w:hint="eastAsia"/>
          <w:b/>
          <w:bCs/>
          <w:sz w:val="24"/>
          <w:szCs w:val="24"/>
          <w:highlight w:val="none"/>
          <w:lang w:val="en-US" w:eastAsia="zh-CN"/>
        </w:rPr>
        <w:t>1.3 设计工期具体要求</w:t>
      </w:r>
    </w:p>
    <w:p>
      <w:pPr>
        <w:pStyle w:val="10"/>
        <w:widowControl/>
        <w:shd w:val="clear" w:color="auto" w:fill="FFFFFF"/>
        <w:spacing w:beforeAutospacing="0" w:after="150" w:afterAutospacing="0" w:line="378" w:lineRule="atLeast"/>
        <w:ind w:firstLine="240" w:firstLineChars="100"/>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rPr>
        <w:t>自设计中标日签订设计合同日起，以下时间包括与相关专业协调调整后的定稿时间：</w:t>
      </w:r>
    </w:p>
    <w:tbl>
      <w:tblPr>
        <w:tblStyle w:val="11"/>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663"/>
        <w:gridCol w:w="1035"/>
        <w:gridCol w:w="1509"/>
        <w:gridCol w:w="3863"/>
        <w:gridCol w:w="22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0" w:hRule="atLeast"/>
        </w:trPr>
        <w:tc>
          <w:tcPr>
            <w:tcW w:w="357" w:type="pct"/>
            <w:tcBorders>
              <w:top w:val="single" w:color="auto" w:sz="4" w:space="0"/>
              <w:left w:val="single" w:color="000000" w:sz="4" w:space="0"/>
              <w:bottom w:val="single" w:color="auto" w:sz="4" w:space="0"/>
              <w:right w:val="single" w:color="000000" w:sz="4" w:space="0"/>
            </w:tcBorders>
          </w:tcPr>
          <w:p>
            <w:pPr>
              <w:rPr>
                <w:rFonts w:hint="eastAsia" w:ascii="宋体" w:hAnsi="宋体" w:eastAsia="宋体" w:cs="宋体"/>
                <w:sz w:val="24"/>
                <w:szCs w:val="24"/>
              </w:rPr>
            </w:pPr>
            <w:r>
              <w:rPr>
                <w:rFonts w:hint="eastAsia" w:ascii="宋体" w:hAnsi="宋体" w:eastAsia="宋体" w:cs="宋体"/>
                <w:sz w:val="24"/>
                <w:szCs w:val="24"/>
              </w:rPr>
              <w:t>序号</w:t>
            </w:r>
          </w:p>
        </w:tc>
        <w:tc>
          <w:tcPr>
            <w:tcW w:w="557" w:type="pct"/>
            <w:tcBorders>
              <w:top w:val="single" w:color="auto" w:sz="4" w:space="0"/>
              <w:left w:val="single" w:color="000000" w:sz="4" w:space="0"/>
              <w:bottom w:val="single" w:color="auto" w:sz="4" w:space="0"/>
              <w:right w:val="single" w:color="000000" w:sz="4" w:space="0"/>
            </w:tcBorders>
          </w:tcPr>
          <w:p>
            <w:pPr>
              <w:rPr>
                <w:rFonts w:hint="eastAsia" w:ascii="宋体" w:hAnsi="宋体" w:eastAsia="宋体" w:cs="宋体"/>
                <w:sz w:val="24"/>
                <w:szCs w:val="24"/>
              </w:rPr>
            </w:pPr>
            <w:r>
              <w:rPr>
                <w:rFonts w:hint="eastAsia" w:ascii="宋体" w:hAnsi="宋体" w:eastAsia="宋体" w:cs="宋体"/>
                <w:sz w:val="24"/>
                <w:szCs w:val="24"/>
              </w:rPr>
              <w:t>设计内容</w:t>
            </w:r>
          </w:p>
        </w:tc>
        <w:tc>
          <w:tcPr>
            <w:tcW w:w="812" w:type="pct"/>
            <w:tcBorders>
              <w:top w:val="single" w:color="auto" w:sz="4" w:space="0"/>
              <w:left w:val="single" w:color="000000" w:sz="4" w:space="0"/>
              <w:bottom w:val="single" w:color="auto" w:sz="4" w:space="0"/>
              <w:right w:val="single" w:color="000000" w:sz="4" w:space="0"/>
            </w:tcBorders>
          </w:tcPr>
          <w:p>
            <w:pPr>
              <w:rPr>
                <w:rFonts w:hint="eastAsia" w:ascii="宋体" w:hAnsi="宋体" w:eastAsia="宋体" w:cs="宋体"/>
                <w:sz w:val="24"/>
                <w:szCs w:val="24"/>
              </w:rPr>
            </w:pPr>
            <w:r>
              <w:rPr>
                <w:rFonts w:hint="eastAsia" w:ascii="宋体" w:hAnsi="宋体" w:eastAsia="宋体" w:cs="宋体"/>
                <w:sz w:val="24"/>
                <w:szCs w:val="24"/>
              </w:rPr>
              <w:t>面积</w:t>
            </w:r>
          </w:p>
          <w:p>
            <w:pPr>
              <w:rPr>
                <w:rFonts w:hint="eastAsia" w:ascii="宋体" w:hAnsi="宋体" w:eastAsia="宋体" w:cs="宋体"/>
                <w:sz w:val="24"/>
                <w:szCs w:val="24"/>
              </w:rPr>
            </w:pPr>
            <w:r>
              <w:rPr>
                <w:rFonts w:hint="eastAsia" w:ascii="宋体" w:hAnsi="宋体" w:eastAsia="宋体" w:cs="宋体"/>
                <w:sz w:val="24"/>
                <w:szCs w:val="24"/>
              </w:rPr>
              <w:t>(平方米)</w:t>
            </w:r>
          </w:p>
        </w:tc>
        <w:tc>
          <w:tcPr>
            <w:tcW w:w="2079" w:type="pct"/>
            <w:tcBorders>
              <w:top w:val="single" w:color="auto" w:sz="4" w:space="0"/>
              <w:left w:val="single" w:color="auto" w:sz="4" w:space="0"/>
              <w:bottom w:val="single" w:color="auto" w:sz="4" w:space="0"/>
              <w:right w:val="single" w:color="000000" w:sz="4" w:space="0"/>
            </w:tcBorders>
          </w:tcPr>
          <w:p>
            <w:pPr>
              <w:rPr>
                <w:rFonts w:hint="eastAsia" w:ascii="宋体" w:hAnsi="宋体" w:eastAsia="宋体" w:cs="宋体"/>
                <w:sz w:val="24"/>
                <w:szCs w:val="24"/>
              </w:rPr>
            </w:pPr>
            <w:r>
              <w:rPr>
                <w:rFonts w:hint="eastAsia" w:ascii="宋体" w:hAnsi="宋体" w:eastAsia="宋体" w:cs="宋体"/>
                <w:sz w:val="24"/>
                <w:szCs w:val="24"/>
              </w:rPr>
              <w:t>交付成果</w:t>
            </w:r>
          </w:p>
        </w:tc>
        <w:tc>
          <w:tcPr>
            <w:tcW w:w="1194" w:type="pct"/>
            <w:tcBorders>
              <w:top w:val="single" w:color="auto" w:sz="4" w:space="0"/>
              <w:left w:val="single" w:color="auto" w:sz="4" w:space="0"/>
              <w:bottom w:val="single" w:color="auto" w:sz="4" w:space="0"/>
              <w:right w:val="single" w:color="000000" w:sz="4" w:space="0"/>
            </w:tcBorders>
          </w:tcPr>
          <w:p>
            <w:pPr>
              <w:rPr>
                <w:rFonts w:hint="eastAsia" w:ascii="宋体" w:hAnsi="宋体" w:eastAsia="宋体" w:cs="宋体"/>
                <w:sz w:val="24"/>
                <w:szCs w:val="24"/>
              </w:rPr>
            </w:pPr>
            <w:r>
              <w:rPr>
                <w:rFonts w:hint="eastAsia" w:ascii="宋体" w:hAnsi="宋体" w:eastAsia="宋体" w:cs="宋体"/>
                <w:sz w:val="24"/>
                <w:szCs w:val="24"/>
              </w:rPr>
              <w:t>交付时间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40" w:hRule="atLeast"/>
        </w:trPr>
        <w:tc>
          <w:tcPr>
            <w:tcW w:w="357" w:type="pct"/>
            <w:tcBorders>
              <w:top w:val="single" w:color="auto" w:sz="4" w:space="0"/>
              <w:left w:val="single" w:color="000000" w:sz="4" w:space="0"/>
              <w:bottom w:val="single" w:color="auto" w:sz="4" w:space="0"/>
              <w:right w:val="single" w:color="000000" w:sz="4" w:space="0"/>
            </w:tcBorders>
          </w:tcPr>
          <w:p>
            <w:pPr>
              <w:rPr>
                <w:rFonts w:hint="eastAsia" w:ascii="宋体" w:hAnsi="宋体" w:eastAsia="宋体" w:cs="宋体"/>
                <w:sz w:val="24"/>
                <w:szCs w:val="24"/>
              </w:rPr>
            </w:pPr>
            <w:r>
              <w:rPr>
                <w:rFonts w:hint="eastAsia" w:ascii="宋体" w:hAnsi="宋体" w:eastAsia="宋体" w:cs="宋体"/>
                <w:sz w:val="24"/>
                <w:szCs w:val="24"/>
              </w:rPr>
              <w:t>1、</w:t>
            </w:r>
          </w:p>
        </w:tc>
        <w:tc>
          <w:tcPr>
            <w:tcW w:w="557" w:type="pct"/>
            <w:tcBorders>
              <w:top w:val="single" w:color="auto" w:sz="4" w:space="0"/>
              <w:left w:val="single" w:color="000000" w:sz="4" w:space="0"/>
              <w:bottom w:val="single" w:color="auto" w:sz="4" w:space="0"/>
              <w:right w:val="single" w:color="000000" w:sz="4" w:space="0"/>
            </w:tcBorders>
          </w:tcPr>
          <w:p>
            <w:pPr>
              <w:rPr>
                <w:rFonts w:hint="eastAsia" w:ascii="宋体" w:hAnsi="宋体" w:eastAsia="宋体" w:cs="宋体"/>
                <w:sz w:val="24"/>
                <w:szCs w:val="24"/>
              </w:rPr>
            </w:pPr>
            <w:r>
              <w:rPr>
                <w:rFonts w:hint="eastAsia" w:ascii="宋体" w:hAnsi="宋体" w:eastAsia="宋体" w:cs="宋体"/>
                <w:sz w:val="24"/>
                <w:szCs w:val="24"/>
              </w:rPr>
              <w:t>平面方案</w:t>
            </w:r>
          </w:p>
        </w:tc>
        <w:tc>
          <w:tcPr>
            <w:tcW w:w="812" w:type="pct"/>
            <w:tcBorders>
              <w:top w:val="single" w:color="auto" w:sz="4" w:space="0"/>
              <w:left w:val="single" w:color="000000" w:sz="4" w:space="0"/>
              <w:bottom w:val="single" w:color="auto" w:sz="4" w:space="0"/>
              <w:right w:val="single" w:color="000000" w:sz="4" w:space="0"/>
            </w:tcBorders>
          </w:tcPr>
          <w:p>
            <w:pPr>
              <w:rPr>
                <w:rFonts w:hint="eastAsia" w:ascii="宋体" w:hAnsi="宋体" w:eastAsia="宋体" w:cs="宋体"/>
                <w:sz w:val="24"/>
                <w:szCs w:val="24"/>
              </w:rPr>
            </w:pPr>
            <w:r>
              <w:rPr>
                <w:rFonts w:hint="eastAsia" w:ascii="宋体" w:hAnsi="宋体" w:eastAsia="宋体" w:cs="宋体"/>
                <w:sz w:val="24"/>
                <w:szCs w:val="24"/>
              </w:rPr>
              <w:t>公区1400㎡；客房12300㎡；后勤区600㎡；厨房200㎡</w:t>
            </w:r>
          </w:p>
        </w:tc>
        <w:tc>
          <w:tcPr>
            <w:tcW w:w="2079" w:type="pct"/>
            <w:tcBorders>
              <w:top w:val="single" w:color="auto" w:sz="4" w:space="0"/>
              <w:left w:val="single" w:color="auto" w:sz="4" w:space="0"/>
              <w:bottom w:val="single" w:color="auto" w:sz="4" w:space="0"/>
              <w:right w:val="single" w:color="000000" w:sz="4" w:space="0"/>
            </w:tcBorders>
          </w:tcPr>
          <w:p>
            <w:pPr>
              <w:rPr>
                <w:rFonts w:hint="eastAsia" w:ascii="宋体" w:hAnsi="宋体" w:eastAsia="宋体" w:cs="宋体"/>
                <w:sz w:val="24"/>
                <w:szCs w:val="24"/>
              </w:rPr>
            </w:pPr>
            <w:r>
              <w:rPr>
                <w:rFonts w:hint="eastAsia" w:ascii="宋体" w:hAnsi="宋体" w:eastAsia="宋体" w:cs="宋体"/>
                <w:sz w:val="24"/>
                <w:szCs w:val="24"/>
              </w:rPr>
              <w:t>公区及客房平面布局</w:t>
            </w:r>
          </w:p>
        </w:tc>
        <w:tc>
          <w:tcPr>
            <w:tcW w:w="1194" w:type="pct"/>
            <w:tcBorders>
              <w:top w:val="single" w:color="auto" w:sz="4" w:space="0"/>
              <w:left w:val="single" w:color="auto" w:sz="4" w:space="0"/>
              <w:bottom w:val="single" w:color="auto" w:sz="4" w:space="0"/>
              <w:right w:val="single" w:color="000000" w:sz="4" w:space="0"/>
            </w:tcBorders>
          </w:tcPr>
          <w:p>
            <w:pPr>
              <w:rPr>
                <w:rFonts w:hint="eastAsia" w:ascii="宋体" w:hAnsi="宋体" w:eastAsia="宋体" w:cs="宋体"/>
                <w:sz w:val="24"/>
                <w:szCs w:val="24"/>
              </w:rPr>
            </w:pPr>
            <w:r>
              <w:rPr>
                <w:rFonts w:hint="eastAsia" w:ascii="宋体" w:hAnsi="宋体" w:eastAsia="宋体" w:cs="宋体"/>
                <w:sz w:val="24"/>
                <w:szCs w:val="24"/>
              </w:rPr>
              <w:t>合同签署后5个日历天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357" w:type="pct"/>
            <w:tcBorders>
              <w:top w:val="single" w:color="auto" w:sz="4" w:space="0"/>
              <w:left w:val="single" w:color="000000" w:sz="4" w:space="0"/>
              <w:bottom w:val="single" w:color="auto" w:sz="4" w:space="0"/>
              <w:right w:val="single" w:color="000000" w:sz="4" w:space="0"/>
            </w:tcBorders>
          </w:tcPr>
          <w:p>
            <w:pPr>
              <w:rPr>
                <w:rFonts w:hint="eastAsia" w:ascii="宋体" w:hAnsi="宋体" w:eastAsia="宋体" w:cs="宋体"/>
                <w:sz w:val="24"/>
                <w:szCs w:val="24"/>
              </w:rPr>
            </w:pPr>
            <w:r>
              <w:rPr>
                <w:rFonts w:hint="eastAsia" w:ascii="宋体" w:hAnsi="宋体" w:eastAsia="宋体" w:cs="宋体"/>
                <w:sz w:val="24"/>
                <w:szCs w:val="24"/>
              </w:rPr>
              <w:t>2</w:t>
            </w:r>
          </w:p>
        </w:tc>
        <w:tc>
          <w:tcPr>
            <w:tcW w:w="557" w:type="pct"/>
            <w:tcBorders>
              <w:top w:val="single" w:color="auto" w:sz="4" w:space="0"/>
              <w:left w:val="single" w:color="000000" w:sz="4" w:space="0"/>
              <w:bottom w:val="single" w:color="auto" w:sz="4" w:space="0"/>
              <w:right w:val="single" w:color="000000" w:sz="4" w:space="0"/>
            </w:tcBorders>
          </w:tcPr>
          <w:p>
            <w:pPr>
              <w:rPr>
                <w:rFonts w:hint="eastAsia" w:ascii="宋体" w:hAnsi="宋体" w:eastAsia="宋体" w:cs="宋体"/>
                <w:sz w:val="24"/>
                <w:szCs w:val="24"/>
              </w:rPr>
            </w:pPr>
            <w:r>
              <w:rPr>
                <w:rFonts w:hint="eastAsia" w:ascii="宋体" w:hAnsi="宋体" w:eastAsia="宋体" w:cs="宋体"/>
                <w:sz w:val="24"/>
                <w:szCs w:val="24"/>
              </w:rPr>
              <w:t>概念方案</w:t>
            </w:r>
          </w:p>
        </w:tc>
        <w:tc>
          <w:tcPr>
            <w:tcW w:w="812" w:type="pct"/>
            <w:tcBorders>
              <w:top w:val="single" w:color="auto" w:sz="4" w:space="0"/>
              <w:left w:val="single" w:color="000000" w:sz="4" w:space="0"/>
              <w:bottom w:val="single" w:color="auto" w:sz="4" w:space="0"/>
              <w:right w:val="single" w:color="000000" w:sz="4" w:space="0"/>
            </w:tcBorders>
          </w:tcPr>
          <w:p>
            <w:pPr>
              <w:rPr>
                <w:rFonts w:hint="eastAsia" w:ascii="宋体" w:hAnsi="宋体" w:eastAsia="宋体" w:cs="宋体"/>
                <w:sz w:val="24"/>
                <w:szCs w:val="24"/>
              </w:rPr>
            </w:pPr>
            <w:r>
              <w:rPr>
                <w:rFonts w:hint="eastAsia" w:ascii="宋体" w:hAnsi="宋体" w:eastAsia="宋体" w:cs="宋体"/>
                <w:sz w:val="24"/>
                <w:szCs w:val="24"/>
              </w:rPr>
              <w:t>公区1400㎡；客房12300㎡；后勤区600㎡；厨房200㎡</w:t>
            </w:r>
          </w:p>
        </w:tc>
        <w:tc>
          <w:tcPr>
            <w:tcW w:w="2079" w:type="pct"/>
            <w:tcBorders>
              <w:top w:val="single" w:color="auto" w:sz="4" w:space="0"/>
              <w:left w:val="single" w:color="auto" w:sz="4" w:space="0"/>
              <w:bottom w:val="single" w:color="auto" w:sz="4" w:space="0"/>
              <w:right w:val="single" w:color="000000" w:sz="4" w:space="0"/>
            </w:tcBorders>
          </w:tcPr>
          <w:p>
            <w:pPr>
              <w:pStyle w:val="20"/>
              <w:ind w:firstLine="0" w:firstLineChars="0"/>
              <w:contextualSpacing/>
              <w:rPr>
                <w:rFonts w:hint="eastAsia" w:ascii="宋体" w:hAnsi="宋体" w:eastAsia="宋体" w:cs="宋体"/>
                <w:sz w:val="24"/>
                <w:szCs w:val="24"/>
              </w:rPr>
            </w:pPr>
            <w:r>
              <w:rPr>
                <w:rFonts w:hint="eastAsia" w:ascii="宋体" w:hAnsi="宋体" w:eastAsia="宋体" w:cs="宋体"/>
                <w:sz w:val="24"/>
                <w:szCs w:val="24"/>
              </w:rPr>
              <w:t>1.概念方案设计阶段：概念设计方案（包括概念设计构思说明、空间规划及流线组织分析、手绘效果草图或概念性气氛图片），同时对空间进行分析，提出优化建议。</w:t>
            </w:r>
          </w:p>
          <w:p>
            <w:pPr>
              <w:pStyle w:val="20"/>
              <w:ind w:firstLine="0" w:firstLineChars="0"/>
              <w:contextualSpacing/>
              <w:rPr>
                <w:rFonts w:hint="eastAsia" w:ascii="宋体" w:hAnsi="宋体" w:eastAsia="宋体" w:cs="宋体"/>
                <w:sz w:val="24"/>
                <w:szCs w:val="24"/>
              </w:rPr>
            </w:pPr>
            <w:r>
              <w:rPr>
                <w:rFonts w:hint="eastAsia" w:ascii="宋体" w:hAnsi="宋体" w:eastAsia="宋体" w:cs="宋体"/>
                <w:sz w:val="24"/>
                <w:szCs w:val="24"/>
              </w:rPr>
              <w:t>2.概念设计阶段最终提交成果内容：电子文件1套；</w:t>
            </w:r>
          </w:p>
        </w:tc>
        <w:tc>
          <w:tcPr>
            <w:tcW w:w="1194" w:type="pct"/>
            <w:tcBorders>
              <w:top w:val="single" w:color="auto" w:sz="4" w:space="0"/>
              <w:left w:val="single" w:color="auto" w:sz="4" w:space="0"/>
              <w:bottom w:val="single" w:color="auto" w:sz="4" w:space="0"/>
              <w:right w:val="single" w:color="000000" w:sz="4" w:space="0"/>
            </w:tcBorders>
          </w:tcPr>
          <w:p>
            <w:pPr>
              <w:pStyle w:val="20"/>
              <w:numPr>
                <w:ilvl w:val="255"/>
                <w:numId w:val="0"/>
              </w:numPr>
              <w:contextualSpacing/>
              <w:rPr>
                <w:rFonts w:hint="eastAsia" w:ascii="宋体" w:hAnsi="宋体" w:eastAsia="宋体" w:cs="宋体"/>
                <w:sz w:val="24"/>
                <w:szCs w:val="24"/>
              </w:rPr>
            </w:pPr>
            <w:r>
              <w:rPr>
                <w:rFonts w:hint="eastAsia" w:ascii="宋体" w:hAnsi="宋体" w:eastAsia="宋体" w:cs="宋体"/>
                <w:sz w:val="24"/>
                <w:szCs w:val="24"/>
              </w:rPr>
              <w:t>合同签署后</w:t>
            </w:r>
            <w:r>
              <w:rPr>
                <w:rFonts w:hint="eastAsia" w:ascii="宋体" w:hAnsi="宋体" w:cs="宋体"/>
                <w:sz w:val="24"/>
                <w:szCs w:val="24"/>
                <w:lang w:val="en-US" w:eastAsia="zh-CN"/>
              </w:rPr>
              <w:t>15</w:t>
            </w:r>
            <w:r>
              <w:rPr>
                <w:rFonts w:hint="eastAsia" w:ascii="宋体" w:hAnsi="宋体" w:eastAsia="宋体" w:cs="宋体"/>
                <w:sz w:val="24"/>
                <w:szCs w:val="24"/>
              </w:rPr>
              <w:t>个日历天内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0" w:hRule="atLeast"/>
        </w:trPr>
        <w:tc>
          <w:tcPr>
            <w:tcW w:w="357" w:type="pct"/>
            <w:tcBorders>
              <w:top w:val="single" w:color="auto" w:sz="4" w:space="0"/>
              <w:left w:val="single" w:color="000000" w:sz="4" w:space="0"/>
              <w:bottom w:val="single" w:color="auto" w:sz="4" w:space="0"/>
              <w:right w:val="single" w:color="000000" w:sz="4" w:space="0"/>
            </w:tcBorders>
          </w:tcPr>
          <w:p>
            <w:pPr>
              <w:rPr>
                <w:rFonts w:hint="eastAsia" w:ascii="宋体" w:hAnsi="宋体" w:eastAsia="宋体" w:cs="宋体"/>
                <w:sz w:val="24"/>
                <w:szCs w:val="24"/>
              </w:rPr>
            </w:pPr>
            <w:r>
              <w:rPr>
                <w:rFonts w:hint="eastAsia" w:ascii="宋体" w:hAnsi="宋体" w:eastAsia="宋体" w:cs="宋体"/>
                <w:sz w:val="24"/>
                <w:szCs w:val="24"/>
              </w:rPr>
              <w:t>3</w:t>
            </w:r>
          </w:p>
        </w:tc>
        <w:tc>
          <w:tcPr>
            <w:tcW w:w="557" w:type="pct"/>
            <w:tcBorders>
              <w:top w:val="single" w:color="auto" w:sz="4" w:space="0"/>
              <w:left w:val="single" w:color="000000" w:sz="4" w:space="0"/>
              <w:bottom w:val="single" w:color="auto" w:sz="4" w:space="0"/>
              <w:right w:val="single" w:color="000000" w:sz="4" w:space="0"/>
            </w:tcBorders>
          </w:tcPr>
          <w:p>
            <w:pPr>
              <w:rPr>
                <w:rFonts w:hint="eastAsia" w:ascii="宋体" w:hAnsi="宋体" w:eastAsia="宋体" w:cs="宋体"/>
                <w:sz w:val="24"/>
                <w:szCs w:val="24"/>
              </w:rPr>
            </w:pPr>
            <w:r>
              <w:rPr>
                <w:rFonts w:hint="eastAsia" w:ascii="宋体" w:hAnsi="宋体" w:eastAsia="宋体" w:cs="宋体"/>
                <w:sz w:val="24"/>
                <w:szCs w:val="24"/>
              </w:rPr>
              <w:t>方案设计</w:t>
            </w:r>
          </w:p>
        </w:tc>
        <w:tc>
          <w:tcPr>
            <w:tcW w:w="812" w:type="pct"/>
            <w:tcBorders>
              <w:top w:val="single" w:color="auto" w:sz="4" w:space="0"/>
              <w:left w:val="single" w:color="000000" w:sz="4" w:space="0"/>
              <w:bottom w:val="single" w:color="auto" w:sz="4" w:space="0"/>
              <w:right w:val="single" w:color="000000" w:sz="4" w:space="0"/>
            </w:tcBorders>
          </w:tcPr>
          <w:p>
            <w:pPr>
              <w:rPr>
                <w:rFonts w:hint="eastAsia" w:ascii="宋体" w:hAnsi="宋体" w:eastAsia="宋体" w:cs="宋体"/>
                <w:sz w:val="24"/>
                <w:szCs w:val="24"/>
              </w:rPr>
            </w:pPr>
            <w:r>
              <w:rPr>
                <w:rFonts w:hint="eastAsia" w:ascii="宋体" w:hAnsi="宋体" w:eastAsia="宋体" w:cs="宋体"/>
                <w:sz w:val="24"/>
                <w:szCs w:val="24"/>
              </w:rPr>
              <w:t>公区1400㎡；客房12300㎡；后勤区600㎡；厨房200㎡</w:t>
            </w:r>
          </w:p>
        </w:tc>
        <w:tc>
          <w:tcPr>
            <w:tcW w:w="2079" w:type="pct"/>
            <w:tcBorders>
              <w:top w:val="single" w:color="auto" w:sz="4" w:space="0"/>
              <w:left w:val="single" w:color="auto" w:sz="4" w:space="0"/>
              <w:bottom w:val="single" w:color="auto" w:sz="4" w:space="0"/>
              <w:right w:val="single" w:color="000000" w:sz="4" w:space="0"/>
            </w:tcBorders>
          </w:tcPr>
          <w:p>
            <w:pPr>
              <w:pStyle w:val="20"/>
              <w:ind w:firstLine="0" w:firstLineChars="0"/>
              <w:contextualSpacing/>
              <w:rPr>
                <w:rFonts w:hint="eastAsia" w:ascii="宋体" w:hAnsi="宋体" w:eastAsia="宋体" w:cs="宋体"/>
                <w:sz w:val="24"/>
                <w:szCs w:val="24"/>
              </w:rPr>
            </w:pPr>
            <w:r>
              <w:rPr>
                <w:rFonts w:hint="eastAsia" w:ascii="宋体" w:hAnsi="宋体" w:eastAsia="宋体" w:cs="宋体"/>
                <w:sz w:val="24"/>
                <w:szCs w:val="24"/>
              </w:rPr>
              <w:t>1.方案设计阶段：本阶段成果需在甲方认可的概念方案基础上进行深化设计，成果内容包括平面布置图、地面材质图、天花平面图、电脑3D彩色效果图（主要空间），主材配置建议。</w:t>
            </w:r>
          </w:p>
          <w:p>
            <w:pPr>
              <w:pStyle w:val="20"/>
              <w:ind w:firstLine="0" w:firstLineChars="0"/>
              <w:contextualSpacing/>
              <w:rPr>
                <w:rFonts w:hint="eastAsia" w:ascii="宋体" w:hAnsi="宋体" w:eastAsia="宋体" w:cs="宋体"/>
                <w:sz w:val="24"/>
                <w:szCs w:val="24"/>
              </w:rPr>
            </w:pPr>
            <w:r>
              <w:rPr>
                <w:rFonts w:hint="eastAsia" w:ascii="宋体" w:hAnsi="宋体" w:eastAsia="宋体" w:cs="宋体"/>
                <w:sz w:val="24"/>
                <w:szCs w:val="24"/>
              </w:rPr>
              <w:t>2.深化方案阶段最终提交成果内容：电子文件1套；</w:t>
            </w:r>
          </w:p>
        </w:tc>
        <w:tc>
          <w:tcPr>
            <w:tcW w:w="1194" w:type="pct"/>
            <w:tcBorders>
              <w:top w:val="single" w:color="auto" w:sz="4" w:space="0"/>
              <w:left w:val="single" w:color="auto" w:sz="4" w:space="0"/>
              <w:bottom w:val="single" w:color="auto" w:sz="4" w:space="0"/>
              <w:right w:val="single" w:color="000000" w:sz="4" w:space="0"/>
            </w:tcBorders>
          </w:tcPr>
          <w:p>
            <w:pPr>
              <w:pStyle w:val="20"/>
              <w:numPr>
                <w:ilvl w:val="255"/>
                <w:numId w:val="0"/>
              </w:numPr>
              <w:contextualSpacing/>
              <w:rPr>
                <w:rFonts w:hint="eastAsia" w:ascii="宋体" w:hAnsi="宋体" w:eastAsia="宋体" w:cs="宋体"/>
                <w:sz w:val="24"/>
                <w:szCs w:val="24"/>
              </w:rPr>
            </w:pPr>
            <w:r>
              <w:rPr>
                <w:rFonts w:hint="eastAsia" w:ascii="宋体" w:hAnsi="宋体" w:eastAsia="宋体" w:cs="宋体"/>
                <w:sz w:val="24"/>
                <w:szCs w:val="24"/>
              </w:rPr>
              <w:t>经甲方确认上一阶段工作成果后2</w:t>
            </w:r>
            <w:r>
              <w:rPr>
                <w:rFonts w:hint="eastAsia" w:ascii="宋体" w:hAnsi="宋体" w:cs="宋体"/>
                <w:sz w:val="24"/>
                <w:szCs w:val="24"/>
                <w:lang w:val="en-US" w:eastAsia="zh-CN"/>
              </w:rPr>
              <w:t>0</w:t>
            </w:r>
            <w:r>
              <w:rPr>
                <w:rFonts w:hint="eastAsia" w:ascii="宋体" w:hAnsi="宋体" w:eastAsia="宋体" w:cs="宋体"/>
                <w:sz w:val="24"/>
                <w:szCs w:val="24"/>
              </w:rPr>
              <w:t>个日历天内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0" w:hRule="atLeast"/>
        </w:trPr>
        <w:tc>
          <w:tcPr>
            <w:tcW w:w="357" w:type="pct"/>
            <w:tcBorders>
              <w:top w:val="single" w:color="auto" w:sz="4" w:space="0"/>
              <w:left w:val="single" w:color="000000" w:sz="4" w:space="0"/>
              <w:bottom w:val="single" w:color="auto" w:sz="4" w:space="0"/>
              <w:right w:val="single" w:color="000000" w:sz="4" w:space="0"/>
            </w:tcBorders>
          </w:tcPr>
          <w:p>
            <w:pPr>
              <w:rPr>
                <w:rFonts w:hint="eastAsia" w:ascii="宋体" w:hAnsi="宋体" w:eastAsia="宋体" w:cs="宋体"/>
                <w:sz w:val="24"/>
                <w:szCs w:val="24"/>
              </w:rPr>
            </w:pPr>
            <w:r>
              <w:rPr>
                <w:rFonts w:hint="eastAsia" w:ascii="宋体" w:hAnsi="宋体" w:eastAsia="宋体" w:cs="宋体"/>
                <w:sz w:val="24"/>
                <w:szCs w:val="24"/>
              </w:rPr>
              <w:t>4</w:t>
            </w:r>
          </w:p>
        </w:tc>
        <w:tc>
          <w:tcPr>
            <w:tcW w:w="557" w:type="pct"/>
            <w:tcBorders>
              <w:top w:val="single" w:color="auto" w:sz="4" w:space="0"/>
              <w:left w:val="single" w:color="000000" w:sz="4" w:space="0"/>
              <w:bottom w:val="single" w:color="auto" w:sz="4" w:space="0"/>
              <w:right w:val="single" w:color="000000" w:sz="4" w:space="0"/>
            </w:tcBorders>
          </w:tcPr>
          <w:p>
            <w:pPr>
              <w:rPr>
                <w:rFonts w:hint="eastAsia" w:ascii="宋体" w:hAnsi="宋体" w:eastAsia="宋体" w:cs="宋体"/>
                <w:sz w:val="24"/>
                <w:szCs w:val="24"/>
              </w:rPr>
            </w:pPr>
            <w:r>
              <w:rPr>
                <w:rFonts w:hint="eastAsia" w:ascii="宋体" w:hAnsi="宋体" w:eastAsia="宋体" w:cs="宋体"/>
                <w:sz w:val="24"/>
                <w:szCs w:val="24"/>
              </w:rPr>
              <w:t>施工图设计</w:t>
            </w:r>
          </w:p>
        </w:tc>
        <w:tc>
          <w:tcPr>
            <w:tcW w:w="812" w:type="pct"/>
            <w:tcBorders>
              <w:top w:val="single" w:color="auto" w:sz="4" w:space="0"/>
              <w:left w:val="single" w:color="000000" w:sz="4" w:space="0"/>
              <w:bottom w:val="single" w:color="auto" w:sz="4" w:space="0"/>
              <w:right w:val="single" w:color="000000" w:sz="4" w:space="0"/>
            </w:tcBorders>
          </w:tcPr>
          <w:p>
            <w:pPr>
              <w:rPr>
                <w:rFonts w:hint="eastAsia" w:ascii="宋体" w:hAnsi="宋体" w:eastAsia="宋体" w:cs="宋体"/>
                <w:sz w:val="24"/>
                <w:szCs w:val="24"/>
              </w:rPr>
            </w:pPr>
            <w:r>
              <w:rPr>
                <w:rFonts w:hint="eastAsia" w:ascii="宋体" w:hAnsi="宋体" w:eastAsia="宋体" w:cs="宋体"/>
                <w:sz w:val="24"/>
                <w:szCs w:val="24"/>
              </w:rPr>
              <w:t>公区1400㎡；客房12300㎡；后勤区600㎡；厨房200㎡</w:t>
            </w:r>
          </w:p>
        </w:tc>
        <w:tc>
          <w:tcPr>
            <w:tcW w:w="2079" w:type="pct"/>
            <w:tcBorders>
              <w:top w:val="single" w:color="auto" w:sz="4" w:space="0"/>
              <w:left w:val="single" w:color="auto" w:sz="4" w:space="0"/>
              <w:bottom w:val="single" w:color="auto" w:sz="4" w:space="0"/>
              <w:right w:val="single" w:color="000000" w:sz="4" w:space="0"/>
            </w:tcBorders>
          </w:tcPr>
          <w:p>
            <w:pPr>
              <w:pStyle w:val="20"/>
              <w:ind w:firstLine="0" w:firstLineChars="0"/>
              <w:contextualSpacing/>
              <w:rPr>
                <w:rFonts w:hint="eastAsia" w:ascii="宋体" w:hAnsi="宋体" w:eastAsia="宋体" w:cs="宋体"/>
                <w:sz w:val="24"/>
                <w:szCs w:val="24"/>
              </w:rPr>
            </w:pPr>
            <w:r>
              <w:rPr>
                <w:rFonts w:hint="eastAsia" w:ascii="宋体" w:hAnsi="宋体" w:eastAsia="宋体" w:cs="宋体"/>
                <w:sz w:val="24"/>
                <w:szCs w:val="24"/>
              </w:rPr>
              <w:t>1.扩初及施工图设计阶段：本阶段图纸需在甲方认可的方案基础上按照施工图要求及目标进行可行性设计，图纸应包括所有平面图条件图、立面图、剖面图、局部大样图、节点详图及强弱电、给排水、消防、通风/排风设计图（含系统图及末端设计）、物料清单及材料实物样板。</w:t>
            </w:r>
          </w:p>
          <w:p>
            <w:pPr>
              <w:pStyle w:val="20"/>
              <w:ind w:firstLine="0" w:firstLineChars="0"/>
              <w:contextualSpacing/>
              <w:rPr>
                <w:rFonts w:hint="eastAsia" w:ascii="宋体" w:hAnsi="宋体" w:eastAsia="宋体" w:cs="宋体"/>
                <w:sz w:val="24"/>
                <w:szCs w:val="24"/>
              </w:rPr>
            </w:pPr>
            <w:r>
              <w:rPr>
                <w:rFonts w:hint="eastAsia" w:ascii="宋体" w:hAnsi="宋体" w:eastAsia="宋体" w:cs="宋体"/>
                <w:sz w:val="24"/>
                <w:szCs w:val="24"/>
              </w:rPr>
              <w:t>2.施工图图纸设计深度需要满足国家相关制图标准要求。</w:t>
            </w:r>
          </w:p>
          <w:p>
            <w:pPr>
              <w:pStyle w:val="20"/>
              <w:ind w:firstLine="0" w:firstLineChars="0"/>
              <w:contextualSpacing/>
              <w:rPr>
                <w:rFonts w:hint="eastAsia" w:ascii="宋体" w:hAnsi="宋体" w:eastAsia="宋体" w:cs="宋体"/>
                <w:sz w:val="24"/>
                <w:szCs w:val="24"/>
              </w:rPr>
            </w:pPr>
            <w:r>
              <w:rPr>
                <w:rFonts w:hint="eastAsia" w:ascii="宋体" w:hAnsi="宋体" w:eastAsia="宋体" w:cs="宋体"/>
                <w:sz w:val="24"/>
                <w:szCs w:val="24"/>
              </w:rPr>
              <w:t>3.扩初及施工图设计阶段最终提交成果内容：A3白图1套，A2蓝图8套，物料清单2套，设备选型、材料实物样板2套。</w:t>
            </w:r>
          </w:p>
        </w:tc>
        <w:tc>
          <w:tcPr>
            <w:tcW w:w="1194" w:type="pct"/>
            <w:tcBorders>
              <w:top w:val="single" w:color="auto" w:sz="4" w:space="0"/>
              <w:left w:val="single" w:color="auto" w:sz="4" w:space="0"/>
              <w:bottom w:val="single" w:color="auto" w:sz="4" w:space="0"/>
              <w:right w:val="single" w:color="000000" w:sz="4" w:space="0"/>
            </w:tcBorders>
          </w:tcPr>
          <w:p>
            <w:pPr>
              <w:pStyle w:val="20"/>
              <w:numPr>
                <w:ilvl w:val="255"/>
                <w:numId w:val="0"/>
              </w:numPr>
              <w:contextualSpacing/>
              <w:rPr>
                <w:rFonts w:hint="eastAsia" w:ascii="宋体" w:hAnsi="宋体" w:eastAsia="宋体" w:cs="宋体"/>
                <w:sz w:val="24"/>
                <w:szCs w:val="24"/>
              </w:rPr>
            </w:pPr>
            <w:r>
              <w:rPr>
                <w:rFonts w:hint="eastAsia" w:ascii="宋体" w:hAnsi="宋体" w:eastAsia="宋体" w:cs="宋体"/>
                <w:sz w:val="24"/>
                <w:szCs w:val="24"/>
              </w:rPr>
              <w:t>经甲方确认上一阶段工作成果后30个日历天内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0" w:hRule="atLeast"/>
        </w:trPr>
        <w:tc>
          <w:tcPr>
            <w:tcW w:w="357" w:type="pct"/>
            <w:tcBorders>
              <w:top w:val="single" w:color="auto" w:sz="4" w:space="0"/>
              <w:left w:val="single" w:color="000000" w:sz="4" w:space="0"/>
              <w:bottom w:val="single" w:color="auto" w:sz="4" w:space="0"/>
              <w:right w:val="single" w:color="000000" w:sz="4" w:space="0"/>
            </w:tcBorders>
          </w:tcPr>
          <w:p>
            <w:pPr>
              <w:rPr>
                <w:rFonts w:hint="eastAsia" w:ascii="宋体" w:hAnsi="宋体" w:eastAsia="宋体" w:cs="宋体"/>
                <w:sz w:val="24"/>
                <w:szCs w:val="24"/>
              </w:rPr>
            </w:pPr>
            <w:r>
              <w:rPr>
                <w:rFonts w:hint="eastAsia" w:ascii="宋体" w:hAnsi="宋体" w:eastAsia="宋体" w:cs="宋体"/>
                <w:sz w:val="24"/>
                <w:szCs w:val="24"/>
              </w:rPr>
              <w:t>5</w:t>
            </w:r>
          </w:p>
        </w:tc>
        <w:tc>
          <w:tcPr>
            <w:tcW w:w="557" w:type="pct"/>
            <w:tcBorders>
              <w:top w:val="single" w:color="auto" w:sz="4" w:space="0"/>
              <w:left w:val="single" w:color="000000" w:sz="4" w:space="0"/>
              <w:bottom w:val="single" w:color="auto" w:sz="4" w:space="0"/>
              <w:right w:val="single" w:color="000000" w:sz="4" w:space="0"/>
            </w:tcBorders>
          </w:tcPr>
          <w:p>
            <w:pPr>
              <w:rPr>
                <w:rFonts w:hint="eastAsia" w:ascii="宋体" w:hAnsi="宋体" w:eastAsia="宋体" w:cs="宋体"/>
                <w:sz w:val="24"/>
                <w:szCs w:val="24"/>
              </w:rPr>
            </w:pPr>
            <w:r>
              <w:rPr>
                <w:rFonts w:hint="eastAsia" w:ascii="宋体" w:hAnsi="宋体" w:eastAsia="宋体" w:cs="宋体"/>
                <w:sz w:val="24"/>
                <w:szCs w:val="24"/>
              </w:rPr>
              <w:t>图审</w:t>
            </w:r>
          </w:p>
        </w:tc>
        <w:tc>
          <w:tcPr>
            <w:tcW w:w="812" w:type="pct"/>
            <w:tcBorders>
              <w:top w:val="single" w:color="auto" w:sz="4" w:space="0"/>
              <w:left w:val="single" w:color="000000" w:sz="4" w:space="0"/>
              <w:bottom w:val="single" w:color="auto" w:sz="4" w:space="0"/>
              <w:right w:val="single" w:color="000000" w:sz="4" w:space="0"/>
            </w:tcBorders>
          </w:tcPr>
          <w:p>
            <w:pPr>
              <w:rPr>
                <w:rFonts w:hint="eastAsia" w:ascii="宋体" w:hAnsi="宋体" w:eastAsia="宋体" w:cs="宋体"/>
                <w:sz w:val="24"/>
                <w:szCs w:val="24"/>
              </w:rPr>
            </w:pPr>
            <w:r>
              <w:rPr>
                <w:rFonts w:hint="eastAsia" w:ascii="宋体" w:hAnsi="宋体" w:eastAsia="宋体" w:cs="宋体"/>
                <w:sz w:val="24"/>
                <w:szCs w:val="24"/>
              </w:rPr>
              <w:t>公区1400㎡；客房12300㎡；后勤区600㎡；厨房200㎡</w:t>
            </w:r>
          </w:p>
        </w:tc>
        <w:tc>
          <w:tcPr>
            <w:tcW w:w="2079" w:type="pct"/>
            <w:tcBorders>
              <w:top w:val="single" w:color="auto" w:sz="4" w:space="0"/>
              <w:left w:val="single" w:color="auto" w:sz="4" w:space="0"/>
              <w:bottom w:val="single" w:color="auto" w:sz="4" w:space="0"/>
              <w:right w:val="single" w:color="000000" w:sz="4" w:space="0"/>
            </w:tcBorders>
          </w:tcPr>
          <w:p>
            <w:pPr>
              <w:pStyle w:val="20"/>
              <w:ind w:firstLine="0" w:firstLineChars="0"/>
              <w:contextualSpacing/>
              <w:rPr>
                <w:rFonts w:hint="eastAsia" w:ascii="宋体" w:hAnsi="宋体" w:eastAsia="宋体" w:cs="宋体"/>
                <w:sz w:val="24"/>
                <w:szCs w:val="24"/>
              </w:rPr>
            </w:pPr>
            <w:r>
              <w:rPr>
                <w:rFonts w:hint="eastAsia" w:ascii="宋体" w:hAnsi="宋体" w:eastAsia="宋体" w:cs="宋体"/>
                <w:sz w:val="24"/>
                <w:szCs w:val="24"/>
              </w:rPr>
              <w:t>1.全套设计方案完成且经甲方认可后乙方根据图审要求递交资料（需甲方提供的由甲方提供给乙方）；</w:t>
            </w:r>
          </w:p>
          <w:p>
            <w:pPr>
              <w:pStyle w:val="20"/>
              <w:ind w:firstLine="0" w:firstLineChars="0"/>
              <w:contextualSpacing/>
              <w:rPr>
                <w:rFonts w:hint="eastAsia" w:ascii="宋体" w:hAnsi="宋体" w:eastAsia="宋体" w:cs="宋体"/>
                <w:sz w:val="24"/>
                <w:szCs w:val="24"/>
              </w:rPr>
            </w:pPr>
            <w:r>
              <w:rPr>
                <w:rFonts w:hint="eastAsia" w:ascii="宋体" w:hAnsi="宋体" w:eastAsia="宋体" w:cs="宋体"/>
                <w:sz w:val="24"/>
                <w:szCs w:val="24"/>
              </w:rPr>
              <w:t>2.最终结果：取得《施工图审查合格证》</w:t>
            </w:r>
          </w:p>
        </w:tc>
        <w:tc>
          <w:tcPr>
            <w:tcW w:w="1194" w:type="pct"/>
            <w:tcBorders>
              <w:top w:val="single" w:color="auto" w:sz="4" w:space="0"/>
              <w:left w:val="single" w:color="auto" w:sz="4" w:space="0"/>
              <w:bottom w:val="single" w:color="auto" w:sz="4" w:space="0"/>
              <w:right w:val="single" w:color="000000" w:sz="4" w:space="0"/>
            </w:tcBorders>
          </w:tcPr>
          <w:p>
            <w:pPr>
              <w:pStyle w:val="20"/>
              <w:numPr>
                <w:ilvl w:val="255"/>
                <w:numId w:val="0"/>
              </w:numPr>
              <w:contextualSpacing/>
              <w:rPr>
                <w:rFonts w:hint="eastAsia" w:ascii="宋体" w:hAnsi="宋体" w:eastAsia="宋体" w:cs="宋体"/>
                <w:sz w:val="24"/>
                <w:szCs w:val="24"/>
              </w:rPr>
            </w:pPr>
            <w:r>
              <w:rPr>
                <w:rFonts w:hint="eastAsia" w:ascii="宋体" w:hAnsi="宋体" w:eastAsia="宋体" w:cs="宋体"/>
                <w:sz w:val="24"/>
                <w:szCs w:val="24"/>
              </w:rPr>
              <w:t>设计方案全部完成并经甲方确认后,</w:t>
            </w:r>
            <w:r>
              <w:rPr>
                <w:rFonts w:hint="eastAsia" w:ascii="宋体" w:hAnsi="宋体" w:cs="宋体"/>
                <w:sz w:val="24"/>
                <w:szCs w:val="24"/>
                <w:lang w:val="en-US" w:eastAsia="zh-CN"/>
              </w:rPr>
              <w:t>15</w:t>
            </w:r>
            <w:r>
              <w:rPr>
                <w:rFonts w:hint="eastAsia" w:ascii="宋体" w:hAnsi="宋体" w:eastAsia="宋体" w:cs="宋体"/>
                <w:sz w:val="24"/>
                <w:szCs w:val="24"/>
              </w:rPr>
              <w:t>个工作日内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31" w:hRule="atLeast"/>
        </w:trPr>
        <w:tc>
          <w:tcPr>
            <w:tcW w:w="357" w:type="pct"/>
            <w:tcBorders>
              <w:top w:val="single" w:color="auto" w:sz="4" w:space="0"/>
              <w:left w:val="single" w:color="000000" w:sz="4" w:space="0"/>
              <w:bottom w:val="single" w:color="auto" w:sz="4" w:space="0"/>
              <w:right w:val="single" w:color="000000" w:sz="4" w:space="0"/>
            </w:tcBorders>
          </w:tcPr>
          <w:p>
            <w:pPr>
              <w:rPr>
                <w:rFonts w:hint="eastAsia" w:ascii="宋体" w:hAnsi="宋体" w:eastAsia="宋体" w:cs="宋体"/>
                <w:sz w:val="24"/>
                <w:szCs w:val="24"/>
              </w:rPr>
            </w:pPr>
            <w:r>
              <w:rPr>
                <w:rFonts w:hint="eastAsia" w:ascii="宋体" w:hAnsi="宋体" w:eastAsia="宋体" w:cs="宋体"/>
                <w:sz w:val="24"/>
                <w:szCs w:val="24"/>
              </w:rPr>
              <w:t>6</w:t>
            </w:r>
          </w:p>
        </w:tc>
        <w:tc>
          <w:tcPr>
            <w:tcW w:w="557" w:type="pct"/>
            <w:tcBorders>
              <w:top w:val="single" w:color="auto" w:sz="4" w:space="0"/>
              <w:left w:val="single" w:color="000000" w:sz="4" w:space="0"/>
              <w:bottom w:val="single" w:color="auto" w:sz="4" w:space="0"/>
              <w:right w:val="single" w:color="000000" w:sz="4" w:space="0"/>
            </w:tcBorders>
          </w:tcPr>
          <w:p>
            <w:pPr>
              <w:rPr>
                <w:rFonts w:hint="eastAsia" w:ascii="宋体" w:hAnsi="宋体" w:eastAsia="宋体" w:cs="宋体"/>
                <w:sz w:val="24"/>
                <w:szCs w:val="24"/>
              </w:rPr>
            </w:pPr>
            <w:r>
              <w:rPr>
                <w:rFonts w:hint="eastAsia" w:ascii="宋体" w:hAnsi="宋体" w:eastAsia="宋体" w:cs="宋体"/>
                <w:sz w:val="24"/>
                <w:szCs w:val="24"/>
              </w:rPr>
              <w:t>项目施工配合阶段</w:t>
            </w:r>
          </w:p>
        </w:tc>
        <w:tc>
          <w:tcPr>
            <w:tcW w:w="812" w:type="pct"/>
            <w:tcBorders>
              <w:top w:val="single" w:color="auto" w:sz="4" w:space="0"/>
              <w:left w:val="single" w:color="000000" w:sz="4" w:space="0"/>
              <w:bottom w:val="single" w:color="auto" w:sz="4" w:space="0"/>
              <w:right w:val="single" w:color="000000" w:sz="4" w:space="0"/>
            </w:tcBorders>
          </w:tcPr>
          <w:p>
            <w:pPr>
              <w:rPr>
                <w:rFonts w:hint="eastAsia" w:ascii="宋体" w:hAnsi="宋体" w:eastAsia="宋体" w:cs="宋体"/>
                <w:sz w:val="24"/>
                <w:szCs w:val="24"/>
              </w:rPr>
            </w:pPr>
            <w:r>
              <w:rPr>
                <w:rFonts w:hint="eastAsia" w:ascii="宋体" w:hAnsi="宋体" w:eastAsia="宋体" w:cs="宋体"/>
                <w:sz w:val="24"/>
                <w:szCs w:val="24"/>
              </w:rPr>
              <w:t>公区1400㎡；客房12300㎡；后勤区600㎡；厨房200㎡</w:t>
            </w:r>
          </w:p>
        </w:tc>
        <w:tc>
          <w:tcPr>
            <w:tcW w:w="2079" w:type="pct"/>
            <w:tcBorders>
              <w:top w:val="single" w:color="auto" w:sz="4" w:space="0"/>
              <w:left w:val="single" w:color="auto" w:sz="4" w:space="0"/>
              <w:bottom w:val="single" w:color="auto" w:sz="4" w:space="0"/>
              <w:right w:val="single" w:color="000000" w:sz="4" w:space="0"/>
            </w:tcBorders>
          </w:tcPr>
          <w:p>
            <w:pPr>
              <w:pStyle w:val="20"/>
              <w:widowControl w:val="0"/>
              <w:ind w:firstLine="0" w:firstLineChars="0"/>
              <w:rPr>
                <w:rFonts w:hint="eastAsia" w:ascii="宋体" w:hAnsi="宋体" w:eastAsia="宋体" w:cs="宋体"/>
                <w:sz w:val="24"/>
                <w:szCs w:val="24"/>
              </w:rPr>
            </w:pPr>
            <w:r>
              <w:rPr>
                <w:rFonts w:hint="eastAsia" w:ascii="宋体" w:hAnsi="宋体" w:eastAsia="宋体" w:cs="宋体"/>
                <w:kern w:val="2"/>
                <w:sz w:val="24"/>
                <w:szCs w:val="24"/>
              </w:rPr>
              <w:t>1.</w:t>
            </w:r>
            <w:r>
              <w:rPr>
                <w:rFonts w:hint="eastAsia" w:ascii="宋体" w:hAnsi="宋体" w:eastAsia="宋体" w:cs="宋体"/>
                <w:sz w:val="24"/>
                <w:szCs w:val="24"/>
              </w:rPr>
              <w:t>设计交底一次，设计验收一次，不少于4次的现场指导，</w:t>
            </w:r>
          </w:p>
          <w:p>
            <w:pPr>
              <w:pStyle w:val="20"/>
              <w:widowControl w:val="0"/>
              <w:ind w:firstLine="0" w:firstLineChars="0"/>
              <w:rPr>
                <w:rFonts w:hint="eastAsia" w:ascii="宋体" w:hAnsi="宋体" w:eastAsia="宋体" w:cs="宋体"/>
                <w:sz w:val="24"/>
                <w:szCs w:val="24"/>
              </w:rPr>
            </w:pPr>
            <w:r>
              <w:rPr>
                <w:rFonts w:hint="eastAsia" w:ascii="宋体" w:hAnsi="宋体" w:eastAsia="宋体" w:cs="宋体"/>
                <w:sz w:val="24"/>
                <w:szCs w:val="24"/>
              </w:rPr>
              <w:t>2.乙方应对甲方在设计及施工过程中提出的与室内设计相关的困惑及问题在一个工作日内进行回复，涉及图纸变更的，变更图在3个工作日内提供。</w:t>
            </w:r>
          </w:p>
        </w:tc>
        <w:tc>
          <w:tcPr>
            <w:tcW w:w="1194" w:type="pct"/>
            <w:tcBorders>
              <w:top w:val="single" w:color="auto" w:sz="4" w:space="0"/>
              <w:left w:val="single" w:color="auto" w:sz="4" w:space="0"/>
              <w:bottom w:val="single" w:color="auto" w:sz="4" w:space="0"/>
              <w:right w:val="single" w:color="000000" w:sz="4" w:space="0"/>
            </w:tcBorders>
          </w:tcPr>
          <w:p>
            <w:pPr>
              <w:pStyle w:val="20"/>
              <w:widowControl w:val="0"/>
              <w:numPr>
                <w:ilvl w:val="255"/>
                <w:numId w:val="0"/>
              </w:numPr>
              <w:rPr>
                <w:rFonts w:hint="eastAsia" w:ascii="宋体" w:hAnsi="宋体" w:eastAsia="宋体" w:cs="宋体"/>
                <w:sz w:val="24"/>
                <w:szCs w:val="24"/>
              </w:rPr>
            </w:pPr>
            <w:r>
              <w:rPr>
                <w:rFonts w:hint="eastAsia" w:ascii="宋体" w:hAnsi="宋体" w:eastAsia="宋体" w:cs="宋体"/>
                <w:sz w:val="24"/>
                <w:szCs w:val="24"/>
              </w:rPr>
              <w:t>根据工期</w:t>
            </w:r>
          </w:p>
        </w:tc>
      </w:tr>
    </w:tbl>
    <w:p>
      <w:pPr>
        <w:tabs>
          <w:tab w:val="left" w:pos="180"/>
          <w:tab w:val="left" w:pos="945"/>
        </w:tabs>
        <w:rPr>
          <w:color w:val="000000"/>
          <w:sz w:val="22"/>
        </w:rPr>
      </w:pPr>
    </w:p>
    <w:p>
      <w:pPr>
        <w:tabs>
          <w:tab w:val="left" w:pos="180"/>
          <w:tab w:val="left" w:pos="945"/>
        </w:tabs>
        <w:rPr>
          <w:rFonts w:hint="eastAsia" w:ascii="宋体" w:hAnsi="宋体" w:eastAsia="宋体" w:cs="宋体"/>
          <w:color w:val="000000"/>
          <w:sz w:val="24"/>
          <w:szCs w:val="24"/>
        </w:rPr>
      </w:pPr>
    </w:p>
    <w:p>
      <w:pPr>
        <w:spacing w:line="360" w:lineRule="auto"/>
        <w:jc w:val="center"/>
        <w:outlineLvl w:val="0"/>
        <w:rPr>
          <w:rFonts w:hint="eastAsia"/>
          <w:b/>
          <w:bCs/>
          <w:sz w:val="24"/>
          <w:szCs w:val="24"/>
          <w:highlight w:val="none"/>
          <w:lang w:val="en-US" w:eastAsia="zh-CN"/>
        </w:rPr>
      </w:pPr>
      <w:r>
        <w:rPr>
          <w:rFonts w:hint="eastAsia"/>
          <w:b/>
          <w:bCs/>
          <w:sz w:val="24"/>
          <w:szCs w:val="24"/>
          <w:highlight w:val="none"/>
          <w:lang w:val="en-US" w:eastAsia="zh-CN"/>
        </w:rPr>
        <w:t>1.4 设计费用特殊要求</w:t>
      </w:r>
    </w:p>
    <w:p>
      <w:pPr>
        <w:pStyle w:val="10"/>
        <w:widowControl/>
        <w:numPr>
          <w:ilvl w:val="0"/>
          <w:numId w:val="2"/>
        </w:numPr>
        <w:shd w:val="clear" w:color="auto" w:fill="FFFFFF"/>
        <w:spacing w:beforeAutospacing="0" w:after="150" w:afterAutospacing="0" w:line="400" w:lineRule="exact"/>
        <w:rPr>
          <w:b/>
          <w:bCs/>
          <w:kern w:val="2"/>
          <w:sz w:val="24"/>
          <w:szCs w:val="24"/>
        </w:rPr>
      </w:pPr>
      <w:r>
        <w:rPr>
          <w:rFonts w:hint="eastAsia" w:ascii="宋体" w:hAnsi="宋体"/>
          <w:kern w:val="2"/>
          <w:sz w:val="24"/>
          <w:szCs w:val="24"/>
        </w:rPr>
        <w:t>设计费总价为包干总价（含 税金），包括但不限于设计费；工作所需的差旅费；设计图纸制作费；</w:t>
      </w:r>
    </w:p>
    <w:p>
      <w:pPr>
        <w:pStyle w:val="10"/>
        <w:widowControl/>
        <w:numPr>
          <w:ilvl w:val="0"/>
          <w:numId w:val="2"/>
        </w:numPr>
        <w:shd w:val="clear" w:color="auto" w:fill="FFFFFF"/>
        <w:spacing w:beforeAutospacing="0" w:after="150" w:afterAutospacing="0" w:line="400" w:lineRule="exact"/>
        <w:rPr>
          <w:b/>
          <w:bCs/>
          <w:kern w:val="2"/>
          <w:sz w:val="24"/>
          <w:szCs w:val="24"/>
        </w:rPr>
      </w:pPr>
      <w:r>
        <w:rPr>
          <w:rFonts w:hint="eastAsia" w:ascii="宋体" w:hAnsi="宋体"/>
          <w:kern w:val="2"/>
          <w:sz w:val="24"/>
          <w:szCs w:val="24"/>
        </w:rPr>
        <w:t>本项目所有专业设计（包括但不限于内外装饰、机电、消防等）施工图复核出图并加盖出图章,图纸第三方图审合格意见书等费用。</w:t>
      </w:r>
    </w:p>
    <w:p>
      <w:pPr>
        <w:pStyle w:val="10"/>
        <w:widowControl/>
        <w:numPr>
          <w:ilvl w:val="0"/>
          <w:numId w:val="2"/>
        </w:numPr>
        <w:shd w:val="clear" w:color="auto" w:fill="FFFFFF"/>
        <w:spacing w:beforeAutospacing="0" w:after="150" w:afterAutospacing="0" w:line="400" w:lineRule="exact"/>
        <w:rPr>
          <w:b/>
          <w:bCs/>
          <w:kern w:val="2"/>
          <w:sz w:val="24"/>
          <w:szCs w:val="24"/>
        </w:rPr>
      </w:pPr>
      <w:r>
        <w:rPr>
          <w:rFonts w:hint="eastAsia" w:ascii="宋体" w:hAnsi="宋体"/>
          <w:kern w:val="2"/>
          <w:sz w:val="24"/>
          <w:szCs w:val="24"/>
        </w:rPr>
        <w:t>配合总包单位施工许可证（含消防建审）、隐蔽/竣工验收、消防验收等相关工作。</w:t>
      </w:r>
    </w:p>
    <w:p>
      <w:pPr>
        <w:spacing w:line="360" w:lineRule="auto"/>
        <w:jc w:val="center"/>
        <w:outlineLvl w:val="0"/>
        <w:rPr>
          <w:rFonts w:hint="eastAsia"/>
          <w:b/>
          <w:bCs/>
          <w:sz w:val="24"/>
          <w:szCs w:val="24"/>
          <w:highlight w:val="none"/>
          <w:lang w:val="en-US" w:eastAsia="zh-CN"/>
        </w:rPr>
      </w:pPr>
      <w:r>
        <w:rPr>
          <w:rFonts w:hint="eastAsia"/>
          <w:b/>
          <w:bCs/>
          <w:sz w:val="24"/>
          <w:szCs w:val="24"/>
          <w:highlight w:val="none"/>
          <w:lang w:val="en-US" w:eastAsia="zh-CN"/>
        </w:rPr>
        <w:t>1.5 设计费用支付方式</w:t>
      </w:r>
    </w:p>
    <w:p>
      <w:p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（1）合同生效后十个工作日内，发包人支付30%设计费预付款；</w:t>
      </w:r>
    </w:p>
    <w:p>
      <w:p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（2）设计人提交全套设计方案通过图审后十个工作日内，发包人再支付50%设计费；</w:t>
      </w:r>
    </w:p>
    <w:p>
      <w:p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（3）工程施工竣工验收合格后十个工作日内，付清20%余款。</w:t>
      </w:r>
    </w:p>
    <w:p>
      <w:pPr>
        <w:rPr>
          <w:rFonts w:hint="eastAsia"/>
          <w:sz w:val="21"/>
          <w:szCs w:val="21"/>
          <w:lang w:val="en-US" w:eastAsia="zh-CN"/>
        </w:rPr>
      </w:pPr>
      <w:r>
        <w:rPr>
          <w:rFonts w:hint="eastAsia" w:ascii="宋体" w:hAnsi="宋体" w:eastAsia="宋体" w:cs="宋体"/>
          <w:sz w:val="24"/>
          <w:szCs w:val="24"/>
          <w:lang w:val="en-US" w:eastAsia="zh-CN"/>
        </w:rPr>
        <w:t>（4）双方委托银行代付代收有关费用。每笔设计费付款前需提供增值税专用发票方可付款。</w:t>
      </w:r>
      <w:r>
        <w:rPr>
          <w:rFonts w:hint="eastAsia"/>
          <w:sz w:val="21"/>
          <w:szCs w:val="21"/>
          <w:lang w:val="en-US" w:eastAsia="zh-CN"/>
        </w:rPr>
        <w:br w:type="page"/>
      </w:r>
    </w:p>
    <w:p>
      <w:pPr>
        <w:adjustRightInd w:val="0"/>
        <w:snapToGrid w:val="0"/>
        <w:spacing w:line="360" w:lineRule="auto"/>
        <w:rPr>
          <w:rFonts w:hint="eastAsia"/>
          <w:sz w:val="21"/>
          <w:szCs w:val="21"/>
          <w:lang w:val="en-US" w:eastAsia="zh-CN"/>
        </w:rPr>
      </w:pPr>
    </w:p>
    <w:p>
      <w:pPr>
        <w:spacing w:line="360" w:lineRule="auto"/>
        <w:jc w:val="center"/>
        <w:outlineLvl w:val="0"/>
        <w:rPr>
          <w:rFonts w:hint="eastAsia" w:eastAsia="宋体"/>
          <w:b/>
          <w:bCs/>
          <w:sz w:val="24"/>
          <w:szCs w:val="24"/>
          <w:lang w:eastAsia="zh-CN"/>
        </w:rPr>
      </w:pPr>
      <w:bookmarkStart w:id="2" w:name="_Toc11387"/>
      <w:r>
        <w:rPr>
          <w:rFonts w:hint="eastAsia"/>
          <w:b/>
          <w:bCs/>
          <w:sz w:val="24"/>
          <w:szCs w:val="24"/>
          <w:highlight w:val="yellow"/>
          <w:lang w:eastAsia="zh-CN"/>
        </w:rPr>
        <w:t>第三部分：投标文件格式样表</w:t>
      </w:r>
      <w:bookmarkEnd w:id="2"/>
    </w:p>
    <w:p>
      <w:pPr>
        <w:spacing w:line="360" w:lineRule="auto"/>
        <w:jc w:val="center"/>
        <w:rPr>
          <w:b/>
          <w:bCs/>
          <w:sz w:val="24"/>
          <w:szCs w:val="24"/>
        </w:rPr>
      </w:pPr>
      <w:r>
        <w:rPr>
          <w:rFonts w:hint="eastAsia"/>
          <w:b/>
          <w:bCs/>
          <w:sz w:val="24"/>
          <w:szCs w:val="24"/>
          <w:lang w:eastAsia="zh-CN"/>
        </w:rPr>
        <w:t>一</w:t>
      </w:r>
      <w:r>
        <w:rPr>
          <w:rFonts w:hint="eastAsia"/>
          <w:b/>
          <w:bCs/>
          <w:sz w:val="24"/>
          <w:szCs w:val="24"/>
        </w:rPr>
        <w:t>：商务标文件格式</w:t>
      </w:r>
    </w:p>
    <w:p>
      <w:pPr>
        <w:spacing w:line="360" w:lineRule="auto"/>
      </w:pPr>
      <w:r>
        <w:rPr>
          <w:rFonts w:hint="eastAsia"/>
        </w:rPr>
        <w:t>1、封面格式</w:t>
      </w:r>
    </w:p>
    <w:p>
      <w:pPr>
        <w:spacing w:line="360" w:lineRule="auto"/>
      </w:pPr>
    </w:p>
    <w:p>
      <w:pPr>
        <w:spacing w:line="360" w:lineRule="auto"/>
      </w:pPr>
    </w:p>
    <w:p>
      <w:pPr>
        <w:spacing w:line="360" w:lineRule="auto"/>
        <w:jc w:val="center"/>
        <w:outlineLvl w:val="0"/>
        <w:rPr>
          <w:b/>
          <w:bCs/>
          <w:sz w:val="44"/>
          <w:szCs w:val="44"/>
        </w:rPr>
      </w:pPr>
      <w:r>
        <w:rPr>
          <w:rFonts w:hint="eastAsia" w:ascii="华文细黑" w:hAnsi="华文细黑" w:eastAsia="华文细黑" w:cs="Tahoma"/>
          <w:b/>
          <w:bCs/>
          <w:sz w:val="44"/>
          <w:szCs w:val="44"/>
          <w:lang w:eastAsia="zh-CN"/>
        </w:rPr>
        <w:t>深圳新会展中心书香心泊酒店装饰工程设计服务</w:t>
      </w:r>
    </w:p>
    <w:p>
      <w:pPr>
        <w:spacing w:line="360" w:lineRule="auto"/>
      </w:pPr>
    </w:p>
    <w:p>
      <w:pPr>
        <w:spacing w:line="360" w:lineRule="auto"/>
      </w:pPr>
    </w:p>
    <w:p>
      <w:pPr>
        <w:spacing w:line="360" w:lineRule="auto"/>
      </w:pPr>
    </w:p>
    <w:p>
      <w:pPr>
        <w:spacing w:line="360" w:lineRule="auto"/>
      </w:pPr>
    </w:p>
    <w:p>
      <w:pPr>
        <w:spacing w:line="360" w:lineRule="auto"/>
        <w:jc w:val="center"/>
        <w:outlineLvl w:val="0"/>
        <w:rPr>
          <w:rFonts w:ascii="黑体"/>
          <w:b/>
          <w:sz w:val="44"/>
          <w:szCs w:val="44"/>
        </w:rPr>
      </w:pPr>
      <w:bookmarkStart w:id="3" w:name="_Toc19036"/>
      <w:r>
        <w:rPr>
          <w:rFonts w:hint="eastAsia" w:ascii="黑体"/>
          <w:b/>
          <w:sz w:val="44"/>
          <w:szCs w:val="44"/>
        </w:rPr>
        <w:t>商务标</w:t>
      </w:r>
      <w:bookmarkEnd w:id="3"/>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ind w:firstLine="1280" w:firstLineChars="400"/>
        <w:outlineLvl w:val="0"/>
        <w:rPr>
          <w:sz w:val="32"/>
          <w:szCs w:val="32"/>
        </w:rPr>
      </w:pPr>
      <w:bookmarkStart w:id="4" w:name="_Toc5101"/>
      <w:r>
        <w:rPr>
          <w:rFonts w:hint="eastAsia"/>
          <w:sz w:val="32"/>
          <w:szCs w:val="32"/>
        </w:rPr>
        <w:t>投标人：</w:t>
      </w:r>
      <w:bookmarkEnd w:id="4"/>
    </w:p>
    <w:p>
      <w:pPr>
        <w:spacing w:line="360" w:lineRule="auto"/>
        <w:ind w:firstLine="1280" w:firstLineChars="400"/>
        <w:outlineLvl w:val="0"/>
        <w:rPr>
          <w:sz w:val="32"/>
          <w:szCs w:val="32"/>
          <w:u w:val="single"/>
        </w:rPr>
      </w:pPr>
      <w:bookmarkStart w:id="5" w:name="_Toc5913"/>
      <w:r>
        <w:rPr>
          <w:rFonts w:hint="eastAsia"/>
          <w:sz w:val="32"/>
          <w:szCs w:val="32"/>
        </w:rPr>
        <w:t>编制日期：</w:t>
      </w:r>
      <w:bookmarkEnd w:id="5"/>
    </w:p>
    <w:p>
      <w:pPr>
        <w:pStyle w:val="3"/>
        <w:jc w:val="center"/>
        <w:outlineLvl w:val="9"/>
        <w:rPr>
          <w:rFonts w:hint="eastAsia"/>
          <w:b w:val="0"/>
          <w:bCs w:val="0"/>
          <w:sz w:val="32"/>
          <w:szCs w:val="32"/>
        </w:rPr>
      </w:pPr>
    </w:p>
    <w:p>
      <w:pPr>
        <w:pStyle w:val="3"/>
        <w:jc w:val="center"/>
        <w:outlineLvl w:val="9"/>
        <w:rPr>
          <w:rFonts w:hint="eastAsia"/>
          <w:b w:val="0"/>
          <w:bCs w:val="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ind w:firstLine="1405" w:firstLineChars="500"/>
        <w:jc w:val="left"/>
        <w:outlineLvl w:val="0"/>
        <w:rPr>
          <w:rFonts w:hint="eastAsia" w:ascii="仿宋" w:hAnsi="仿宋" w:eastAsia="仿宋" w:cs="仿宋"/>
          <w:b/>
          <w:color w:val="000000"/>
          <w:sz w:val="32"/>
          <w:szCs w:val="32"/>
        </w:rPr>
      </w:pPr>
      <w:r>
        <w:rPr>
          <w:rFonts w:hint="eastAsia" w:ascii="仿宋" w:hAnsi="仿宋" w:eastAsia="仿宋" w:cs="仿宋"/>
          <w:b/>
          <w:bCs/>
          <w:color w:val="000000"/>
          <w:sz w:val="28"/>
          <w:szCs w:val="28"/>
        </w:rPr>
        <w:t xml:space="preserve"> </w:t>
      </w:r>
      <w:r>
        <w:rPr>
          <w:rFonts w:hint="eastAsia" w:ascii="仿宋" w:hAnsi="仿宋" w:eastAsia="仿宋" w:cs="仿宋"/>
          <w:color w:val="000000"/>
          <w:sz w:val="28"/>
          <w:szCs w:val="28"/>
        </w:rPr>
        <w:t xml:space="preserve">                     </w:t>
      </w:r>
      <w:bookmarkStart w:id="6" w:name="_Toc9387"/>
      <w:r>
        <w:rPr>
          <w:rFonts w:hint="eastAsia" w:ascii="仿宋" w:hAnsi="仿宋" w:eastAsia="仿宋" w:cs="仿宋"/>
          <w:b/>
          <w:color w:val="000000"/>
          <w:sz w:val="32"/>
          <w:szCs w:val="32"/>
        </w:rPr>
        <w:t>投标函</w:t>
      </w:r>
      <w:bookmarkEnd w:id="6"/>
    </w:p>
    <w:p>
      <w:pPr>
        <w:snapToGrid w:val="0"/>
        <w:spacing w:beforeLines="50" w:afterLines="50" w:line="360" w:lineRule="auto"/>
        <w:jc w:val="left"/>
        <w:outlineLvl w:val="0"/>
        <w:rPr>
          <w:rFonts w:hint="eastAsia" w:ascii="仿宋" w:hAnsi="仿宋" w:eastAsia="仿宋" w:cs="仿宋"/>
          <w:bCs/>
          <w:szCs w:val="21"/>
          <w:u w:val="single"/>
          <w:lang w:eastAsia="zh-CN"/>
        </w:rPr>
      </w:pPr>
      <w:bookmarkStart w:id="7" w:name="_Toc21154"/>
      <w:r>
        <w:rPr>
          <w:rFonts w:hint="eastAsia" w:ascii="仿宋" w:hAnsi="仿宋" w:eastAsia="仿宋" w:cs="仿宋"/>
          <w:b/>
          <w:szCs w:val="21"/>
        </w:rPr>
        <w:t>致：</w:t>
      </w:r>
      <w:r>
        <w:rPr>
          <w:rFonts w:hint="eastAsia" w:ascii="仿宋" w:hAnsi="仿宋" w:eastAsia="仿宋" w:cs="仿宋"/>
          <w:b/>
          <w:szCs w:val="21"/>
          <w:lang w:eastAsia="zh-CN"/>
        </w:rPr>
        <w:t>书香酒店投资管理集团有限公司</w:t>
      </w:r>
      <w:bookmarkEnd w:id="7"/>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根据贵公司“</w:t>
      </w:r>
      <w:r>
        <w:rPr>
          <w:rFonts w:hint="eastAsia" w:ascii="仿宋" w:hAnsi="仿宋" w:eastAsia="仿宋" w:cs="仿宋"/>
          <w:color w:val="000000"/>
          <w:sz w:val="24"/>
          <w:szCs w:val="24"/>
          <w:lang w:eastAsia="zh-CN"/>
        </w:rPr>
        <w:t>深圳新会展中心书香心泊酒店装饰工程设计服务</w:t>
      </w:r>
      <w:r>
        <w:rPr>
          <w:rFonts w:hint="eastAsia" w:ascii="仿宋" w:hAnsi="仿宋" w:eastAsia="仿宋" w:cs="仿宋"/>
          <w:color w:val="000000"/>
          <w:sz w:val="24"/>
          <w:szCs w:val="24"/>
        </w:rPr>
        <w:t>”招标文件的要求，我公司有意投标，现提交投标文件正本1份，副本</w:t>
      </w:r>
      <w:r>
        <w:rPr>
          <w:rFonts w:hint="eastAsia" w:ascii="仿宋" w:hAnsi="仿宋" w:eastAsia="仿宋" w:cs="仿宋"/>
          <w:color w:val="000000"/>
          <w:sz w:val="24"/>
          <w:szCs w:val="24"/>
          <w:lang w:val="en-US" w:eastAsia="zh-CN"/>
        </w:rPr>
        <w:t>2</w:t>
      </w:r>
      <w:r>
        <w:rPr>
          <w:rFonts w:hint="eastAsia" w:ascii="仿宋" w:hAnsi="仿宋" w:eastAsia="仿宋" w:cs="仿宋"/>
          <w:color w:val="000000"/>
          <w:sz w:val="24"/>
          <w:szCs w:val="24"/>
        </w:rPr>
        <w:t>份。</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投标人在此声明并同意：对我公司提交的所有文件的真实性及完整性负责；我公司已经详细地阅读了全部招标文件并完全理解及同意其内容。</w:t>
      </w:r>
    </w:p>
    <w:p>
      <w:pPr>
        <w:spacing w:line="360" w:lineRule="auto"/>
        <w:ind w:firstLine="480" w:firstLineChars="200"/>
        <w:rPr>
          <w:rFonts w:hint="eastAsia" w:ascii="仿宋" w:hAnsi="仿宋" w:eastAsia="仿宋" w:cs="仿宋"/>
          <w:color w:val="000000"/>
          <w:sz w:val="24"/>
          <w:szCs w:val="24"/>
          <w:lang w:eastAsia="zh-CN"/>
        </w:rPr>
      </w:pPr>
      <w:r>
        <w:rPr>
          <w:rFonts w:hint="eastAsia" w:ascii="仿宋" w:hAnsi="仿宋" w:eastAsia="仿宋" w:cs="仿宋"/>
          <w:color w:val="000000"/>
          <w:sz w:val="24"/>
          <w:szCs w:val="24"/>
        </w:rPr>
        <w:t>1. 在全面研究了贵公司的招标文件后，我们愿意按总价:       元（人民币大写：                    ）的报价参与投标</w:t>
      </w:r>
      <w:r>
        <w:rPr>
          <w:rFonts w:hint="eastAsia" w:ascii="仿宋" w:hAnsi="仿宋" w:eastAsia="仿宋" w:cs="仿宋"/>
          <w:color w:val="000000"/>
          <w:sz w:val="24"/>
          <w:szCs w:val="24"/>
          <w:lang w:eastAsia="zh-CN"/>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 如果贵公司接受我们的投标，我们将在接到贵公司中标通知书后按合同要求的时间</w:t>
      </w:r>
      <w:r>
        <w:rPr>
          <w:rFonts w:hint="eastAsia" w:ascii="仿宋" w:hAnsi="仿宋" w:eastAsia="仿宋" w:cs="仿宋"/>
          <w:color w:val="000000"/>
          <w:sz w:val="24"/>
          <w:szCs w:val="24"/>
          <w:lang w:eastAsia="zh-CN"/>
        </w:rPr>
        <w:t>履行合同</w:t>
      </w: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 我们同意在开标之日起15天内严格遵守本投标书的各项承诺，在此期限届满之前，本投标书始终对我方具有约束力，并随时接受中标。</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 我们完全同意，我们所递交的投标文件已充分考虑了各种外部因素对报价的影响；同意招标文件规定的截止时间。</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5. 我们完全同意你们选择中标单位的办法，并同意自行承担投标所发生的一切费用。</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投标人(盖章)：</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法定代表人（签字）：</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委托代理人（签字）：</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投标人地址：</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联系电话</w:t>
      </w:r>
      <w:r>
        <w:rPr>
          <w:rFonts w:hint="eastAsia" w:ascii="仿宋" w:hAnsi="仿宋" w:eastAsia="仿宋" w:cs="仿宋"/>
          <w:color w:val="000000"/>
          <w:sz w:val="24"/>
          <w:szCs w:val="24"/>
          <w:lang w:eastAsia="zh-CN"/>
        </w:rPr>
        <w:t>：</w:t>
      </w:r>
    </w:p>
    <w:p>
      <w:pPr>
        <w:rPr>
          <w:rFonts w:hint="eastAsia" w:ascii="仿宋" w:hAnsi="仿宋" w:eastAsia="仿宋" w:cs="仿宋"/>
          <w:color w:val="000000"/>
          <w:szCs w:val="21"/>
        </w:rPr>
      </w:pPr>
    </w:p>
    <w:p>
      <w:pPr>
        <w:spacing w:line="480" w:lineRule="exact"/>
        <w:jc w:val="right"/>
        <w:rPr>
          <w:rFonts w:hint="eastAsia" w:ascii="仿宋" w:hAnsi="仿宋" w:eastAsia="仿宋"/>
          <w:sz w:val="28"/>
          <w:szCs w:val="32"/>
        </w:rPr>
      </w:pPr>
      <w:r>
        <w:rPr>
          <w:rFonts w:hint="eastAsia" w:ascii="仿宋" w:hAnsi="仿宋" w:eastAsia="仿宋"/>
          <w:sz w:val="28"/>
          <w:szCs w:val="32"/>
        </w:rPr>
        <w:t>年    月    日</w:t>
      </w: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jc w:val="center"/>
        <w:rPr>
          <w:rFonts w:hint="eastAsia" w:ascii="仿宋" w:hAnsi="仿宋" w:eastAsia="仿宋" w:cs="仿宋"/>
          <w:color w:val="000000"/>
          <w:sz w:val="28"/>
          <w:szCs w:val="28"/>
        </w:rPr>
      </w:pPr>
    </w:p>
    <w:p>
      <w:pPr>
        <w:jc w:val="center"/>
        <w:rPr>
          <w:rFonts w:hint="eastAsia" w:ascii="仿宋" w:hAnsi="仿宋" w:eastAsia="仿宋" w:cs="仿宋"/>
          <w:color w:val="000000"/>
          <w:sz w:val="28"/>
          <w:szCs w:val="28"/>
        </w:rPr>
      </w:pPr>
      <w:r>
        <w:rPr>
          <w:rFonts w:hint="eastAsia" w:ascii="仿宋" w:hAnsi="仿宋" w:eastAsia="仿宋" w:cs="仿宋"/>
          <w:color w:val="000000"/>
          <w:sz w:val="28"/>
          <w:szCs w:val="28"/>
        </w:rPr>
        <w:t>投标承诺函</w:t>
      </w:r>
    </w:p>
    <w:p>
      <w:pPr>
        <w:rPr>
          <w:rFonts w:hint="eastAsia" w:ascii="仿宋" w:hAnsi="仿宋" w:eastAsia="仿宋" w:cs="仿宋"/>
          <w:color w:val="000000"/>
          <w:szCs w:val="21"/>
        </w:rPr>
      </w:pPr>
    </w:p>
    <w:p>
      <w:pPr>
        <w:spacing w:line="360" w:lineRule="auto"/>
        <w:rPr>
          <w:rFonts w:hint="eastAsia" w:ascii="仿宋" w:hAnsi="仿宋" w:eastAsia="仿宋" w:cs="仿宋"/>
          <w:color w:val="000000"/>
          <w:sz w:val="24"/>
          <w:szCs w:val="24"/>
        </w:rPr>
      </w:pPr>
      <w:r>
        <w:rPr>
          <w:rFonts w:hint="eastAsia" w:ascii="仿宋" w:hAnsi="仿宋" w:eastAsia="仿宋" w:cs="仿宋"/>
          <w:b/>
          <w:szCs w:val="21"/>
          <w:lang w:eastAsia="zh-CN"/>
        </w:rPr>
        <w:t>书香酒店投资管理集团有限公司</w:t>
      </w: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经认真阅读贵公司《</w:t>
      </w:r>
      <w:r>
        <w:rPr>
          <w:rFonts w:hint="eastAsia" w:ascii="仿宋" w:hAnsi="仿宋" w:eastAsia="仿宋" w:cs="仿宋"/>
          <w:color w:val="000000"/>
          <w:sz w:val="24"/>
          <w:szCs w:val="24"/>
          <w:lang w:eastAsia="zh-CN"/>
        </w:rPr>
        <w:t>深圳新会展中心书香心泊酒店装饰工程设计服务</w:t>
      </w:r>
      <w:r>
        <w:rPr>
          <w:rFonts w:hint="eastAsia" w:ascii="仿宋" w:hAnsi="仿宋" w:eastAsia="仿宋" w:cs="仿宋"/>
          <w:color w:val="000000"/>
          <w:sz w:val="24"/>
          <w:szCs w:val="24"/>
        </w:rPr>
        <w:t>招标文件》，我方完全接受并愿意遵守贵公司有关招标文件中的规定和要求，对所有文件均无异议。</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我公司承诺对在投标过程中所知悉贵公司的经营发展、财务状况、经营业绩、技术水平等商业机密及其他有关情况严格保密。如果能够中标，我公司将按照投标文件要求与贵公司签订《</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rPr>
        <w:t>合同》，并严格按照《</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lang w:eastAsia="zh-CN"/>
        </w:rPr>
        <w:t>合同</w:t>
      </w:r>
      <w:r>
        <w:rPr>
          <w:rFonts w:hint="eastAsia" w:ascii="仿宋" w:hAnsi="仿宋" w:eastAsia="仿宋" w:cs="仿宋"/>
          <w:color w:val="000000"/>
          <w:sz w:val="24"/>
          <w:szCs w:val="24"/>
        </w:rPr>
        <w:t>》和我公司本次投标的全部内容履行义务。若出现我公司违约或由于我公司不当行为导致贵公司利益受损的，我公司愿意承担全部法律责任，并赔偿贵公司由此而造成的损失。</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特此承诺。</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单 位（章）：</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年     月    日</w:t>
      </w:r>
    </w:p>
    <w:p>
      <w:pPr>
        <w:rPr>
          <w:rFonts w:hint="eastAsia" w:ascii="仿宋" w:hAnsi="仿宋" w:eastAsia="仿宋" w:cs="仿宋"/>
          <w:color w:val="000000"/>
          <w:szCs w:val="21"/>
        </w:rPr>
      </w:pPr>
    </w:p>
    <w:p>
      <w:pPr>
        <w:rPr>
          <w:rFonts w:hint="eastAsia" w:ascii="仿宋" w:hAnsi="仿宋" w:eastAsia="仿宋" w:cs="仿宋"/>
          <w:color w:val="000000"/>
          <w:szCs w:val="21"/>
        </w:rPr>
      </w:pPr>
      <w:r>
        <w:rPr>
          <w:rFonts w:hint="eastAsia" w:ascii="仿宋" w:hAnsi="仿宋" w:eastAsia="仿宋" w:cs="仿宋"/>
          <w:color w:val="000000"/>
          <w:szCs w:val="21"/>
        </w:rPr>
        <w:br w:type="page"/>
      </w:r>
    </w:p>
    <w:p>
      <w:pPr>
        <w:ind w:firstLine="843" w:firstLineChars="300"/>
        <w:outlineLvl w:val="0"/>
        <w:rPr>
          <w:rFonts w:hint="eastAsia" w:ascii="仿宋" w:hAnsi="仿宋" w:eastAsia="仿宋" w:cs="仿宋"/>
          <w:b/>
          <w:szCs w:val="21"/>
          <w:lang w:eastAsia="zh-CN"/>
        </w:rPr>
      </w:pPr>
      <w:r>
        <w:rPr>
          <w:rFonts w:hint="eastAsia" w:ascii="仿宋" w:hAnsi="仿宋" w:eastAsia="仿宋" w:cs="仿宋"/>
          <w:b/>
          <w:bCs/>
          <w:color w:val="000000"/>
          <w:sz w:val="28"/>
          <w:szCs w:val="28"/>
          <w:lang w:val="en-US" w:eastAsia="zh-CN"/>
        </w:rPr>
        <w:t xml:space="preserve">               </w:t>
      </w:r>
      <w:bookmarkStart w:id="8" w:name="_Toc12519"/>
      <w:r>
        <w:rPr>
          <w:rFonts w:hint="eastAsia" w:ascii="仿宋" w:hAnsi="仿宋" w:eastAsia="仿宋" w:cs="仿宋"/>
          <w:b/>
          <w:szCs w:val="21"/>
          <w:lang w:eastAsia="zh-CN"/>
        </w:rPr>
        <w:t>书香酒店投资管理集团有限公司</w:t>
      </w:r>
      <w:bookmarkEnd w:id="8"/>
    </w:p>
    <w:p>
      <w:pPr>
        <w:jc w:val="center"/>
        <w:outlineLvl w:val="0"/>
        <w:rPr>
          <w:rFonts w:hint="eastAsia" w:ascii="仿宋" w:hAnsi="仿宋" w:eastAsia="仿宋" w:cs="仿宋"/>
          <w:b/>
          <w:bCs/>
          <w:color w:val="000000"/>
          <w:sz w:val="28"/>
          <w:szCs w:val="28"/>
        </w:rPr>
      </w:pPr>
      <w:bookmarkStart w:id="9" w:name="_Toc22799"/>
      <w:r>
        <w:rPr>
          <w:rFonts w:hint="eastAsia" w:ascii="仿宋" w:hAnsi="仿宋" w:eastAsia="仿宋" w:cs="仿宋"/>
          <w:b/>
          <w:bCs/>
          <w:color w:val="000000"/>
          <w:sz w:val="28"/>
          <w:szCs w:val="28"/>
        </w:rPr>
        <w:t>廉洁经营特别约定条款</w:t>
      </w:r>
      <w:bookmarkEnd w:id="9"/>
    </w:p>
    <w:p>
      <w:pPr>
        <w:rPr>
          <w:rFonts w:hint="eastAsia" w:ascii="仿宋" w:hAnsi="仿宋" w:eastAsia="仿宋" w:cs="仿宋"/>
          <w:color w:val="000000"/>
          <w:szCs w:val="21"/>
        </w:rPr>
      </w:pP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甲方（委托方）：</w:t>
      </w:r>
      <w:r>
        <w:rPr>
          <w:rFonts w:hint="eastAsia" w:ascii="仿宋" w:hAnsi="仿宋" w:eastAsia="仿宋" w:cs="仿宋"/>
          <w:b/>
          <w:szCs w:val="21"/>
          <w:lang w:eastAsia="zh-CN"/>
        </w:rPr>
        <w:t>书香酒店投资管理集团有限公司</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乙方（受托方）：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为切实强化企业廉洁经营风险防控、规范工作人员廉洁从业行为、保证合同双方的合法权益，经双方同意，在本合同执行过程中共同遵照如下规定：</w:t>
      </w:r>
    </w:p>
    <w:p>
      <w:pPr>
        <w:spacing w:line="360" w:lineRule="auto"/>
        <w:ind w:firstLine="480" w:firstLineChars="200"/>
        <w:outlineLvl w:val="0"/>
        <w:rPr>
          <w:rFonts w:hint="eastAsia" w:ascii="仿宋" w:hAnsi="仿宋" w:eastAsia="仿宋" w:cs="仿宋"/>
          <w:color w:val="000000"/>
          <w:sz w:val="24"/>
          <w:szCs w:val="24"/>
        </w:rPr>
      </w:pPr>
      <w:bookmarkStart w:id="10" w:name="_Toc25951"/>
      <w:r>
        <w:rPr>
          <w:rFonts w:hint="eastAsia" w:ascii="仿宋" w:hAnsi="仿宋" w:eastAsia="仿宋" w:cs="仿宋"/>
          <w:color w:val="000000"/>
          <w:sz w:val="24"/>
          <w:szCs w:val="24"/>
        </w:rPr>
        <w:t>一、甲乙双方承诺</w:t>
      </w:r>
      <w:bookmarkEnd w:id="10"/>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1、严格遵守国家法律法规，严格按双方约定履行义务。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2、加强各自廉政制度建设、建立廉政公示制度，将本廉政约定书内容向项目相关人员公示并要求承诺遵守。  </w:t>
      </w:r>
    </w:p>
    <w:p>
      <w:pPr>
        <w:spacing w:line="360" w:lineRule="auto"/>
        <w:ind w:firstLine="480" w:firstLineChars="200"/>
        <w:outlineLvl w:val="0"/>
        <w:rPr>
          <w:rFonts w:hint="eastAsia" w:ascii="仿宋" w:hAnsi="仿宋" w:eastAsia="仿宋" w:cs="仿宋"/>
          <w:color w:val="000000"/>
          <w:sz w:val="24"/>
          <w:szCs w:val="24"/>
        </w:rPr>
      </w:pPr>
      <w:bookmarkStart w:id="11" w:name="_Toc2308"/>
      <w:r>
        <w:rPr>
          <w:rFonts w:hint="eastAsia" w:ascii="仿宋" w:hAnsi="仿宋" w:eastAsia="仿宋" w:cs="仿宋"/>
          <w:color w:val="000000"/>
          <w:sz w:val="24"/>
          <w:szCs w:val="24"/>
        </w:rPr>
        <w:t>二、甲乙双方责任</w:t>
      </w:r>
      <w:bookmarkEnd w:id="11"/>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1、乙方人员不得以任何理由向甲方工作人员赠送礼金、有价证券、贵重物品及个人回扣、好处费、感谢费等。</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2、乙方人员不得以任何理由为甲方报销应由甲方或甲方人员支付的费用。</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3、乙方人员不得为甲方人员个人装修住房、婚丧嫁娶、配偶子女的工作安排以及出国(境)、旅游等提供方便。</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4、乙方人员不得以任何理由为甲方人员组织有可能影响公正履行职责的宴请、健身、娱乐等活动。</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5、甲方人员不得以任何理由要求或接受乙方提供上述服务，不得有其他以权谋私的不廉洁行为。</w:t>
      </w:r>
    </w:p>
    <w:p>
      <w:pPr>
        <w:spacing w:line="360" w:lineRule="auto"/>
        <w:ind w:firstLine="480" w:firstLineChars="200"/>
        <w:outlineLvl w:val="0"/>
        <w:rPr>
          <w:rFonts w:hint="eastAsia" w:ascii="仿宋" w:hAnsi="仿宋" w:eastAsia="仿宋" w:cs="仿宋"/>
          <w:color w:val="000000"/>
          <w:sz w:val="24"/>
          <w:szCs w:val="24"/>
        </w:rPr>
      </w:pPr>
      <w:bookmarkStart w:id="12" w:name="_Toc32647"/>
      <w:r>
        <w:rPr>
          <w:rFonts w:hint="eastAsia" w:ascii="仿宋" w:hAnsi="仿宋" w:eastAsia="仿宋" w:cs="仿宋"/>
          <w:color w:val="000000"/>
          <w:sz w:val="24"/>
          <w:szCs w:val="24"/>
        </w:rPr>
        <w:t>三、甲乙双方明确</w:t>
      </w:r>
      <w:bookmarkEnd w:id="12"/>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1、乙方如发现甲方工作人员违反上述规定，应向甲方举报，甲方不得以任何借口对乙方进行报复。甲方对举报属实和严格遵守廉政协议的乙方，在今后的相关业务中在同等条作下给予合作优先权。</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2、甲方如果发现乙方违反上述规定，并给甲方造成一定损失的，乙方应按实赔偿甲方直接经济损失。如果情节严重，甲方有权选择解除合同，乙方应赔偿由此产生的甲方全部经济损失。</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3、甲方纪委举报电话：（</w:t>
      </w:r>
      <w:r>
        <w:rPr>
          <w:rFonts w:hint="eastAsia" w:ascii="仿宋" w:hAnsi="仿宋" w:eastAsia="仿宋" w:cs="仿宋"/>
          <w:b/>
          <w:bCs/>
          <w:color w:val="000000"/>
          <w:sz w:val="24"/>
          <w:szCs w:val="24"/>
        </w:rPr>
        <w:t>举报电话0512-67631833，电子邮箱hqad@soocor.com</w:t>
      </w: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4、本廉洁经营特别约定条款作为合同的附件,一式二份，在双方签字并盖章后生效，与主合同具有同等法律效力。</w:t>
      </w:r>
    </w:p>
    <w:p>
      <w:pPr>
        <w:rPr>
          <w:rFonts w:hint="eastAsia" w:ascii="仿宋" w:hAnsi="仿宋" w:eastAsia="仿宋" w:cs="仿宋"/>
          <w:color w:val="000000"/>
          <w:szCs w:val="21"/>
        </w:rPr>
      </w:pPr>
    </w:p>
    <w:p>
      <w:pPr>
        <w:jc w:val="left"/>
        <w:rPr>
          <w:rFonts w:hint="eastAsia" w:ascii="仿宋" w:hAnsi="仿宋" w:eastAsia="仿宋" w:cs="仿宋"/>
          <w:color w:val="000000"/>
          <w:sz w:val="24"/>
          <w:szCs w:val="24"/>
        </w:rPr>
      </w:pP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甲方（盖章）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乙方（盖章）</w:t>
      </w:r>
    </w:p>
    <w:p>
      <w:pPr>
        <w:jc w:val="left"/>
        <w:rPr>
          <w:rFonts w:hint="eastAsia" w:ascii="仿宋" w:hAnsi="仿宋" w:eastAsia="仿宋" w:cs="仿宋"/>
          <w:color w:val="000000"/>
          <w:sz w:val="24"/>
          <w:szCs w:val="24"/>
        </w:rPr>
      </w:pP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法定代表人/授权人签字：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法定代表人/授权人签字：</w:t>
      </w:r>
    </w:p>
    <w:p>
      <w:pPr>
        <w:jc w:val="left"/>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 xml:space="preserve">  </w:t>
      </w: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lang w:eastAsia="zh-CN"/>
        </w:rPr>
        <w:t>2022</w:t>
      </w:r>
      <w:r>
        <w:rPr>
          <w:rFonts w:hint="eastAsia" w:ascii="仿宋" w:hAnsi="仿宋" w:eastAsia="仿宋" w:cs="仿宋"/>
          <w:color w:val="000000"/>
          <w:sz w:val="24"/>
          <w:szCs w:val="24"/>
        </w:rPr>
        <w:t xml:space="preserve">年  月  日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eastAsia="zh-CN"/>
        </w:rPr>
        <w:t>2022</w:t>
      </w:r>
      <w:r>
        <w:rPr>
          <w:rFonts w:hint="eastAsia" w:ascii="仿宋" w:hAnsi="仿宋" w:eastAsia="仿宋" w:cs="仿宋"/>
          <w:color w:val="000000"/>
          <w:sz w:val="24"/>
          <w:szCs w:val="24"/>
        </w:rPr>
        <w:t>年  月  日</w:t>
      </w: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br w:type="page"/>
      </w:r>
    </w:p>
    <w:p>
      <w:pPr>
        <w:jc w:val="center"/>
        <w:outlineLvl w:val="0"/>
        <w:rPr>
          <w:rFonts w:hint="eastAsia" w:ascii="仿宋" w:hAnsi="仿宋" w:eastAsia="仿宋" w:cs="仿宋"/>
          <w:b/>
          <w:bCs/>
          <w:color w:val="000000"/>
          <w:sz w:val="28"/>
          <w:szCs w:val="28"/>
        </w:rPr>
      </w:pPr>
      <w:bookmarkStart w:id="13" w:name="_Toc1563"/>
      <w:r>
        <w:rPr>
          <w:rFonts w:hint="eastAsia" w:ascii="仿宋" w:hAnsi="仿宋" w:eastAsia="仿宋" w:cs="仿宋"/>
          <w:b/>
          <w:bCs/>
          <w:color w:val="000000"/>
          <w:sz w:val="28"/>
          <w:szCs w:val="28"/>
        </w:rPr>
        <w:t>法定代表人授权委托书</w:t>
      </w:r>
      <w:bookmarkEnd w:id="13"/>
    </w:p>
    <w:p>
      <w:pPr>
        <w:rPr>
          <w:rFonts w:hint="eastAsia" w:ascii="仿宋" w:hAnsi="仿宋" w:eastAsia="仿宋" w:cs="仿宋"/>
          <w:color w:val="000000"/>
          <w:szCs w:val="21"/>
        </w:rPr>
      </w:pP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委托人：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地址：</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受委托人姓名：</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受委托人职务：</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受委托人身份证号：</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委托人现委托上列受委托人为我公司代理人，以本公司的名义参加</w:t>
      </w:r>
      <w:r>
        <w:rPr>
          <w:rFonts w:hint="eastAsia" w:ascii="仿宋" w:hAnsi="仿宋" w:eastAsia="仿宋" w:cs="仿宋"/>
          <w:color w:val="000000"/>
          <w:sz w:val="24"/>
          <w:szCs w:val="24"/>
          <w:lang w:eastAsia="zh-CN"/>
        </w:rPr>
        <w:t>深圳新会展中心书香心泊酒店装饰工程设计服务</w:t>
      </w:r>
      <w:r>
        <w:rPr>
          <w:rFonts w:hint="eastAsia" w:ascii="仿宋" w:hAnsi="仿宋" w:eastAsia="仿宋" w:cs="仿宋"/>
          <w:color w:val="000000"/>
          <w:sz w:val="24"/>
          <w:szCs w:val="24"/>
        </w:rPr>
        <w:t>招标的相关活动，该受委托人在投标、合同谈判、合同签订、履行过程中所签署的一切文件及处理与之有关的一切事务，本委托人均予以承认，并由本委托人承担全部法律责任。</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受委托人无转委托权。</w:t>
      </w:r>
    </w:p>
    <w:p>
      <w:pPr>
        <w:spacing w:line="360" w:lineRule="auto"/>
        <w:rPr>
          <w:rFonts w:hint="eastAsia" w:ascii="仿宋" w:hAnsi="仿宋" w:eastAsia="仿宋" w:cs="仿宋"/>
          <w:color w:val="000000"/>
          <w:sz w:val="24"/>
          <w:szCs w:val="24"/>
        </w:rPr>
      </w:pP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特此委托</w:t>
      </w:r>
    </w:p>
    <w:p>
      <w:pPr>
        <w:spacing w:line="360" w:lineRule="auto"/>
        <w:rPr>
          <w:rFonts w:hint="eastAsia" w:ascii="仿宋" w:hAnsi="仿宋" w:eastAsia="仿宋" w:cs="仿宋"/>
          <w:color w:val="000000"/>
          <w:sz w:val="24"/>
          <w:szCs w:val="24"/>
        </w:rPr>
      </w:pPr>
    </w:p>
    <w:p>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委托人：</w:t>
      </w:r>
    </w:p>
    <w:p>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受委托人：</w:t>
      </w:r>
    </w:p>
    <w:p>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pPr>
        <w:spacing w:line="360" w:lineRule="auto"/>
        <w:ind w:firstLine="720" w:firstLineChars="300"/>
        <w:rPr>
          <w:rFonts w:hint="eastAsia" w:ascii="仿宋" w:hAnsi="仿宋" w:eastAsia="仿宋" w:cs="仿宋"/>
          <w:color w:val="000000"/>
          <w:sz w:val="24"/>
          <w:szCs w:val="24"/>
        </w:rPr>
      </w:pPr>
    </w:p>
    <w:p>
      <w:pPr>
        <w:spacing w:line="360" w:lineRule="auto"/>
        <w:jc w:val="right"/>
        <w:rPr>
          <w:rFonts w:hint="eastAsia" w:ascii="Times New Roman" w:hAnsi="Times New Roman" w:eastAsia="宋体" w:cs="Times New Roman"/>
          <w:kern w:val="2"/>
          <w:sz w:val="21"/>
          <w:szCs w:val="22"/>
          <w:lang w:val="en-US" w:eastAsia="zh-CN" w:bidi="ar-SA"/>
        </w:rPr>
      </w:pPr>
      <w:r>
        <w:rPr>
          <w:rFonts w:hint="eastAsia" w:ascii="仿宋" w:hAnsi="仿宋" w:eastAsia="仿宋" w:cs="仿宋"/>
          <w:color w:val="000000"/>
          <w:sz w:val="24"/>
          <w:szCs w:val="24"/>
        </w:rPr>
        <w:t>年    月   日</w:t>
      </w:r>
    </w:p>
    <w:p>
      <w:pPr>
        <w:numPr>
          <w:ilvl w:val="255"/>
          <w:numId w:val="0"/>
        </w:numPr>
        <w:tabs>
          <w:tab w:val="left" w:pos="480"/>
        </w:tabs>
        <w:spacing w:line="360" w:lineRule="auto"/>
        <w:jc w:val="center"/>
        <w:rPr>
          <w:rFonts w:hint="eastAsia" w:ascii="华文细黑" w:hAnsi="华文细黑" w:eastAsia="华文细黑"/>
          <w:b/>
          <w:bCs/>
          <w:sz w:val="28"/>
          <w:szCs w:val="28"/>
          <w:lang w:eastAsia="zh-CN"/>
        </w:rPr>
      </w:pPr>
    </w:p>
    <w:p>
      <w:pPr>
        <w:tabs>
          <w:tab w:val="left" w:pos="480"/>
        </w:tabs>
        <w:spacing w:line="360" w:lineRule="auto"/>
        <w:jc w:val="center"/>
        <w:rPr>
          <w:rFonts w:ascii="华文细黑" w:hAnsi="华文细黑" w:eastAsia="华文细黑"/>
          <w:b/>
          <w:bCs/>
          <w:szCs w:val="21"/>
        </w:rPr>
      </w:pPr>
    </w:p>
    <w:p>
      <w:pPr>
        <w:spacing w:line="360" w:lineRule="auto"/>
        <w:ind w:firstLine="210" w:firstLineChars="100"/>
        <w:outlineLvl w:val="0"/>
        <w:rPr>
          <w:rFonts w:hint="eastAsia" w:eastAsia="宋体"/>
          <w:sz w:val="28"/>
          <w:szCs w:val="28"/>
          <w:lang w:eastAsia="zh-CN"/>
        </w:rPr>
      </w:pPr>
      <w:r>
        <w:rPr>
          <w:rFonts w:hint="eastAsia"/>
          <w:szCs w:val="21"/>
        </w:rPr>
        <w:t xml:space="preserve">                                                  </w:t>
      </w:r>
      <w:bookmarkStart w:id="14" w:name="_Toc18615"/>
      <w:r>
        <w:rPr>
          <w:rFonts w:hint="eastAsia"/>
          <w:szCs w:val="21"/>
          <w:lang w:eastAsia="zh-CN"/>
        </w:rPr>
        <w:t>书香酒店投资管理集团有限公司</w:t>
      </w:r>
      <w:bookmarkEnd w:id="14"/>
    </w:p>
    <w:p>
      <w:pPr>
        <w:spacing w:line="360" w:lineRule="auto"/>
        <w:ind w:firstLine="6160" w:firstLineChars="2200"/>
        <w:rPr>
          <w:rFonts w:hint="eastAsia"/>
          <w:sz w:val="28"/>
          <w:szCs w:val="28"/>
        </w:rPr>
      </w:pPr>
      <w:r>
        <w:rPr>
          <w:rFonts w:hint="eastAsia"/>
          <w:sz w:val="28"/>
          <w:szCs w:val="28"/>
        </w:rPr>
        <w:t>20</w:t>
      </w:r>
      <w:r>
        <w:rPr>
          <w:rFonts w:hint="eastAsia"/>
          <w:sz w:val="28"/>
          <w:szCs w:val="28"/>
          <w:lang w:val="en-US" w:eastAsia="zh-CN"/>
        </w:rPr>
        <w:t>22</w:t>
      </w:r>
      <w:r>
        <w:rPr>
          <w:rFonts w:hint="eastAsia"/>
          <w:sz w:val="28"/>
          <w:szCs w:val="28"/>
        </w:rPr>
        <w:t>年</w:t>
      </w:r>
      <w:r>
        <w:rPr>
          <w:rFonts w:hint="eastAsia"/>
          <w:sz w:val="28"/>
          <w:szCs w:val="28"/>
          <w:lang w:val="en-US" w:eastAsia="zh-CN"/>
        </w:rPr>
        <w:t>07</w:t>
      </w:r>
      <w:r>
        <w:rPr>
          <w:rFonts w:hint="eastAsia"/>
          <w:sz w:val="28"/>
          <w:szCs w:val="28"/>
        </w:rPr>
        <w:t>月</w:t>
      </w:r>
      <w:r>
        <w:rPr>
          <w:rFonts w:hint="eastAsia"/>
          <w:sz w:val="28"/>
          <w:szCs w:val="28"/>
          <w:lang w:val="en-US" w:eastAsia="zh-CN"/>
        </w:rPr>
        <w:t>12</w:t>
      </w:r>
      <w:bookmarkStart w:id="15" w:name="_GoBack"/>
      <w:bookmarkEnd w:id="15"/>
      <w:r>
        <w:rPr>
          <w:rFonts w:hint="eastAsia"/>
          <w:sz w:val="28"/>
          <w:szCs w:val="28"/>
        </w:rPr>
        <w:t>日</w:t>
      </w:r>
    </w:p>
    <w:p>
      <w:pPr>
        <w:spacing w:line="360" w:lineRule="auto"/>
        <w:rPr>
          <w:sz w:val="24"/>
          <w:szCs w:val="24"/>
        </w:rPr>
      </w:pPr>
      <w:r>
        <w:rPr>
          <w:rFonts w:hint="eastAsia" w:ascii="宋体" w:hAnsi="宋体"/>
        </w:rPr>
        <w:t>附件一、本项目建筑平面图（CAD版）</w:t>
      </w:r>
    </w:p>
    <w:p>
      <w:pPr>
        <w:spacing w:line="360" w:lineRule="auto"/>
        <w:rPr>
          <w:rFonts w:hint="eastAsia" w:ascii="宋体" w:hAnsi="宋体"/>
        </w:rPr>
      </w:pPr>
      <w:r>
        <w:rPr>
          <w:rFonts w:hint="eastAsia"/>
          <w:sz w:val="24"/>
          <w:szCs w:val="24"/>
        </w:rPr>
        <w:t>附件二、项目</w:t>
      </w:r>
      <w:r>
        <w:rPr>
          <w:rFonts w:hint="eastAsia" w:ascii="宋体" w:hAnsi="宋体"/>
        </w:rPr>
        <w:t>红线图（PDF盖章确认版）</w:t>
      </w:r>
    </w:p>
    <w:p>
      <w:pPr>
        <w:spacing w:line="360" w:lineRule="auto"/>
        <w:rPr>
          <w:rFonts w:hint="eastAsia" w:ascii="宋体" w:hAnsi="宋体"/>
        </w:rPr>
      </w:pPr>
      <w:r>
        <w:rPr>
          <w:rFonts w:hint="eastAsia" w:ascii="宋体" w:hAnsi="宋体"/>
        </w:rPr>
        <w:t>附件三、书香酒店机电设计标准</w:t>
      </w:r>
    </w:p>
    <w:p>
      <w:pPr>
        <w:spacing w:line="360" w:lineRule="auto"/>
      </w:pPr>
      <w:r>
        <w:rPr>
          <w:rFonts w:hint="eastAsia" w:ascii="宋体" w:hAnsi="宋体"/>
          <w:lang w:eastAsia="zh-CN"/>
        </w:rPr>
        <w:t>附件四、书香酒店客房设计标准参考图</w:t>
      </w:r>
    </w:p>
    <w:sectPr>
      <w:footerReference r:id="rId3" w:type="default"/>
      <w:pgSz w:w="11906" w:h="16838"/>
      <w:pgMar w:top="1417" w:right="1417" w:bottom="1417" w:left="1417" w:header="851" w:footer="992" w:gutter="0"/>
      <w:pgNumType w:fmt="decimal"/>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宋体">
    <w:panose1 w:val="02010600040101010101"/>
    <w:charset w:val="86"/>
    <w:family w:val="auto"/>
    <w:pitch w:val="default"/>
    <w:sig w:usb0="00000287" w:usb1="080F0000" w:usb2="00000000" w:usb3="00000000" w:csb0="0004009F" w:csb1="DFD7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华文细黑">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8"/>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12</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730619D"/>
    <w:multiLevelType w:val="singleLevel"/>
    <w:tmpl w:val="F730619D"/>
    <w:lvl w:ilvl="0" w:tentative="0">
      <w:start w:val="1"/>
      <w:numFmt w:val="decimal"/>
      <w:suff w:val="nothing"/>
      <w:lvlText w:val="%1、"/>
      <w:lvlJc w:val="left"/>
    </w:lvl>
  </w:abstractNum>
  <w:abstractNum w:abstractNumId="1">
    <w:nsid w:val="14CCC137"/>
    <w:multiLevelType w:val="singleLevel"/>
    <w:tmpl w:val="14CCC137"/>
    <w:lvl w:ilvl="0" w:tentative="0">
      <w:start w:val="1"/>
      <w:numFmt w:val="decimal"/>
      <w:lvlText w:val="(%1)"/>
      <w:lvlJc w:val="left"/>
      <w:pPr>
        <w:ind w:left="425" w:hanging="425"/>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ZiYzliMDI5N2M5ZDg0OWZmY2IyMDc3MWJjZGRlNjMifQ=="/>
  </w:docVars>
  <w:rsids>
    <w:rsidRoot w:val="6F6751DC"/>
    <w:rsid w:val="031A4A2D"/>
    <w:rsid w:val="13567C49"/>
    <w:rsid w:val="15274035"/>
    <w:rsid w:val="15A402E4"/>
    <w:rsid w:val="185B7278"/>
    <w:rsid w:val="1BBC3ABA"/>
    <w:rsid w:val="275B2D9A"/>
    <w:rsid w:val="27F54F9D"/>
    <w:rsid w:val="2A3646FC"/>
    <w:rsid w:val="30942903"/>
    <w:rsid w:val="32C33871"/>
    <w:rsid w:val="35E76D60"/>
    <w:rsid w:val="361279AD"/>
    <w:rsid w:val="36DF5796"/>
    <w:rsid w:val="379C5435"/>
    <w:rsid w:val="38E75DA4"/>
    <w:rsid w:val="3A96223C"/>
    <w:rsid w:val="3B9D0A61"/>
    <w:rsid w:val="3BD333EF"/>
    <w:rsid w:val="445D46BB"/>
    <w:rsid w:val="472669DB"/>
    <w:rsid w:val="4956636B"/>
    <w:rsid w:val="4A4831FA"/>
    <w:rsid w:val="4AFA62A3"/>
    <w:rsid w:val="4BD82257"/>
    <w:rsid w:val="522D6F47"/>
    <w:rsid w:val="5454111A"/>
    <w:rsid w:val="57554DCE"/>
    <w:rsid w:val="58710F7D"/>
    <w:rsid w:val="58CD5516"/>
    <w:rsid w:val="599D7012"/>
    <w:rsid w:val="5ABC3575"/>
    <w:rsid w:val="617F52FC"/>
    <w:rsid w:val="640502D6"/>
    <w:rsid w:val="644D348F"/>
    <w:rsid w:val="654C0CA8"/>
    <w:rsid w:val="6712451C"/>
    <w:rsid w:val="68CF0917"/>
    <w:rsid w:val="692F13B6"/>
    <w:rsid w:val="6AA952C2"/>
    <w:rsid w:val="6B39651C"/>
    <w:rsid w:val="6F6751DC"/>
    <w:rsid w:val="73013DC3"/>
    <w:rsid w:val="75A37380"/>
    <w:rsid w:val="765B5EE0"/>
    <w:rsid w:val="77074374"/>
    <w:rsid w:val="79F01948"/>
    <w:rsid w:val="7DD365C4"/>
    <w:rsid w:val="7FF524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paragraph" w:styleId="3">
    <w:name w:val="heading 4"/>
    <w:basedOn w:val="1"/>
    <w:next w:val="1"/>
    <w:unhideWhenUsed/>
    <w:qFormat/>
    <w:uiPriority w:val="0"/>
    <w:pPr>
      <w:spacing w:before="284" w:after="100" w:afterAutospacing="1" w:line="360" w:lineRule="auto"/>
      <w:outlineLvl w:val="3"/>
    </w:pPr>
    <w:rPr>
      <w:b/>
      <w:bCs/>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4">
    <w:name w:val="annotation text"/>
    <w:basedOn w:val="1"/>
    <w:unhideWhenUsed/>
    <w:qFormat/>
    <w:uiPriority w:val="0"/>
    <w:pPr>
      <w:jc w:val="left"/>
    </w:pPr>
  </w:style>
  <w:style w:type="paragraph" w:styleId="5">
    <w:name w:val="Body Text"/>
    <w:basedOn w:val="1"/>
    <w:unhideWhenUsed/>
    <w:qFormat/>
    <w:uiPriority w:val="0"/>
    <w:pPr>
      <w:spacing w:after="120"/>
    </w:pPr>
  </w:style>
  <w:style w:type="paragraph" w:styleId="6">
    <w:name w:val="Plain Text"/>
    <w:basedOn w:val="1"/>
    <w:qFormat/>
    <w:uiPriority w:val="0"/>
    <w:pPr>
      <w:widowControl/>
      <w:jc w:val="left"/>
    </w:pPr>
    <w:rPr>
      <w:rFonts w:ascii="宋体" w:hAnsi="Courier New" w:eastAsia="华文宋体"/>
      <w:kern w:val="0"/>
      <w:sz w:val="28"/>
      <w:szCs w:val="20"/>
    </w:rPr>
  </w:style>
  <w:style w:type="paragraph" w:styleId="7">
    <w:name w:val="Body Text Indent 2"/>
    <w:basedOn w:val="1"/>
    <w:unhideWhenUsed/>
    <w:qFormat/>
    <w:uiPriority w:val="0"/>
    <w:pPr>
      <w:widowControl/>
      <w:spacing w:before="100" w:beforeAutospacing="1" w:after="100" w:afterAutospacing="1"/>
      <w:jc w:val="left"/>
    </w:pPr>
    <w:rPr>
      <w:rFonts w:ascii="宋体" w:hAnsi="宋体"/>
      <w:kern w:val="0"/>
      <w:sz w:val="24"/>
    </w:r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Normal (Web)"/>
    <w:basedOn w:val="1"/>
    <w:qFormat/>
    <w:uiPriority w:val="0"/>
    <w:pPr>
      <w:spacing w:beforeAutospacing="1" w:afterAutospacing="1"/>
      <w:jc w:val="left"/>
    </w:pPr>
    <w:rPr>
      <w:kern w:val="0"/>
      <w:sz w:val="24"/>
    </w:rPr>
  </w:style>
  <w:style w:type="table" w:styleId="12">
    <w:name w:val="Table Grid"/>
    <w:basedOn w:val="11"/>
    <w:qFormat/>
    <w:uiPriority w:val="0"/>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4">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
    <w:name w:val="Blockquote"/>
    <w:basedOn w:val="1"/>
    <w:qFormat/>
    <w:uiPriority w:val="0"/>
    <w:pPr>
      <w:autoSpaceDE w:val="0"/>
      <w:autoSpaceDN w:val="0"/>
      <w:adjustRightInd w:val="0"/>
      <w:ind w:left="360" w:right="360"/>
      <w:jc w:val="left"/>
    </w:pPr>
    <w:rPr>
      <w:kern w:val="0"/>
      <w:sz w:val="24"/>
      <w:szCs w:val="20"/>
    </w:rPr>
  </w:style>
  <w:style w:type="paragraph" w:customStyle="1" w:styleId="16">
    <w:name w:val="样式 标题 2 + (中文) 宋体 三号 非倾斜 黑色 居中 左侧:  0 厘米 首行缩进:  0 厘米"/>
    <w:basedOn w:val="2"/>
    <w:qFormat/>
    <w:uiPriority w:val="0"/>
    <w:pPr>
      <w:numPr>
        <w:ilvl w:val="0"/>
        <w:numId w:val="0"/>
      </w:numPr>
      <w:jc w:val="center"/>
      <w:outlineLvl w:val="3"/>
    </w:pPr>
    <w:rPr>
      <w:rFonts w:eastAsia="宋体" w:cs="宋体"/>
      <w:color w:val="000000"/>
      <w:sz w:val="32"/>
    </w:rPr>
  </w:style>
  <w:style w:type="paragraph" w:styleId="17">
    <w:name w:val="List Paragraph"/>
    <w:basedOn w:val="1"/>
    <w:qFormat/>
    <w:uiPriority w:val="34"/>
    <w:pPr>
      <w:ind w:firstLine="420" w:firstLineChars="200"/>
    </w:pPr>
  </w:style>
  <w:style w:type="paragraph" w:customStyle="1" w:styleId="18">
    <w:name w:val="WPSOffice手动目录 1"/>
    <w:qFormat/>
    <w:uiPriority w:val="0"/>
    <w:pPr>
      <w:ind w:leftChars="0"/>
    </w:pPr>
    <w:rPr>
      <w:rFonts w:asciiTheme="minorHAnsi" w:hAnsiTheme="minorHAnsi" w:eastAsiaTheme="minorEastAsia" w:cstheme="minorBidi"/>
      <w:sz w:val="20"/>
      <w:szCs w:val="20"/>
    </w:rPr>
  </w:style>
  <w:style w:type="character" w:customStyle="1" w:styleId="19">
    <w:name w:val="font11"/>
    <w:basedOn w:val="13"/>
    <w:qFormat/>
    <w:uiPriority w:val="0"/>
    <w:rPr>
      <w:rFonts w:hint="eastAsia" w:ascii="等线" w:hAnsi="等线" w:eastAsia="等线" w:cs="等线"/>
      <w:color w:val="000000"/>
      <w:sz w:val="24"/>
      <w:szCs w:val="24"/>
      <w:u w:val="none"/>
    </w:rPr>
  </w:style>
  <w:style w:type="paragraph" w:customStyle="1" w:styleId="20">
    <w:name w:val="列出段落1"/>
    <w:basedOn w:val="1"/>
    <w:qFormat/>
    <w:uiPriority w:val="99"/>
    <w:pPr>
      <w:widowControl/>
      <w:ind w:firstLine="420" w:firstLineChars="200"/>
      <w:jc w:val="left"/>
    </w:pPr>
    <w:rPr>
      <w:kern w:val="0"/>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5824</Words>
  <Characters>6220</Characters>
  <Lines>0</Lines>
  <Paragraphs>0</Paragraphs>
  <TotalTime>9</TotalTime>
  <ScaleCrop>false</ScaleCrop>
  <LinksUpToDate>false</LinksUpToDate>
  <CharactersWithSpaces>6586</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2022-06-14T01:41:00Z</dcterms:created>
  <dc:creator>lenovo</dc:creator>
  <cp:lastModifiedBy>lenovo</cp:lastModifiedBy>
  <dcterms:modified xsi:type="dcterms:W3CDTF">2022-07-12T00:48:40Z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016CC6126B8E459DA96C57ED005C331E</vt:lpwstr>
  </property>
</Properties>
</file>