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8"/>
          <w:szCs w:val="28"/>
        </w:rPr>
      </w:pPr>
      <w:r>
        <w:rPr>
          <w:rFonts w:hint="eastAsia"/>
          <w:b/>
          <w:bCs/>
          <w:sz w:val="28"/>
          <w:szCs w:val="28"/>
          <w:lang w:eastAsia="zh-CN"/>
        </w:rPr>
        <w:t>书香世家、门第酒店标准化设计服务</w:t>
      </w:r>
      <w:r>
        <w:rPr>
          <w:rFonts w:hint="eastAsia"/>
          <w:b/>
          <w:bCs/>
          <w:sz w:val="28"/>
          <w:szCs w:val="28"/>
        </w:rPr>
        <w:t>招标文件</w:t>
      </w:r>
    </w:p>
    <w:p>
      <w:pPr>
        <w:jc w:val="center"/>
        <w:rPr>
          <w:rFonts w:hint="eastAsia"/>
          <w:b/>
          <w:bCs/>
          <w:sz w:val="28"/>
          <w:szCs w:val="28"/>
        </w:rPr>
      </w:pPr>
    </w:p>
    <w:p>
      <w:pPr>
        <w:jc w:val="center"/>
        <w:rPr>
          <w:b/>
          <w:bCs/>
          <w:szCs w:val="21"/>
        </w:rPr>
      </w:pPr>
    </w:p>
    <w:p>
      <w:pPr>
        <w:spacing w:line="360" w:lineRule="auto"/>
        <w:jc w:val="center"/>
        <w:outlineLvl w:val="0"/>
        <w:rPr>
          <w:b/>
          <w:bCs/>
          <w:sz w:val="24"/>
          <w:szCs w:val="24"/>
          <w:highlight w:val="none"/>
        </w:rPr>
      </w:pPr>
      <w:bookmarkStart w:id="0" w:name="_Toc8241"/>
      <w:r>
        <w:rPr>
          <w:rFonts w:hint="eastAsia"/>
          <w:b/>
          <w:bCs/>
          <w:sz w:val="24"/>
          <w:szCs w:val="24"/>
          <w:highlight w:val="none"/>
        </w:rPr>
        <w:t>第一部分：投标报价须知</w:t>
      </w:r>
      <w:bookmarkEnd w:id="0"/>
    </w:p>
    <w:p>
      <w:pPr>
        <w:spacing w:line="360" w:lineRule="auto"/>
        <w:jc w:val="center"/>
        <w:outlineLvl w:val="0"/>
        <w:rPr>
          <w:rFonts w:hint="eastAsia"/>
          <w:b/>
          <w:bCs/>
          <w:sz w:val="24"/>
          <w:szCs w:val="24"/>
          <w:highlight w:val="none"/>
        </w:rPr>
      </w:pPr>
      <w:r>
        <w:rPr>
          <w:rFonts w:hint="eastAsia"/>
          <w:b/>
          <w:bCs/>
          <w:sz w:val="24"/>
          <w:szCs w:val="24"/>
          <w:highlight w:val="none"/>
        </w:rPr>
        <w:t>1、投标报价须知附表</w:t>
      </w:r>
    </w:p>
    <w:tbl>
      <w:tblPr>
        <w:tblStyle w:val="11"/>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招标单位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sz w:val="24"/>
                <w:szCs w:val="24"/>
                <w:lang w:val="en-US" w:eastAsia="zh-CN"/>
              </w:rPr>
            </w:pPr>
            <w:r>
              <w:rPr>
                <w:rFonts w:hint="eastAsia" w:ascii="宋体" w:hAnsi="宋体"/>
                <w:sz w:val="24"/>
                <w:szCs w:val="24"/>
                <w:lang w:val="en-US" w:eastAsia="zh-CN"/>
              </w:rPr>
              <w:t>书香酒店投资管理集团有限公司</w:t>
            </w:r>
          </w:p>
          <w:p>
            <w:pPr>
              <w:spacing w:line="400" w:lineRule="atLeast"/>
              <w:rPr>
                <w:rFonts w:hint="eastAsia" w:ascii="宋体" w:hAnsi="宋体" w:cs="Tahoma"/>
                <w:sz w:val="24"/>
                <w:szCs w:val="24"/>
                <w:u w:val="single"/>
                <w:lang w:val="en-US" w:eastAsia="zh-CN"/>
              </w:rPr>
            </w:pPr>
            <w:r>
              <w:rPr>
                <w:rFonts w:hint="eastAsia" w:ascii="宋体" w:hAnsi="宋体" w:cs="Tahoma"/>
                <w:sz w:val="24"/>
                <w:szCs w:val="24"/>
                <w:lang w:eastAsia="zh-CN"/>
              </w:rPr>
              <w:t>招标编号：</w:t>
            </w:r>
            <w:r>
              <w:rPr>
                <w:rFonts w:hint="eastAsia" w:ascii="宋体" w:hAnsi="宋体" w:cs="Tahoma"/>
                <w:sz w:val="24"/>
                <w:szCs w:val="24"/>
                <w:u w:val="single"/>
                <w:lang w:val="en-US" w:eastAsia="zh-CN"/>
              </w:rPr>
              <w:t>SXCG202206-F-010</w:t>
            </w:r>
          </w:p>
          <w:p>
            <w:pPr>
              <w:spacing w:line="400" w:lineRule="atLeast"/>
              <w:rPr>
                <w:rFonts w:hint="eastAsia" w:ascii="宋体" w:hAnsi="宋体" w:cs="Tahoma"/>
                <w:sz w:val="24"/>
                <w:szCs w:val="24"/>
                <w:lang w:val="en-US"/>
              </w:rPr>
            </w:pPr>
            <w:r>
              <w:rPr>
                <w:rFonts w:hint="eastAsia" w:ascii="宋体" w:hAnsi="宋体" w:cs="Tahoma"/>
                <w:sz w:val="24"/>
                <w:szCs w:val="24"/>
                <w:u w:val="single"/>
                <w:lang w:val="en-US" w:eastAsia="zh-CN"/>
              </w:rPr>
              <w:t xml:space="preserve">投标有效期：90天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lang w:eastAsia="zh-CN"/>
              </w:rPr>
              <w:t>项目</w:t>
            </w:r>
            <w:r>
              <w:rPr>
                <w:rFonts w:hint="eastAsia" w:ascii="宋体" w:hAnsi="宋体"/>
                <w:color w:val="000000"/>
                <w:sz w:val="24"/>
                <w:szCs w:val="24"/>
              </w:rPr>
              <w:t>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b w:val="0"/>
                <w:bCs w:val="0"/>
                <w:sz w:val="24"/>
                <w:szCs w:val="24"/>
                <w:lang w:eastAsia="zh-CN"/>
              </w:rPr>
              <w:t>书香世家、门第酒店标准化设计服务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lang w:eastAsia="zh-CN"/>
              </w:rPr>
              <w:t>招标</w:t>
            </w:r>
            <w:r>
              <w:rPr>
                <w:rFonts w:hint="eastAsia" w:ascii="宋体" w:hAnsi="宋体"/>
                <w:color w:val="000000"/>
                <w:sz w:val="24"/>
                <w:szCs w:val="24"/>
              </w:rPr>
              <w:t>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val="en-US" w:eastAsia="zh-CN"/>
              </w:rPr>
            </w:pPr>
            <w:r>
              <w:rPr>
                <w:rFonts w:hint="eastAsia"/>
                <w:b w:val="0"/>
                <w:bCs w:val="0"/>
                <w:sz w:val="24"/>
                <w:szCs w:val="24"/>
                <w:lang w:val="en-US" w:eastAsia="zh-CN"/>
              </w:rPr>
              <w:t>苏州市姑苏区三香路333号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建设规模</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4"/>
                <w:szCs w:val="24"/>
              </w:rPr>
            </w:pPr>
            <w:r>
              <w:rPr>
                <w:rFonts w:hint="eastAsia" w:ascii="宋体" w:hAnsi="宋体" w:eastAsiaTheme="minorEastAsia"/>
                <w:sz w:val="24"/>
                <w:szCs w:val="24"/>
              </w:rPr>
              <w:t>模拟图例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rPr>
            </w:pPr>
            <w:r>
              <w:rPr>
                <w:rFonts w:hint="eastAsia" w:ascii="宋体" w:hAnsi="宋体"/>
                <w:b/>
                <w:bCs/>
                <w:sz w:val="24"/>
                <w:szCs w:val="24"/>
                <w:lang w:eastAsia="zh-CN"/>
              </w:rPr>
              <w:t>详见</w:t>
            </w:r>
            <w:r>
              <w:rPr>
                <w:rFonts w:hint="eastAsia" w:ascii="宋体" w:hAnsi="宋体"/>
                <w:b/>
                <w:bCs/>
                <w:sz w:val="24"/>
                <w:szCs w:val="24"/>
              </w:rPr>
              <w:t>附件1：设计内容清单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发包要求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default" w:ascii="宋体" w:hAnsi="宋体" w:eastAsia="宋体"/>
                <w:sz w:val="24"/>
                <w:szCs w:val="24"/>
                <w:lang w:val="en-US" w:eastAsia="zh-CN"/>
              </w:rPr>
            </w:pPr>
            <w:r>
              <w:rPr>
                <w:rFonts w:hint="eastAsia" w:ascii="宋体" w:hAnsi="宋体"/>
                <w:b/>
                <w:bCs/>
                <w:sz w:val="24"/>
                <w:szCs w:val="24"/>
                <w:lang w:val="en-US" w:eastAsia="zh-CN"/>
              </w:rPr>
              <w:t>详见本招标文件第二部分：设计要求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default" w:ascii="宋体" w:hAnsi="宋体" w:eastAsia="宋体"/>
                <w:sz w:val="24"/>
                <w:szCs w:val="24"/>
                <w:lang w:val="en-US" w:eastAsia="zh-CN"/>
              </w:rPr>
            </w:pPr>
            <w:r>
              <w:rPr>
                <w:rFonts w:hint="eastAsia" w:ascii="宋体" w:hAnsi="宋体"/>
                <w:sz w:val="24"/>
                <w:szCs w:val="24"/>
                <w:lang w:val="en-US" w:eastAsia="zh-CN"/>
              </w:rPr>
              <w:t>70个工作日内完成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eastAsia="宋体"/>
                <w:sz w:val="24"/>
                <w:szCs w:val="24"/>
                <w:lang w:eastAsia="zh-CN"/>
              </w:rPr>
              <w:t>1、国内依法注册，具备独立法人资格；</w:t>
            </w:r>
          </w:p>
          <w:p>
            <w:pPr>
              <w:spacing w:line="400" w:lineRule="atLeast"/>
              <w:rPr>
                <w:rFonts w:hint="eastAsia" w:eastAsia="宋体"/>
                <w:sz w:val="24"/>
                <w:szCs w:val="24"/>
                <w:lang w:eastAsia="zh-CN"/>
              </w:rPr>
            </w:pPr>
            <w:r>
              <w:rPr>
                <w:rFonts w:hint="eastAsia" w:eastAsia="宋体"/>
                <w:sz w:val="24"/>
                <w:szCs w:val="24"/>
                <w:lang w:eastAsia="zh-CN"/>
              </w:rPr>
              <w:t>2、企业资质要求：不限</w:t>
            </w:r>
          </w:p>
          <w:p>
            <w:pPr>
              <w:spacing w:line="400" w:lineRule="atLeast"/>
              <w:rPr>
                <w:rFonts w:hint="eastAsia" w:eastAsia="宋体"/>
                <w:sz w:val="24"/>
                <w:szCs w:val="24"/>
                <w:lang w:eastAsia="zh-CN"/>
              </w:rPr>
            </w:pPr>
            <w:r>
              <w:rPr>
                <w:rFonts w:hint="eastAsia" w:eastAsia="宋体"/>
                <w:sz w:val="24"/>
                <w:szCs w:val="24"/>
                <w:lang w:eastAsia="zh-CN"/>
              </w:rPr>
              <w:t xml:space="preserve">3、具备标准化方案设计深化能力； </w:t>
            </w:r>
          </w:p>
          <w:p>
            <w:pPr>
              <w:spacing w:line="400" w:lineRule="atLeast"/>
              <w:rPr>
                <w:rFonts w:hint="eastAsia" w:eastAsia="宋体"/>
                <w:color w:val="FF0000"/>
                <w:sz w:val="24"/>
                <w:szCs w:val="24"/>
                <w:highlight w:val="yellow"/>
                <w:lang w:eastAsia="zh-CN"/>
              </w:rPr>
            </w:pPr>
            <w:r>
              <w:rPr>
                <w:rFonts w:hint="eastAsia" w:eastAsia="宋体"/>
                <w:sz w:val="24"/>
                <w:szCs w:val="24"/>
                <w:lang w:eastAsia="zh-CN"/>
              </w:rPr>
              <w:t>4、具备中端酒店设计</w:t>
            </w:r>
            <w:r>
              <w:rPr>
                <w:rFonts w:hint="eastAsia" w:eastAsia="宋体"/>
                <w:sz w:val="24"/>
                <w:szCs w:val="24"/>
                <w:highlight w:val="none"/>
                <w:lang w:eastAsia="zh-CN"/>
              </w:rPr>
              <w:t>经验</w:t>
            </w:r>
            <w:r>
              <w:rPr>
                <w:rFonts w:hint="eastAsia" w:eastAsia="宋体"/>
                <w:color w:val="FF0000"/>
                <w:sz w:val="24"/>
                <w:szCs w:val="24"/>
                <w:highlight w:val="none"/>
                <w:lang w:eastAsia="zh-CN"/>
              </w:rPr>
              <w:t>（需提供合同复印件）</w:t>
            </w:r>
            <w:r>
              <w:rPr>
                <w:rFonts w:hint="eastAsia" w:eastAsia="宋体"/>
                <w:sz w:val="24"/>
                <w:szCs w:val="24"/>
                <w:highlight w:val="none"/>
                <w:lang w:eastAsia="zh-CN"/>
              </w:rPr>
              <w:t>，响应甲方工期要求；</w:t>
            </w:r>
          </w:p>
          <w:p>
            <w:pPr>
              <w:spacing w:line="400" w:lineRule="atLeast"/>
              <w:rPr>
                <w:rFonts w:hint="eastAsia" w:eastAsia="宋体"/>
                <w:sz w:val="24"/>
                <w:szCs w:val="24"/>
                <w:lang w:eastAsia="zh-CN"/>
              </w:rPr>
            </w:pPr>
            <w:r>
              <w:rPr>
                <w:rFonts w:hint="eastAsia" w:eastAsia="宋体"/>
                <w:sz w:val="24"/>
                <w:szCs w:val="24"/>
                <w:lang w:eastAsia="zh-CN"/>
              </w:rPr>
              <w:t xml:space="preserve">本项目的项目经理必须：具备同业案例实施经验；在投标人企业任职；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color w:val="000000"/>
                <w:sz w:val="24"/>
                <w:szCs w:val="24"/>
                <w:lang w:val="en-US"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rFonts w:hint="eastAsia" w:ascii="宋体" w:hAnsi="宋体"/>
                <w:color w:val="000000"/>
                <w:sz w:val="24"/>
                <w:szCs w:val="24"/>
                <w:lang w:eastAsia="zh-CN"/>
              </w:rPr>
            </w:pPr>
            <w:r>
              <w:rPr>
                <w:rFonts w:hint="eastAsia" w:ascii="宋体" w:hAnsi="宋体"/>
                <w:color w:val="000000"/>
                <w:sz w:val="24"/>
                <w:szCs w:val="24"/>
                <w:lang w:eastAsia="zh-CN"/>
              </w:rPr>
              <w:t>报价方式</w:t>
            </w:r>
          </w:p>
        </w:tc>
        <w:tc>
          <w:tcPr>
            <w:tcW w:w="608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bidi w:val="0"/>
              <w:spacing w:line="312" w:lineRule="auto"/>
              <w:textAlignment w:val="auto"/>
              <w:rPr>
                <w:rFonts w:hint="eastAsia" w:ascii="宋体" w:hAnsi="宋体"/>
                <w:sz w:val="24"/>
                <w:szCs w:val="24"/>
                <w:lang w:eastAsia="zh-CN"/>
              </w:rPr>
            </w:pPr>
            <w:r>
              <w:rPr>
                <w:rFonts w:hint="eastAsia" w:ascii="宋体" w:hAnsi="宋体"/>
                <w:sz w:val="24"/>
                <w:szCs w:val="24"/>
                <w:lang w:eastAsia="zh-CN"/>
              </w:rPr>
              <w:t>报价包含本次招标要求所需一切费用：不限于设计人工费，差旅费、印刷费、样品费、税金等等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bidi w:val="0"/>
              <w:spacing w:line="312" w:lineRule="auto"/>
              <w:textAlignment w:val="auto"/>
              <w:rPr>
                <w:rFonts w:hint="eastAsia" w:ascii="宋体" w:hAnsi="宋体" w:eastAsia="宋体"/>
                <w:color w:val="000000"/>
                <w:sz w:val="24"/>
                <w:szCs w:val="24"/>
                <w:lang w:eastAsia="zh-CN"/>
              </w:rPr>
            </w:pPr>
            <w:r>
              <w:rPr>
                <w:rFonts w:hint="eastAsia" w:ascii="宋体" w:hAnsi="宋体"/>
                <w:color w:val="000000"/>
                <w:sz w:val="24"/>
                <w:szCs w:val="24"/>
                <w:lang w:eastAsia="zh-CN"/>
              </w:rPr>
              <w:t>投标保证金</w:t>
            </w:r>
          </w:p>
        </w:tc>
        <w:tc>
          <w:tcPr>
            <w:tcW w:w="608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numPr>
                <w:ilvl w:val="0"/>
                <w:numId w:val="0"/>
              </w:numPr>
              <w:kinsoku/>
              <w:wordWrap/>
              <w:overflowPunct/>
              <w:topLinePunct w:val="0"/>
              <w:bidi w:val="0"/>
              <w:spacing w:line="312" w:lineRule="auto"/>
              <w:ind w:left="0" w:leftChars="0" w:firstLine="0" w:firstLineChars="0"/>
              <w:textAlignment w:val="auto"/>
              <w:rPr>
                <w:rFonts w:hint="default" w:ascii="宋体" w:hAnsi="宋体"/>
                <w:sz w:val="24"/>
                <w:szCs w:val="24"/>
                <w:lang w:val="en-US" w:eastAsia="zh-CN"/>
              </w:rPr>
            </w:pPr>
            <w:r>
              <w:rPr>
                <w:rFonts w:hint="eastAsia" w:ascii="宋体" w:hAnsi="宋体"/>
                <w:sz w:val="24"/>
                <w:szCs w:val="24"/>
                <w:lang w:val="en-US" w:eastAsia="zh-CN"/>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eastAsia="宋体" w:cs="Times New Roman"/>
                <w:color w:val="000000"/>
                <w:kern w:val="2"/>
                <w:sz w:val="24"/>
                <w:szCs w:val="24"/>
                <w:lang w:val="en-US" w:eastAsia="zh-CN" w:bidi="ar-SA"/>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eastAsia="宋体" w:cs="Times New Roman"/>
                <w:color w:val="000000"/>
                <w:kern w:val="2"/>
                <w:sz w:val="24"/>
                <w:szCs w:val="24"/>
                <w:lang w:val="en-US" w:eastAsia="zh-CN" w:bidi="ar-SA"/>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Times New Roman" w:hAnsi="Times New Roman" w:eastAsia="宋体" w:cs="Times New Roman"/>
                <w:kern w:val="2"/>
                <w:sz w:val="24"/>
                <w:szCs w:val="24"/>
                <w:lang w:val="en-US" w:eastAsia="zh-CN" w:bidi="ar-SA"/>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bidi w:val="0"/>
              <w:spacing w:line="312" w:lineRule="auto"/>
              <w:textAlignment w:val="auto"/>
              <w:rPr>
                <w:rFonts w:hint="eastAsia" w:ascii="宋体" w:hAnsi="宋体" w:eastAsia="宋体" w:cs="Times New Roman"/>
                <w:color w:val="000000"/>
                <w:kern w:val="2"/>
                <w:sz w:val="24"/>
                <w:szCs w:val="24"/>
                <w:lang w:val="en-US" w:eastAsia="zh-CN" w:bidi="ar-SA"/>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bidi w:val="0"/>
              <w:spacing w:line="312" w:lineRule="auto"/>
              <w:textAlignment w:val="auto"/>
              <w:rPr>
                <w:rFonts w:ascii="宋体" w:hAnsi="宋体"/>
                <w:sz w:val="24"/>
                <w:szCs w:val="24"/>
              </w:rPr>
            </w:pPr>
            <w:r>
              <w:rPr>
                <w:rFonts w:hint="eastAsia" w:ascii="宋体" w:hAnsi="宋体"/>
                <w:b/>
                <w:bCs/>
                <w:color w:val="FF0000"/>
                <w:sz w:val="24"/>
                <w:szCs w:val="24"/>
                <w:lang w:eastAsia="zh-CN"/>
              </w:rPr>
              <w:t>截止</w:t>
            </w:r>
            <w:r>
              <w:rPr>
                <w:rFonts w:hint="eastAsia" w:ascii="宋体" w:hAnsi="宋体"/>
                <w:b/>
                <w:bCs/>
                <w:color w:val="FF0000"/>
                <w:sz w:val="24"/>
                <w:szCs w:val="24"/>
              </w:rPr>
              <w:t>时间：20</w:t>
            </w:r>
            <w:r>
              <w:rPr>
                <w:rFonts w:hint="eastAsia" w:ascii="宋体" w:hAnsi="宋体"/>
                <w:b/>
                <w:bCs/>
                <w:color w:val="FF0000"/>
                <w:sz w:val="24"/>
                <w:szCs w:val="24"/>
                <w:lang w:val="en-US" w:eastAsia="zh-CN"/>
              </w:rPr>
              <w:t>22</w:t>
            </w:r>
            <w:r>
              <w:rPr>
                <w:rFonts w:hint="eastAsia" w:ascii="宋体" w:hAnsi="宋体"/>
                <w:b/>
                <w:bCs/>
                <w:color w:val="FF0000"/>
                <w:sz w:val="24"/>
                <w:szCs w:val="24"/>
              </w:rPr>
              <w:t>年</w:t>
            </w:r>
            <w:r>
              <w:rPr>
                <w:rFonts w:hint="eastAsia" w:ascii="宋体" w:hAnsi="宋体"/>
                <w:b/>
                <w:bCs/>
                <w:color w:val="FF0000"/>
                <w:sz w:val="24"/>
                <w:szCs w:val="24"/>
                <w:lang w:val="en-US" w:eastAsia="zh-CN"/>
              </w:rPr>
              <w:t>07</w:t>
            </w:r>
            <w:r>
              <w:rPr>
                <w:rFonts w:hint="eastAsia" w:ascii="宋体" w:hAnsi="宋体"/>
                <w:b/>
                <w:bCs/>
                <w:color w:val="FF0000"/>
                <w:sz w:val="24"/>
                <w:szCs w:val="24"/>
                <w:highlight w:val="none"/>
              </w:rPr>
              <w:t>月</w:t>
            </w:r>
            <w:r>
              <w:rPr>
                <w:rFonts w:hint="eastAsia" w:ascii="宋体" w:hAnsi="宋体"/>
                <w:b/>
                <w:bCs/>
                <w:color w:val="FF0000"/>
                <w:sz w:val="24"/>
                <w:szCs w:val="24"/>
                <w:highlight w:val="none"/>
                <w:lang w:val="en-US" w:eastAsia="zh-CN"/>
              </w:rPr>
              <w:t>01</w:t>
            </w:r>
            <w:r>
              <w:rPr>
                <w:rFonts w:hint="eastAsia" w:ascii="宋体" w:hAnsi="宋体"/>
                <w:b/>
                <w:bCs/>
                <w:color w:val="FF0000"/>
                <w:sz w:val="24"/>
                <w:szCs w:val="24"/>
                <w:highlight w:val="none"/>
              </w:rPr>
              <w:t>日</w:t>
            </w:r>
            <w:r>
              <w:rPr>
                <w:rFonts w:hint="eastAsia" w:ascii="宋体" w:hAnsi="宋体"/>
                <w:b/>
                <w:bCs/>
                <w:color w:val="FF0000"/>
                <w:sz w:val="24"/>
                <w:szCs w:val="24"/>
                <w:highlight w:val="none"/>
                <w:lang w:eastAsia="zh-CN"/>
              </w:rPr>
              <w:t>上</w:t>
            </w:r>
            <w:r>
              <w:rPr>
                <w:rFonts w:hint="eastAsia" w:ascii="宋体" w:hAnsi="宋体"/>
                <w:b/>
                <w:bCs/>
                <w:color w:val="FF0000"/>
                <w:sz w:val="24"/>
                <w:szCs w:val="24"/>
                <w:highlight w:val="none"/>
              </w:rPr>
              <w:t>午</w:t>
            </w:r>
            <w:r>
              <w:rPr>
                <w:rFonts w:hint="eastAsia" w:ascii="宋体" w:hAnsi="宋体"/>
                <w:b/>
                <w:bCs/>
                <w:color w:val="FF0000"/>
                <w:sz w:val="24"/>
                <w:szCs w:val="24"/>
                <w:highlight w:val="none"/>
                <w:lang w:val="en-US" w:eastAsia="zh-CN"/>
              </w:rPr>
              <w:t>1</w:t>
            </w:r>
            <w:r>
              <w:rPr>
                <w:rFonts w:hint="eastAsia" w:ascii="宋体" w:hAnsi="宋体"/>
                <w:b/>
                <w:bCs/>
                <w:color w:val="FF0000"/>
                <w:sz w:val="24"/>
                <w:szCs w:val="24"/>
                <w:lang w:val="en-US" w:eastAsia="zh-CN"/>
              </w:rPr>
              <w:t>1</w:t>
            </w:r>
            <w:r>
              <w:rPr>
                <w:rFonts w:hint="eastAsia" w:ascii="宋体" w:hAnsi="宋体"/>
                <w:b/>
                <w:bCs/>
                <w:color w:val="FF0000"/>
                <w:sz w:val="24"/>
                <w:szCs w:val="24"/>
              </w:rPr>
              <w:t>：</w:t>
            </w:r>
            <w:r>
              <w:rPr>
                <w:rFonts w:ascii="宋体" w:hAnsi="宋体"/>
                <w:b/>
                <w:bCs/>
                <w:color w:val="FF0000"/>
                <w:sz w:val="24"/>
                <w:szCs w:val="24"/>
              </w:rPr>
              <w:t>00前</w:t>
            </w:r>
          </w:p>
          <w:p>
            <w:pPr>
              <w:keepNext w:val="0"/>
              <w:keepLines w:val="0"/>
              <w:pageBreakBefore w:val="0"/>
              <w:kinsoku/>
              <w:wordWrap/>
              <w:overflowPunct/>
              <w:topLinePunct w:val="0"/>
              <w:bidi w:val="0"/>
              <w:spacing w:line="312" w:lineRule="auto"/>
              <w:textAlignment w:val="auto"/>
              <w:rPr>
                <w:rFonts w:hint="eastAsia" w:eastAsia="宋体"/>
                <w:sz w:val="24"/>
                <w:szCs w:val="24"/>
                <w:lang w:eastAsia="zh-CN"/>
              </w:rPr>
            </w:pPr>
            <w:r>
              <w:rPr>
                <w:rFonts w:hint="eastAsia"/>
                <w:sz w:val="24"/>
                <w:szCs w:val="24"/>
                <w:lang w:eastAsia="zh-CN"/>
              </w:rPr>
              <w:t>送达（邮寄）</w:t>
            </w:r>
            <w:r>
              <w:rPr>
                <w:rFonts w:hint="eastAsia"/>
                <w:sz w:val="24"/>
                <w:szCs w:val="24"/>
              </w:rPr>
              <w:t>地点：苏州市三香路333号书香酒店管理集团</w:t>
            </w:r>
          </w:p>
          <w:p>
            <w:pPr>
              <w:keepNext w:val="0"/>
              <w:keepLines w:val="0"/>
              <w:pageBreakBefore w:val="0"/>
              <w:kinsoku/>
              <w:wordWrap/>
              <w:overflowPunct/>
              <w:topLinePunct w:val="0"/>
              <w:bidi w:val="0"/>
              <w:spacing w:line="312" w:lineRule="auto"/>
              <w:textAlignment w:val="auto"/>
              <w:rPr>
                <w:rFonts w:hint="eastAsia"/>
                <w:sz w:val="24"/>
                <w:szCs w:val="24"/>
                <w:highlight w:val="none"/>
                <w:lang w:val="en-US" w:eastAsia="zh-CN"/>
              </w:rPr>
            </w:pPr>
            <w:r>
              <w:rPr>
                <w:rFonts w:hint="eastAsia"/>
                <w:sz w:val="24"/>
                <w:szCs w:val="24"/>
                <w:lang w:eastAsia="zh-CN"/>
              </w:rPr>
              <w:t>投标文件接收</w:t>
            </w:r>
            <w:r>
              <w:rPr>
                <w:rFonts w:hint="eastAsia"/>
                <w:sz w:val="24"/>
                <w:szCs w:val="24"/>
              </w:rPr>
              <w:t>联系人：</w:t>
            </w:r>
            <w:r>
              <w:rPr>
                <w:rFonts w:hint="eastAsia"/>
                <w:sz w:val="24"/>
                <w:szCs w:val="24"/>
                <w:lang w:eastAsia="zh-CN"/>
              </w:rPr>
              <w:t>钱总</w:t>
            </w:r>
            <w:r>
              <w:rPr>
                <w:rFonts w:hint="eastAsia"/>
                <w:sz w:val="24"/>
                <w:szCs w:val="24"/>
              </w:rPr>
              <w:t xml:space="preserve">   联系电话：</w:t>
            </w:r>
            <w:r>
              <w:rPr>
                <w:rFonts w:hint="eastAsia"/>
                <w:sz w:val="24"/>
                <w:szCs w:val="24"/>
                <w:lang w:val="en-US" w:eastAsia="zh-CN"/>
              </w:rPr>
              <w:t>13915556818</w:t>
            </w:r>
            <w:r>
              <w:rPr>
                <w:rFonts w:hint="eastAsia"/>
                <w:sz w:val="24"/>
                <w:szCs w:val="24"/>
                <w:highlight w:val="none"/>
                <w:lang w:val="en-US" w:eastAsia="zh-CN"/>
              </w:rPr>
              <w:t>（只接</w:t>
            </w:r>
            <w:bookmarkStart w:id="17" w:name="_GoBack"/>
            <w:bookmarkEnd w:id="17"/>
            <w:r>
              <w:rPr>
                <w:rFonts w:hint="eastAsia"/>
                <w:sz w:val="24"/>
                <w:szCs w:val="24"/>
                <w:highlight w:val="none"/>
                <w:lang w:val="en-US" w:eastAsia="zh-CN"/>
              </w:rPr>
              <w:t>收投标文件，不接受咨询）</w:t>
            </w:r>
          </w:p>
          <w:p>
            <w:pPr>
              <w:keepNext w:val="0"/>
              <w:keepLines w:val="0"/>
              <w:pageBreakBefore w:val="0"/>
              <w:kinsoku/>
              <w:wordWrap/>
              <w:overflowPunct/>
              <w:topLinePunct w:val="0"/>
              <w:bidi w:val="0"/>
              <w:spacing w:line="312" w:lineRule="auto"/>
              <w:textAlignment w:val="auto"/>
              <w:rPr>
                <w:rFonts w:hint="eastAsia" w:ascii="Times New Roman" w:hAnsi="Times New Roman" w:eastAsia="宋体" w:cs="Times New Roman"/>
                <w:kern w:val="2"/>
                <w:sz w:val="24"/>
                <w:szCs w:val="24"/>
                <w:lang w:val="en-US" w:eastAsia="zh-CN" w:bidi="ar-SA"/>
              </w:rPr>
            </w:pPr>
            <w:r>
              <w:rPr>
                <w:rFonts w:hint="eastAsia"/>
                <w:sz w:val="24"/>
                <w:szCs w:val="24"/>
                <w:highlight w:val="none"/>
                <w:lang w:val="en-US" w:eastAsia="zh-CN"/>
              </w:rPr>
              <w:t>招标文件咨询联系人：周工  联系电话：0512-68124029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12</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eastAsia="宋体" w:cs="Times New Roman"/>
                <w:color w:val="000000"/>
                <w:kern w:val="2"/>
                <w:sz w:val="24"/>
                <w:szCs w:val="24"/>
                <w:highlight w:val="yellow"/>
                <w:lang w:val="en-US" w:eastAsia="zh-CN" w:bidi="ar-SA"/>
              </w:rPr>
            </w:pPr>
            <w:r>
              <w:rPr>
                <w:rFonts w:hint="eastAsia" w:ascii="宋体" w:hAnsi="宋体"/>
                <w:color w:val="000000"/>
                <w:sz w:val="24"/>
                <w:szCs w:val="24"/>
                <w:highlight w:val="yellow"/>
                <w:lang w:eastAsia="zh-CN"/>
              </w:rPr>
              <w:t>中标人</w:t>
            </w:r>
            <w:r>
              <w:rPr>
                <w:rFonts w:hint="eastAsia" w:ascii="宋体" w:hAnsi="宋体"/>
                <w:color w:val="000000"/>
                <w:sz w:val="24"/>
                <w:szCs w:val="24"/>
                <w:highlight w:val="yellow"/>
              </w:rPr>
              <w:t>确定</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default" w:ascii="Times New Roman" w:hAnsi="Times New Roman" w:eastAsia="宋体" w:cs="Times New Roman"/>
                <w:b/>
                <w:bCs/>
                <w:kern w:val="2"/>
                <w:sz w:val="24"/>
                <w:szCs w:val="24"/>
                <w:highlight w:val="yellow"/>
                <w:lang w:val="en-US" w:eastAsia="zh-CN" w:bidi="ar-SA"/>
              </w:rPr>
            </w:pPr>
            <w:r>
              <w:rPr>
                <w:rFonts w:hint="eastAsia"/>
                <w:sz w:val="24"/>
                <w:szCs w:val="24"/>
                <w:highlight w:val="yellow"/>
                <w:lang w:val="en-US" w:eastAsia="zh-CN"/>
              </w:rPr>
              <w:t>综合评分，详见第一部分：3、评分标准。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eastAsia="宋体"/>
                <w:color w:val="000000"/>
                <w:sz w:val="24"/>
                <w:szCs w:val="24"/>
                <w:lang w:eastAsia="zh-CN"/>
              </w:rPr>
            </w:pPr>
            <w:r>
              <w:rPr>
                <w:rFonts w:hint="eastAsia" w:ascii="宋体" w:hAnsi="宋体"/>
                <w:color w:val="000000"/>
                <w:sz w:val="24"/>
                <w:szCs w:val="24"/>
                <w:lang w:val="en-US" w:eastAsia="zh-CN"/>
              </w:rPr>
              <w:t>13</w:t>
            </w:r>
          </w:p>
        </w:tc>
        <w:tc>
          <w:tcPr>
            <w:tcW w:w="20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rFonts w:hint="eastAsia" w:ascii="宋体" w:hAnsi="宋体"/>
                <w:color w:val="000000"/>
                <w:sz w:val="24"/>
                <w:szCs w:val="24"/>
                <w:lang w:eastAsia="zh-CN"/>
              </w:rPr>
            </w:pPr>
            <w:r>
              <w:rPr>
                <w:rFonts w:hint="eastAsia" w:ascii="宋体" w:hAnsi="宋体"/>
                <w:color w:val="000000"/>
                <w:sz w:val="24"/>
                <w:szCs w:val="24"/>
                <w:lang w:eastAsia="zh-CN"/>
              </w:rPr>
              <w:t>投标人疑问及</w:t>
            </w:r>
          </w:p>
          <w:p>
            <w:pPr>
              <w:keepNext w:val="0"/>
              <w:keepLines w:val="0"/>
              <w:pageBreakBefore w:val="0"/>
              <w:kinsoku/>
              <w:wordWrap/>
              <w:overflowPunct/>
              <w:topLinePunct w:val="0"/>
              <w:bidi w:val="0"/>
              <w:spacing w:line="312" w:lineRule="auto"/>
              <w:textAlignment w:val="auto"/>
              <w:rPr>
                <w:rFonts w:hint="eastAsia" w:ascii="宋体" w:hAnsi="宋体"/>
                <w:color w:val="000000"/>
                <w:sz w:val="24"/>
                <w:szCs w:val="24"/>
                <w:lang w:val="en-US" w:eastAsia="zh-CN"/>
              </w:rPr>
            </w:pPr>
            <w:r>
              <w:rPr>
                <w:rFonts w:hint="eastAsia" w:ascii="宋体" w:hAnsi="宋体"/>
                <w:color w:val="000000"/>
                <w:sz w:val="24"/>
                <w:szCs w:val="24"/>
                <w:lang w:eastAsia="zh-CN"/>
              </w:rPr>
              <w:t>澄清</w:t>
            </w:r>
          </w:p>
        </w:tc>
        <w:tc>
          <w:tcPr>
            <w:tcW w:w="608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rFonts w:hint="eastAsia" w:ascii="宋体" w:hAnsi="宋体"/>
                <w:color w:val="000000"/>
                <w:sz w:val="24"/>
                <w:szCs w:val="24"/>
                <w:lang w:val="en-US" w:eastAsia="zh-CN"/>
              </w:rPr>
            </w:pPr>
            <w:r>
              <w:rPr>
                <w:rFonts w:hint="eastAsia" w:ascii="宋体" w:hAnsi="宋体"/>
                <w:color w:val="000000"/>
                <w:sz w:val="24"/>
                <w:szCs w:val="24"/>
                <w:lang w:eastAsia="zh-CN"/>
              </w:rPr>
              <w:t>投标人如有疑问需要澄清，</w:t>
            </w:r>
            <w:r>
              <w:rPr>
                <w:rFonts w:hint="eastAsia" w:ascii="宋体" w:hAnsi="宋体"/>
                <w:b/>
                <w:bCs/>
                <w:color w:val="000000"/>
                <w:sz w:val="24"/>
                <w:szCs w:val="24"/>
                <w:lang w:eastAsia="zh-CN"/>
              </w:rPr>
              <w:t>应于2022年6月</w:t>
            </w:r>
            <w:r>
              <w:rPr>
                <w:rFonts w:hint="eastAsia" w:ascii="宋体" w:hAnsi="宋体"/>
                <w:b/>
                <w:bCs/>
                <w:color w:val="000000"/>
                <w:sz w:val="24"/>
                <w:szCs w:val="24"/>
                <w:lang w:val="en-US" w:eastAsia="zh-CN"/>
              </w:rPr>
              <w:t xml:space="preserve">27 </w:t>
            </w:r>
            <w:r>
              <w:rPr>
                <w:rFonts w:hint="eastAsia" w:ascii="宋体" w:hAnsi="宋体"/>
                <w:b/>
                <w:bCs/>
                <w:color w:val="000000"/>
                <w:sz w:val="24"/>
                <w:szCs w:val="24"/>
                <w:lang w:eastAsia="zh-CN"/>
              </w:rPr>
              <w:t>日上午11时</w:t>
            </w:r>
            <w:r>
              <w:rPr>
                <w:rFonts w:hint="eastAsia" w:ascii="宋体" w:hAnsi="宋体"/>
                <w:color w:val="000000"/>
                <w:sz w:val="24"/>
                <w:szCs w:val="24"/>
                <w:lang w:eastAsia="zh-CN"/>
              </w:rPr>
              <w:t>前以电子邮件形式同时发到hqps@soocor.com邮箱。项目部经整理后统一于通过电子邮件回复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15</w:t>
            </w:r>
          </w:p>
        </w:tc>
        <w:tc>
          <w:tcPr>
            <w:tcW w:w="20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rFonts w:hint="eastAsia" w:ascii="宋体" w:hAnsi="宋体"/>
                <w:color w:val="000000"/>
                <w:sz w:val="24"/>
                <w:szCs w:val="24"/>
                <w:lang w:val="en-US" w:eastAsia="zh-CN"/>
              </w:rPr>
            </w:pPr>
            <w:r>
              <w:rPr>
                <w:rFonts w:hint="eastAsia" w:ascii="宋体" w:hAnsi="宋体"/>
                <w:color w:val="000000"/>
                <w:sz w:val="24"/>
                <w:szCs w:val="24"/>
                <w:lang w:eastAsia="zh-CN"/>
              </w:rPr>
              <w:t>竞争报价费用</w:t>
            </w:r>
          </w:p>
        </w:tc>
        <w:tc>
          <w:tcPr>
            <w:tcW w:w="608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rFonts w:hint="eastAsia" w:ascii="宋体" w:hAnsi="宋体"/>
                <w:color w:val="000000"/>
                <w:sz w:val="24"/>
                <w:szCs w:val="24"/>
                <w:lang w:val="en-US" w:eastAsia="zh-CN"/>
              </w:rPr>
            </w:pPr>
            <w:r>
              <w:rPr>
                <w:rFonts w:hint="eastAsia" w:ascii="宋体" w:hAnsi="宋体"/>
                <w:color w:val="000000"/>
                <w:sz w:val="24"/>
                <w:szCs w:val="24"/>
                <w:lang w:eastAsia="zh-CN"/>
              </w:rPr>
              <w:t>报价人承担其编制竞争报价文件及递交报价文件的一切费用，无论结果如何，询价人对上述费用不负任何责任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4"/>
                <w:szCs w:val="24"/>
                <w14:textFill>
                  <w14:solidFill>
                    <w14:schemeClr w14:val="tx1"/>
                  </w14:solidFill>
                </w14:textFill>
              </w:rPr>
            </w:pPr>
            <w:r>
              <w:rPr>
                <w:rFonts w:hint="eastAsia" w:ascii="宋体" w:hAnsi="宋体"/>
                <w:b/>
                <w:bCs/>
                <w:color w:val="000000" w:themeColor="text1"/>
                <w:sz w:val="24"/>
                <w:szCs w:val="24"/>
                <w14:textFill>
                  <w14:solidFill>
                    <w14:schemeClr w14:val="tx1"/>
                  </w14:solidFill>
                </w14:textFill>
              </w:rPr>
              <w:t>甲乙双方往来的发票均为增值税专用发票。写明税率。</w:t>
            </w:r>
          </w:p>
        </w:tc>
      </w:tr>
    </w:tbl>
    <w:p>
      <w:pPr>
        <w:spacing w:line="360" w:lineRule="auto"/>
        <w:jc w:val="center"/>
        <w:outlineLvl w:val="0"/>
        <w:rPr>
          <w:rFonts w:hint="eastAsia"/>
          <w:b/>
          <w:bCs/>
          <w:sz w:val="24"/>
          <w:szCs w:val="24"/>
          <w:highlight w:val="none"/>
        </w:rPr>
      </w:pPr>
      <w:r>
        <w:rPr>
          <w:rFonts w:hint="eastAsia"/>
          <w:b/>
          <w:bCs/>
          <w:sz w:val="24"/>
          <w:szCs w:val="24"/>
          <w:highlight w:val="none"/>
          <w:lang w:val="en-US" w:eastAsia="zh-CN"/>
        </w:rPr>
        <w:t>2、</w:t>
      </w:r>
      <w:r>
        <w:rPr>
          <w:rFonts w:hint="eastAsia"/>
          <w:b/>
          <w:bCs/>
          <w:sz w:val="24"/>
          <w:szCs w:val="24"/>
          <w:highlight w:val="none"/>
        </w:rPr>
        <w:t>投标文件的编写</w:t>
      </w:r>
    </w:p>
    <w:p>
      <w:pPr>
        <w:spacing w:line="360" w:lineRule="auto"/>
        <w:rPr>
          <w:rFonts w:hint="eastAsia"/>
          <w:sz w:val="24"/>
          <w:szCs w:val="24"/>
        </w:rPr>
      </w:pPr>
      <w:r>
        <w:rPr>
          <w:rFonts w:hint="eastAsia"/>
          <w:sz w:val="24"/>
          <w:szCs w:val="24"/>
        </w:rPr>
        <w:t>1、投标报价文件</w:t>
      </w:r>
    </w:p>
    <w:p>
      <w:pPr>
        <w:spacing w:line="360" w:lineRule="auto"/>
        <w:rPr>
          <w:rFonts w:hint="eastAsia"/>
          <w:sz w:val="24"/>
          <w:szCs w:val="24"/>
        </w:rPr>
      </w:pPr>
      <w:r>
        <w:rPr>
          <w:rFonts w:hint="eastAsia"/>
          <w:sz w:val="24"/>
          <w:szCs w:val="24"/>
        </w:rPr>
        <w:t>投标报价文件组成：投标文件由投标函部分、商务部分二部分组成</w:t>
      </w:r>
    </w:p>
    <w:p>
      <w:pPr>
        <w:spacing w:line="360" w:lineRule="auto"/>
        <w:rPr>
          <w:rFonts w:hint="eastAsia"/>
          <w:b/>
          <w:bCs/>
          <w:sz w:val="28"/>
          <w:szCs w:val="28"/>
        </w:rPr>
      </w:pPr>
      <w:r>
        <w:rPr>
          <w:rFonts w:hint="eastAsia"/>
          <w:b/>
          <w:bCs/>
          <w:sz w:val="28"/>
          <w:szCs w:val="28"/>
        </w:rPr>
        <w:t xml:space="preserve">1.1 投标函 </w:t>
      </w:r>
    </w:p>
    <w:p>
      <w:pPr>
        <w:numPr>
          <w:ilvl w:val="255"/>
          <w:numId w:val="0"/>
        </w:numPr>
        <w:tabs>
          <w:tab w:val="left" w:pos="5562"/>
        </w:tabs>
        <w:spacing w:line="360" w:lineRule="auto"/>
        <w:rPr>
          <w:rFonts w:hint="eastAsia" w:ascii="仿宋" w:hAnsi="仿宋" w:eastAsia="仿宋" w:cs="仿宋"/>
          <w:sz w:val="28"/>
          <w:szCs w:val="32"/>
        </w:rPr>
      </w:pPr>
      <w:r>
        <w:rPr>
          <w:rFonts w:hint="eastAsia" w:ascii="仿宋" w:hAnsi="仿宋" w:eastAsia="仿宋" w:cs="仿宋"/>
          <w:sz w:val="28"/>
          <w:szCs w:val="32"/>
          <w:lang w:eastAsia="zh-CN"/>
        </w:rPr>
        <w:t>①</w:t>
      </w:r>
      <w:r>
        <w:rPr>
          <w:rFonts w:hint="eastAsia" w:ascii="仿宋" w:hAnsi="仿宋" w:eastAsia="仿宋" w:cs="仿宋"/>
          <w:sz w:val="28"/>
          <w:szCs w:val="32"/>
        </w:rPr>
        <w:t>、</w:t>
      </w:r>
      <w:r>
        <w:rPr>
          <w:rFonts w:hint="eastAsia" w:ascii="仿宋" w:hAnsi="仿宋" w:eastAsia="仿宋" w:cs="仿宋"/>
          <w:sz w:val="28"/>
          <w:szCs w:val="28"/>
        </w:rPr>
        <w:t>投标函（见</w:t>
      </w:r>
      <w:r>
        <w:rPr>
          <w:rFonts w:hint="eastAsia" w:ascii="仿宋" w:hAnsi="仿宋" w:eastAsia="仿宋" w:cs="仿宋"/>
          <w:sz w:val="28"/>
          <w:szCs w:val="28"/>
          <w:lang w:eastAsia="zh-CN"/>
        </w:rPr>
        <w:t>附件</w:t>
      </w:r>
      <w:r>
        <w:rPr>
          <w:rFonts w:hint="eastAsia" w:ascii="仿宋" w:hAnsi="仿宋" w:eastAsia="仿宋" w:cs="仿宋"/>
          <w:sz w:val="28"/>
          <w:szCs w:val="28"/>
        </w:rPr>
        <w:t>1）</w:t>
      </w:r>
    </w:p>
    <w:p>
      <w:pPr>
        <w:numPr>
          <w:ilvl w:val="255"/>
          <w:numId w:val="0"/>
        </w:numPr>
        <w:spacing w:line="360" w:lineRule="auto"/>
        <w:rPr>
          <w:rFonts w:hint="eastAsia" w:ascii="仿宋" w:hAnsi="仿宋" w:eastAsia="仿宋" w:cs="仿宋"/>
          <w:sz w:val="28"/>
          <w:szCs w:val="28"/>
        </w:rPr>
      </w:pPr>
      <w:r>
        <w:rPr>
          <w:rFonts w:hint="eastAsia" w:ascii="仿宋" w:hAnsi="仿宋" w:eastAsia="仿宋" w:cs="仿宋"/>
          <w:sz w:val="28"/>
          <w:szCs w:val="28"/>
          <w:lang w:eastAsia="zh-CN"/>
        </w:rPr>
        <w:t>②</w:t>
      </w:r>
      <w:r>
        <w:rPr>
          <w:rFonts w:hint="eastAsia" w:ascii="仿宋" w:hAnsi="仿宋" w:eastAsia="仿宋" w:cs="仿宋"/>
          <w:sz w:val="28"/>
          <w:szCs w:val="28"/>
        </w:rPr>
        <w:t>、投标承诺函（见</w:t>
      </w:r>
      <w:r>
        <w:rPr>
          <w:rFonts w:hint="eastAsia" w:ascii="仿宋" w:hAnsi="仿宋" w:eastAsia="仿宋" w:cs="仿宋"/>
          <w:sz w:val="28"/>
          <w:szCs w:val="28"/>
          <w:lang w:eastAsia="zh-CN"/>
        </w:rPr>
        <w:t>附件</w:t>
      </w:r>
      <w:r>
        <w:rPr>
          <w:rFonts w:hint="eastAsia" w:ascii="仿宋" w:hAnsi="仿宋" w:eastAsia="仿宋" w:cs="仿宋"/>
          <w:sz w:val="28"/>
          <w:szCs w:val="28"/>
        </w:rPr>
        <w:t>2）</w:t>
      </w:r>
    </w:p>
    <w:p>
      <w:pPr>
        <w:numPr>
          <w:ilvl w:val="255"/>
          <w:numId w:val="0"/>
        </w:numPr>
        <w:spacing w:line="360" w:lineRule="auto"/>
        <w:rPr>
          <w:rFonts w:hint="eastAsia" w:ascii="仿宋" w:hAnsi="仿宋" w:eastAsia="仿宋" w:cs="仿宋"/>
          <w:sz w:val="28"/>
          <w:szCs w:val="28"/>
          <w:lang w:eastAsia="zh-CN"/>
        </w:rPr>
      </w:pPr>
      <w:r>
        <w:rPr>
          <w:rFonts w:hint="eastAsia" w:ascii="仿宋" w:hAnsi="仿宋" w:eastAsia="仿宋" w:cs="仿宋"/>
          <w:sz w:val="28"/>
          <w:szCs w:val="28"/>
          <w:lang w:eastAsia="zh-CN"/>
        </w:rPr>
        <w:t>③、廉洁经营特别约定条款（见附件</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w:t>
      </w:r>
    </w:p>
    <w:p>
      <w:pPr>
        <w:numPr>
          <w:ilvl w:val="255"/>
          <w:numId w:val="0"/>
        </w:numPr>
        <w:spacing w:line="360" w:lineRule="auto"/>
        <w:rPr>
          <w:rFonts w:hint="eastAsia"/>
          <w:sz w:val="28"/>
          <w:szCs w:val="28"/>
        </w:rPr>
      </w:pPr>
      <w:r>
        <w:rPr>
          <w:rFonts w:hint="eastAsia" w:ascii="仿宋" w:hAnsi="仿宋" w:eastAsia="仿宋" w:cs="仿宋"/>
          <w:sz w:val="28"/>
          <w:szCs w:val="28"/>
          <w:lang w:eastAsia="zh-CN"/>
        </w:rPr>
        <w:t>④</w:t>
      </w:r>
      <w:r>
        <w:rPr>
          <w:rFonts w:hint="eastAsia" w:ascii="仿宋" w:hAnsi="仿宋" w:eastAsia="仿宋" w:cs="仿宋"/>
          <w:sz w:val="28"/>
          <w:szCs w:val="28"/>
        </w:rPr>
        <w:t>、法定代表人授权委托书（见</w:t>
      </w:r>
      <w:r>
        <w:rPr>
          <w:rFonts w:hint="eastAsia" w:ascii="仿宋" w:hAnsi="仿宋" w:eastAsia="仿宋" w:cs="仿宋"/>
          <w:sz w:val="28"/>
          <w:szCs w:val="28"/>
          <w:lang w:eastAsia="zh-CN"/>
        </w:rPr>
        <w:t>附件</w:t>
      </w:r>
      <w:r>
        <w:rPr>
          <w:rFonts w:hint="eastAsia" w:ascii="仿宋" w:hAnsi="仿宋" w:eastAsia="仿宋" w:cs="仿宋"/>
          <w:sz w:val="28"/>
          <w:szCs w:val="28"/>
          <w:lang w:val="en-US" w:eastAsia="zh-CN"/>
        </w:rPr>
        <w:t>4</w:t>
      </w:r>
      <w:r>
        <w:rPr>
          <w:rFonts w:hint="eastAsia" w:ascii="仿宋" w:hAnsi="仿宋" w:eastAsia="仿宋" w:cs="仿宋"/>
          <w:sz w:val="28"/>
          <w:szCs w:val="28"/>
        </w:rPr>
        <w:t>）</w:t>
      </w:r>
    </w:p>
    <w:p>
      <w:pPr>
        <w:spacing w:line="360" w:lineRule="auto"/>
        <w:rPr>
          <w:rFonts w:hint="eastAsia"/>
          <w:b/>
          <w:bCs/>
          <w:sz w:val="28"/>
          <w:szCs w:val="28"/>
        </w:rPr>
      </w:pPr>
      <w:r>
        <w:rPr>
          <w:rFonts w:hint="eastAsia"/>
          <w:b/>
          <w:bCs/>
          <w:sz w:val="28"/>
          <w:szCs w:val="28"/>
        </w:rPr>
        <w:t>1.2 商务部分主要包括下列内容</w:t>
      </w:r>
    </w:p>
    <w:p>
      <w:pPr>
        <w:numPr>
          <w:ilvl w:val="255"/>
          <w:numId w:val="0"/>
        </w:numPr>
        <w:spacing w:line="360" w:lineRule="auto"/>
        <w:rPr>
          <w:rFonts w:hint="eastAsia" w:ascii="仿宋" w:hAnsi="仿宋" w:eastAsia="仿宋" w:cs="仿宋"/>
          <w:sz w:val="28"/>
          <w:szCs w:val="28"/>
          <w:lang w:eastAsia="zh-CN"/>
        </w:rPr>
      </w:pPr>
      <w:r>
        <w:rPr>
          <w:rFonts w:hint="eastAsia" w:ascii="仿宋" w:hAnsi="仿宋" w:eastAsia="仿宋" w:cs="仿宋"/>
          <w:sz w:val="28"/>
          <w:szCs w:val="28"/>
          <w:lang w:eastAsia="zh-CN"/>
        </w:rPr>
        <w:t>①、</w:t>
      </w:r>
      <w:r>
        <w:rPr>
          <w:rFonts w:hint="eastAsia"/>
          <w:sz w:val="28"/>
          <w:szCs w:val="28"/>
          <w:lang w:eastAsia="zh-CN"/>
        </w:rPr>
        <w:t>投标报价书及投标方案</w:t>
      </w:r>
    </w:p>
    <w:p>
      <w:pPr>
        <w:spacing w:line="360" w:lineRule="auto"/>
        <w:rPr>
          <w:rFonts w:hint="eastAsia"/>
          <w:sz w:val="28"/>
          <w:szCs w:val="28"/>
        </w:rPr>
      </w:pPr>
      <w:r>
        <w:rPr>
          <w:rFonts w:hint="eastAsia"/>
          <w:sz w:val="28"/>
          <w:szCs w:val="28"/>
          <w:lang w:eastAsia="zh-CN"/>
        </w:rPr>
        <w:t>②、</w:t>
      </w:r>
      <w:r>
        <w:rPr>
          <w:rFonts w:hint="eastAsia"/>
          <w:sz w:val="28"/>
          <w:szCs w:val="28"/>
        </w:rPr>
        <w:t>投标人资格后审资料</w:t>
      </w:r>
    </w:p>
    <w:p>
      <w:pPr>
        <w:numPr>
          <w:ilvl w:val="255"/>
          <w:numId w:val="0"/>
        </w:numPr>
        <w:spacing w:line="360" w:lineRule="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a</w:t>
      </w:r>
      <w:r>
        <w:rPr>
          <w:rFonts w:hint="eastAsia" w:ascii="仿宋" w:hAnsi="仿宋" w:eastAsia="仿宋" w:cs="仿宋"/>
          <w:sz w:val="28"/>
          <w:szCs w:val="28"/>
          <w:lang w:eastAsia="zh-CN"/>
        </w:rPr>
        <w:t xml:space="preserve">投标申请人基本情况表 </w:t>
      </w:r>
    </w:p>
    <w:p>
      <w:pPr>
        <w:numPr>
          <w:ilvl w:val="255"/>
          <w:numId w:val="0"/>
        </w:numPr>
        <w:spacing w:line="360" w:lineRule="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b</w:t>
      </w:r>
      <w:r>
        <w:rPr>
          <w:rFonts w:hint="eastAsia" w:ascii="仿宋" w:hAnsi="仿宋" w:eastAsia="仿宋" w:cs="仿宋"/>
          <w:sz w:val="28"/>
          <w:szCs w:val="28"/>
          <w:lang w:eastAsia="zh-CN"/>
        </w:rPr>
        <w:t>资格证书（凡提供复印件的必须加盖单位红章）</w:t>
      </w:r>
    </w:p>
    <w:p>
      <w:pPr>
        <w:numPr>
          <w:ilvl w:val="255"/>
          <w:numId w:val="0"/>
        </w:numPr>
        <w:spacing w:line="360" w:lineRule="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c</w:t>
      </w:r>
      <w:r>
        <w:rPr>
          <w:rFonts w:hint="eastAsia" w:ascii="仿宋" w:hAnsi="仿宋" w:eastAsia="仿宋" w:cs="仿宋"/>
          <w:sz w:val="28"/>
          <w:szCs w:val="28"/>
          <w:lang w:eastAsia="zh-CN"/>
        </w:rPr>
        <w:t>近三年类似项目的设计业绩及有关证明材料，需提供合同复印件</w:t>
      </w:r>
    </w:p>
    <w:p>
      <w:pPr>
        <w:numPr>
          <w:ilvl w:val="255"/>
          <w:numId w:val="0"/>
        </w:numPr>
        <w:spacing w:line="360" w:lineRule="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③、服务承诺书 </w:t>
      </w:r>
    </w:p>
    <w:p>
      <w:pPr>
        <w:numPr>
          <w:ilvl w:val="255"/>
          <w:numId w:val="0"/>
        </w:numPr>
        <w:spacing w:line="360" w:lineRule="auto"/>
        <w:rPr>
          <w:rFonts w:hint="eastAsia"/>
          <w:sz w:val="28"/>
          <w:szCs w:val="28"/>
        </w:rPr>
      </w:pPr>
      <w:r>
        <w:rPr>
          <w:rFonts w:hint="eastAsia" w:ascii="仿宋" w:hAnsi="仿宋" w:eastAsia="仿宋" w:cs="仿宋"/>
          <w:sz w:val="28"/>
          <w:szCs w:val="28"/>
          <w:lang w:eastAsia="zh-CN"/>
        </w:rPr>
        <w:t xml:space="preserve">④、其他资料    </w:t>
      </w:r>
      <w:r>
        <w:rPr>
          <w:rFonts w:hint="eastAsia"/>
          <w:sz w:val="28"/>
          <w:szCs w:val="28"/>
        </w:rPr>
        <w:t xml:space="preserve">     </w:t>
      </w:r>
    </w:p>
    <w:p>
      <w:pPr>
        <w:spacing w:line="360" w:lineRule="auto"/>
        <w:rPr>
          <w:rFonts w:hint="eastAsia"/>
          <w:sz w:val="24"/>
          <w:szCs w:val="24"/>
        </w:rPr>
      </w:pPr>
      <w:r>
        <w:rPr>
          <w:rFonts w:hint="eastAsia"/>
          <w:sz w:val="24"/>
          <w:szCs w:val="24"/>
        </w:rPr>
        <w:t>2、对投标报价文件要求：</w:t>
      </w:r>
    </w:p>
    <w:p>
      <w:pPr>
        <w:spacing w:line="360" w:lineRule="auto"/>
        <w:rPr>
          <w:rFonts w:hint="eastAsia"/>
          <w:sz w:val="24"/>
          <w:szCs w:val="24"/>
        </w:rPr>
      </w:pPr>
      <w:r>
        <w:rPr>
          <w:rFonts w:hint="eastAsia"/>
          <w:sz w:val="24"/>
          <w:szCs w:val="24"/>
        </w:rPr>
        <w:t>（1）投标人应将报价文件用封袋密封，封袋上应写明</w:t>
      </w:r>
      <w:r>
        <w:rPr>
          <w:rFonts w:hint="eastAsia"/>
          <w:sz w:val="24"/>
          <w:szCs w:val="24"/>
          <w:lang w:eastAsia="zh-CN"/>
        </w:rPr>
        <w:t>投标</w:t>
      </w:r>
      <w:r>
        <w:rPr>
          <w:rFonts w:hint="eastAsia"/>
          <w:sz w:val="24"/>
          <w:szCs w:val="24"/>
        </w:rPr>
        <w:t>单位名称、</w:t>
      </w:r>
      <w:r>
        <w:rPr>
          <w:rFonts w:hint="eastAsia"/>
          <w:sz w:val="24"/>
          <w:szCs w:val="24"/>
          <w:lang w:eastAsia="zh-CN"/>
        </w:rPr>
        <w:t>项目</w:t>
      </w:r>
      <w:r>
        <w:rPr>
          <w:rFonts w:hint="eastAsia"/>
          <w:sz w:val="24"/>
          <w:szCs w:val="24"/>
        </w:rPr>
        <w:t>名称。投标人必须在骑缝处加盖投标人公章及法人代表或法人代表委托人私章。</w:t>
      </w:r>
    </w:p>
    <w:p>
      <w:pPr>
        <w:spacing w:line="360" w:lineRule="auto"/>
        <w:rPr>
          <w:rFonts w:hint="eastAsia"/>
          <w:sz w:val="24"/>
          <w:szCs w:val="24"/>
        </w:rPr>
      </w:pPr>
      <w:r>
        <w:rPr>
          <w:rFonts w:hint="eastAsia"/>
          <w:sz w:val="24"/>
          <w:szCs w:val="24"/>
        </w:rPr>
        <w:t>（2）投标文件分“正本”和“副本”，正本壹份、副本两份，分别装订成册，并在封面上正确标明。正、副本不一致时，以正本为准。</w:t>
      </w:r>
    </w:p>
    <w:p>
      <w:pPr>
        <w:spacing w:line="360" w:lineRule="auto"/>
        <w:rPr>
          <w:rFonts w:hint="eastAsia"/>
          <w:sz w:val="24"/>
          <w:szCs w:val="24"/>
        </w:rPr>
      </w:pPr>
      <w:r>
        <w:rPr>
          <w:rFonts w:hint="eastAsia"/>
          <w:sz w:val="24"/>
          <w:szCs w:val="24"/>
        </w:rPr>
        <w:t>（3）全套投标文件另附电子档壹份，与书面投标文件一并密封装订</w:t>
      </w:r>
    </w:p>
    <w:p>
      <w:pPr>
        <w:spacing w:line="360" w:lineRule="auto"/>
        <w:rPr>
          <w:rFonts w:hint="eastAsia"/>
          <w:sz w:val="24"/>
          <w:szCs w:val="24"/>
        </w:rPr>
      </w:pPr>
      <w:r>
        <w:rPr>
          <w:rFonts w:hint="eastAsia"/>
          <w:sz w:val="24"/>
          <w:szCs w:val="24"/>
        </w:rPr>
        <w:t>（4）全套投标报价文件应无修改和行间插字，如有修改，须在修改处加盖竞争报价单位法定代表人或其委托代理人印鉴。</w:t>
      </w:r>
    </w:p>
    <w:p>
      <w:pPr>
        <w:spacing w:line="360" w:lineRule="auto"/>
        <w:rPr>
          <w:rFonts w:hint="eastAsia"/>
          <w:sz w:val="24"/>
          <w:szCs w:val="24"/>
        </w:rPr>
      </w:pPr>
      <w:r>
        <w:rPr>
          <w:rFonts w:hint="eastAsia"/>
          <w:sz w:val="24"/>
          <w:szCs w:val="24"/>
        </w:rPr>
        <w:t>（5）投标报价应按投标报价须知前附表中所规定的地点，于截止时间前提交竞争报价文件，截止时间以后收到的竞争报价文件将被拒绝。</w:t>
      </w:r>
    </w:p>
    <w:p>
      <w:pPr>
        <w:spacing w:line="360" w:lineRule="auto"/>
        <w:jc w:val="center"/>
        <w:outlineLvl w:val="0"/>
        <w:rPr>
          <w:rFonts w:hint="eastAsia"/>
          <w:b/>
          <w:bCs/>
          <w:sz w:val="24"/>
          <w:szCs w:val="24"/>
          <w:highlight w:val="yellow"/>
          <w:lang w:val="en-US" w:eastAsia="zh-CN"/>
        </w:rPr>
      </w:pPr>
      <w:r>
        <w:rPr>
          <w:rFonts w:hint="eastAsia"/>
          <w:b/>
          <w:bCs/>
          <w:sz w:val="24"/>
          <w:szCs w:val="24"/>
          <w:highlight w:val="yellow"/>
          <w:lang w:val="en-US" w:eastAsia="zh-CN"/>
        </w:rPr>
        <w:t>3、评分标准</w:t>
      </w:r>
    </w:p>
    <w:tbl>
      <w:tblPr>
        <w:tblStyle w:val="11"/>
        <w:tblpPr w:leftFromText="180" w:rightFromText="180" w:vertAnchor="text" w:horzAnchor="page" w:tblpX="511" w:tblpY="307"/>
        <w:tblOverlap w:val="never"/>
        <w:tblW w:w="10822" w:type="dxa"/>
        <w:tblInd w:w="0" w:type="dxa"/>
        <w:tblLayout w:type="autofit"/>
        <w:tblCellMar>
          <w:top w:w="0" w:type="dxa"/>
          <w:left w:w="0" w:type="dxa"/>
          <w:bottom w:w="0" w:type="dxa"/>
          <w:right w:w="0" w:type="dxa"/>
        </w:tblCellMar>
      </w:tblPr>
      <w:tblGrid>
        <w:gridCol w:w="1737"/>
        <w:gridCol w:w="593"/>
        <w:gridCol w:w="947"/>
        <w:gridCol w:w="947"/>
        <w:gridCol w:w="1196"/>
        <w:gridCol w:w="947"/>
        <w:gridCol w:w="1435"/>
        <w:gridCol w:w="875"/>
        <w:gridCol w:w="2145"/>
      </w:tblGrid>
      <w:tr>
        <w:tblPrEx>
          <w:tblCellMar>
            <w:top w:w="0" w:type="dxa"/>
            <w:left w:w="0" w:type="dxa"/>
            <w:bottom w:w="0" w:type="dxa"/>
            <w:right w:w="0" w:type="dxa"/>
          </w:tblCellMar>
        </w:tblPrEx>
        <w:trPr>
          <w:trHeight w:val="560" w:hRule="atLeast"/>
        </w:trPr>
        <w:tc>
          <w:tcPr>
            <w:tcW w:w="10822" w:type="dxa"/>
            <w:gridSpan w:val="9"/>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等线" w:hAnsi="等线" w:eastAsia="等线" w:cs="等线"/>
                <w:b/>
                <w:color w:val="000000"/>
                <w:sz w:val="20"/>
                <w:szCs w:val="20"/>
              </w:rPr>
            </w:pPr>
            <w:r>
              <w:rPr>
                <w:rFonts w:hint="eastAsia" w:ascii="等线" w:hAnsi="等线" w:eastAsia="等线" w:cs="等线"/>
                <w:b/>
                <w:color w:val="000000"/>
                <w:kern w:val="0"/>
                <w:sz w:val="20"/>
                <w:szCs w:val="20"/>
              </w:rPr>
              <w:t>书香世家、门第酒店标准化设计服务评分标准</w:t>
            </w:r>
          </w:p>
        </w:tc>
      </w:tr>
      <w:tr>
        <w:tblPrEx>
          <w:tblCellMar>
            <w:top w:w="0" w:type="dxa"/>
            <w:left w:w="0" w:type="dxa"/>
            <w:bottom w:w="0" w:type="dxa"/>
            <w:right w:w="0" w:type="dxa"/>
          </w:tblCellMar>
        </w:tblPrEx>
        <w:trPr>
          <w:trHeight w:val="500" w:hRule="atLeast"/>
        </w:trPr>
        <w:tc>
          <w:tcPr>
            <w:tcW w:w="173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等线" w:hAnsi="等线" w:eastAsia="等线" w:cs="等线"/>
                <w:b/>
                <w:color w:val="000000"/>
                <w:sz w:val="20"/>
                <w:szCs w:val="20"/>
              </w:rPr>
            </w:pPr>
            <w:r>
              <w:rPr>
                <w:rFonts w:hint="eastAsia" w:ascii="等线" w:hAnsi="等线" w:eastAsia="等线" w:cs="等线"/>
                <w:b/>
                <w:color w:val="000000"/>
                <w:kern w:val="0"/>
                <w:sz w:val="20"/>
                <w:szCs w:val="20"/>
              </w:rPr>
              <w:t>技术部分</w:t>
            </w:r>
          </w:p>
        </w:tc>
        <w:tc>
          <w:tcPr>
            <w:tcW w:w="5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widowControl/>
              <w:jc w:val="center"/>
              <w:textAlignment w:val="top"/>
              <w:rPr>
                <w:rFonts w:ascii="等线" w:hAnsi="等线" w:eastAsia="等线" w:cs="等线"/>
                <w:color w:val="000000"/>
                <w:sz w:val="20"/>
                <w:szCs w:val="20"/>
              </w:rPr>
            </w:pPr>
            <w:r>
              <w:rPr>
                <w:rFonts w:hint="eastAsia" w:ascii="等线" w:hAnsi="等线" w:eastAsia="等线" w:cs="等线"/>
                <w:color w:val="000000"/>
                <w:kern w:val="0"/>
                <w:sz w:val="20"/>
                <w:szCs w:val="20"/>
              </w:rPr>
              <w:t>序号</w:t>
            </w:r>
          </w:p>
        </w:tc>
        <w:tc>
          <w:tcPr>
            <w:tcW w:w="189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评 分 项 目</w:t>
            </w:r>
          </w:p>
        </w:tc>
        <w:tc>
          <w:tcPr>
            <w:tcW w:w="11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分值</w:t>
            </w:r>
          </w:p>
        </w:tc>
        <w:tc>
          <w:tcPr>
            <w:tcW w:w="325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评  分  标  准</w:t>
            </w:r>
          </w:p>
        </w:tc>
        <w:tc>
          <w:tcPr>
            <w:tcW w:w="21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分项得分</w:t>
            </w:r>
          </w:p>
        </w:tc>
      </w:tr>
      <w:tr>
        <w:tblPrEx>
          <w:tblCellMar>
            <w:top w:w="0" w:type="dxa"/>
            <w:left w:w="0" w:type="dxa"/>
            <w:bottom w:w="0" w:type="dxa"/>
            <w:right w:w="0" w:type="dxa"/>
          </w:tblCellMar>
        </w:tblPrEx>
        <w:trPr>
          <w:trHeight w:val="500" w:hRule="atLeast"/>
        </w:trPr>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等线" w:hAnsi="等线" w:eastAsia="等线" w:cs="等线"/>
                <w:b/>
                <w:color w:val="000000"/>
                <w:sz w:val="20"/>
                <w:szCs w:val="20"/>
              </w:rPr>
            </w:pPr>
          </w:p>
        </w:tc>
        <w:tc>
          <w:tcPr>
            <w:tcW w:w="59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1</w:t>
            </w:r>
          </w:p>
        </w:tc>
        <w:tc>
          <w:tcPr>
            <w:tcW w:w="1894" w:type="dxa"/>
            <w:gridSpan w:val="2"/>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书香品牌系列设计方案得分（50）</w:t>
            </w:r>
          </w:p>
        </w:tc>
        <w:tc>
          <w:tcPr>
            <w:tcW w:w="11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25</w:t>
            </w:r>
          </w:p>
        </w:tc>
        <w:tc>
          <w:tcPr>
            <w:tcW w:w="325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书香世家标准化产品手册</w:t>
            </w:r>
          </w:p>
        </w:tc>
        <w:tc>
          <w:tcPr>
            <w:tcW w:w="21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等线" w:hAnsi="等线" w:eastAsia="等线" w:cs="等线"/>
                <w:color w:val="000000"/>
                <w:sz w:val="20"/>
                <w:szCs w:val="20"/>
              </w:rPr>
            </w:pPr>
          </w:p>
        </w:tc>
      </w:tr>
      <w:tr>
        <w:tblPrEx>
          <w:tblCellMar>
            <w:top w:w="0" w:type="dxa"/>
            <w:left w:w="0" w:type="dxa"/>
            <w:bottom w:w="0" w:type="dxa"/>
            <w:right w:w="0" w:type="dxa"/>
          </w:tblCellMar>
        </w:tblPrEx>
        <w:trPr>
          <w:trHeight w:val="500" w:hRule="atLeast"/>
        </w:trPr>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等线" w:hAnsi="等线" w:eastAsia="等线" w:cs="等线"/>
                <w:b/>
                <w:color w:val="000000"/>
                <w:sz w:val="20"/>
                <w:szCs w:val="20"/>
              </w:rPr>
            </w:pPr>
          </w:p>
        </w:tc>
        <w:tc>
          <w:tcPr>
            <w:tcW w:w="59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等线" w:hAnsi="等线" w:eastAsia="等线" w:cs="等线"/>
                <w:color w:val="000000"/>
                <w:sz w:val="20"/>
                <w:szCs w:val="20"/>
              </w:rPr>
            </w:pPr>
          </w:p>
        </w:tc>
        <w:tc>
          <w:tcPr>
            <w:tcW w:w="1894" w:type="dxa"/>
            <w:gridSpan w:val="2"/>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等线" w:hAnsi="等线" w:eastAsia="等线" w:cs="等线"/>
                <w:color w:val="000000"/>
                <w:sz w:val="20"/>
                <w:szCs w:val="20"/>
              </w:rPr>
            </w:pPr>
          </w:p>
        </w:tc>
        <w:tc>
          <w:tcPr>
            <w:tcW w:w="11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25</w:t>
            </w:r>
          </w:p>
        </w:tc>
        <w:tc>
          <w:tcPr>
            <w:tcW w:w="325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书香门第标准化产品手册</w:t>
            </w:r>
          </w:p>
        </w:tc>
        <w:tc>
          <w:tcPr>
            <w:tcW w:w="21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等线" w:hAnsi="等线" w:eastAsia="等线" w:cs="等线"/>
                <w:color w:val="000000"/>
                <w:sz w:val="20"/>
                <w:szCs w:val="20"/>
              </w:rPr>
            </w:pPr>
          </w:p>
        </w:tc>
      </w:tr>
      <w:tr>
        <w:tblPrEx>
          <w:tblCellMar>
            <w:top w:w="0" w:type="dxa"/>
            <w:left w:w="0" w:type="dxa"/>
            <w:bottom w:w="0" w:type="dxa"/>
            <w:right w:w="0" w:type="dxa"/>
          </w:tblCellMar>
        </w:tblPrEx>
        <w:trPr>
          <w:trHeight w:val="540" w:hRule="atLeast"/>
        </w:trPr>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等线" w:hAnsi="等线" w:eastAsia="等线" w:cs="等线"/>
                <w:b/>
                <w:color w:val="000000"/>
                <w:sz w:val="20"/>
                <w:szCs w:val="20"/>
              </w:rPr>
            </w:pPr>
          </w:p>
        </w:tc>
        <w:tc>
          <w:tcPr>
            <w:tcW w:w="6065"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b/>
                <w:color w:val="000000"/>
                <w:sz w:val="20"/>
                <w:szCs w:val="20"/>
              </w:rPr>
            </w:pPr>
            <w:r>
              <w:rPr>
                <w:rFonts w:hint="eastAsia" w:ascii="等线" w:hAnsi="等线" w:eastAsia="等线" w:cs="等线"/>
                <w:b/>
                <w:color w:val="000000"/>
                <w:kern w:val="0"/>
                <w:sz w:val="20"/>
                <w:szCs w:val="20"/>
              </w:rPr>
              <w:t>技术部分得分合计</w:t>
            </w:r>
          </w:p>
        </w:tc>
        <w:tc>
          <w:tcPr>
            <w:tcW w:w="30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等线" w:hAnsi="等线" w:eastAsia="等线" w:cs="等线"/>
                <w:b/>
                <w:color w:val="000000"/>
                <w:sz w:val="20"/>
                <w:szCs w:val="20"/>
              </w:rPr>
            </w:pPr>
          </w:p>
        </w:tc>
      </w:tr>
      <w:tr>
        <w:tblPrEx>
          <w:tblCellMar>
            <w:top w:w="0" w:type="dxa"/>
            <w:left w:w="0" w:type="dxa"/>
            <w:bottom w:w="0" w:type="dxa"/>
            <w:right w:w="0" w:type="dxa"/>
          </w:tblCellMar>
        </w:tblPrEx>
        <w:trPr>
          <w:trHeight w:val="585" w:hRule="atLeast"/>
        </w:trPr>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等线" w:hAnsi="等线" w:eastAsia="等线" w:cs="等线"/>
                <w:b/>
                <w:color w:val="000000"/>
                <w:sz w:val="20"/>
                <w:szCs w:val="20"/>
              </w:rPr>
            </w:pPr>
          </w:p>
        </w:tc>
        <w:tc>
          <w:tcPr>
            <w:tcW w:w="1540" w:type="dxa"/>
            <w:gridSpan w:val="2"/>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评  委</w:t>
            </w:r>
          </w:p>
        </w:tc>
        <w:tc>
          <w:tcPr>
            <w:tcW w:w="2143" w:type="dxa"/>
            <w:gridSpan w:val="2"/>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ascii="等线" w:hAnsi="等线" w:eastAsia="等线" w:cs="等线"/>
                <w:color w:val="000000"/>
                <w:sz w:val="20"/>
                <w:szCs w:val="20"/>
              </w:rPr>
            </w:pPr>
          </w:p>
        </w:tc>
        <w:tc>
          <w:tcPr>
            <w:tcW w:w="2382" w:type="dxa"/>
            <w:gridSpan w:val="2"/>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日  期</w:t>
            </w:r>
          </w:p>
        </w:tc>
        <w:tc>
          <w:tcPr>
            <w:tcW w:w="3020" w:type="dxa"/>
            <w:gridSpan w:val="2"/>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 xml:space="preserve">      年      月     日</w:t>
            </w:r>
          </w:p>
        </w:tc>
      </w:tr>
      <w:tr>
        <w:tblPrEx>
          <w:tblCellMar>
            <w:top w:w="0" w:type="dxa"/>
            <w:left w:w="0" w:type="dxa"/>
            <w:bottom w:w="0" w:type="dxa"/>
            <w:right w:w="0" w:type="dxa"/>
          </w:tblCellMar>
        </w:tblPrEx>
        <w:trPr>
          <w:trHeight w:val="160" w:hRule="atLeast"/>
        </w:trPr>
        <w:tc>
          <w:tcPr>
            <w:tcW w:w="10822" w:type="dxa"/>
            <w:gridSpan w:val="9"/>
            <w:tcBorders>
              <w:top w:val="single" w:color="000000" w:sz="4" w:space="0"/>
              <w:left w:val="single" w:color="000000" w:sz="4" w:space="0"/>
              <w:bottom w:val="nil"/>
              <w:right w:val="single" w:color="000000" w:sz="4" w:space="0"/>
            </w:tcBorders>
            <w:shd w:val="clear" w:color="auto" w:fill="FFFF00"/>
            <w:noWrap/>
            <w:tcMar>
              <w:top w:w="15" w:type="dxa"/>
              <w:left w:w="15" w:type="dxa"/>
              <w:right w:w="15" w:type="dxa"/>
            </w:tcMar>
            <w:vAlign w:val="center"/>
          </w:tcPr>
          <w:p>
            <w:pPr>
              <w:jc w:val="center"/>
              <w:rPr>
                <w:rFonts w:ascii="等线" w:hAnsi="等线" w:eastAsia="等线" w:cs="等线"/>
                <w:color w:val="000000"/>
                <w:sz w:val="20"/>
                <w:szCs w:val="20"/>
              </w:rPr>
            </w:pPr>
          </w:p>
        </w:tc>
      </w:tr>
      <w:tr>
        <w:tblPrEx>
          <w:tblCellMar>
            <w:top w:w="0" w:type="dxa"/>
            <w:left w:w="0" w:type="dxa"/>
            <w:bottom w:w="0" w:type="dxa"/>
            <w:right w:w="0" w:type="dxa"/>
          </w:tblCellMar>
        </w:tblPrEx>
        <w:trPr>
          <w:trHeight w:val="585" w:hRule="atLeast"/>
        </w:trPr>
        <w:tc>
          <w:tcPr>
            <w:tcW w:w="173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商务部分</w:t>
            </w:r>
          </w:p>
        </w:tc>
        <w:tc>
          <w:tcPr>
            <w:tcW w:w="5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序号</w:t>
            </w:r>
          </w:p>
        </w:tc>
        <w:tc>
          <w:tcPr>
            <w:tcW w:w="189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评 分 项 目</w:t>
            </w:r>
          </w:p>
        </w:tc>
        <w:tc>
          <w:tcPr>
            <w:tcW w:w="11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分值</w:t>
            </w:r>
          </w:p>
        </w:tc>
        <w:tc>
          <w:tcPr>
            <w:tcW w:w="325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评  分  标  准</w:t>
            </w:r>
          </w:p>
        </w:tc>
        <w:tc>
          <w:tcPr>
            <w:tcW w:w="21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分项得分</w:t>
            </w:r>
          </w:p>
        </w:tc>
      </w:tr>
      <w:tr>
        <w:tblPrEx>
          <w:tblCellMar>
            <w:top w:w="0" w:type="dxa"/>
            <w:left w:w="0" w:type="dxa"/>
            <w:bottom w:w="0" w:type="dxa"/>
            <w:right w:w="0" w:type="dxa"/>
          </w:tblCellMar>
        </w:tblPrEx>
        <w:trPr>
          <w:trHeight w:val="1640" w:hRule="atLeast"/>
        </w:trPr>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等线" w:hAnsi="等线" w:eastAsia="等线" w:cs="等线"/>
                <w:color w:val="000000"/>
                <w:sz w:val="20"/>
                <w:szCs w:val="20"/>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1</w:t>
            </w:r>
          </w:p>
        </w:tc>
        <w:tc>
          <w:tcPr>
            <w:tcW w:w="189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投标报价</w:t>
            </w:r>
          </w:p>
        </w:tc>
        <w:tc>
          <w:tcPr>
            <w:tcW w:w="11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20</w:t>
            </w:r>
          </w:p>
        </w:tc>
        <w:tc>
          <w:tcPr>
            <w:tcW w:w="325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价格分采用低价优先法计算：满足招标文件要求且价格最低的最终报价为评审基准价，得满分。</w:t>
            </w:r>
            <w:r>
              <w:rPr>
                <w:rFonts w:hint="eastAsia" w:ascii="等线" w:hAnsi="等线" w:eastAsia="等线" w:cs="等线"/>
                <w:color w:val="000000"/>
                <w:kern w:val="0"/>
                <w:sz w:val="20"/>
                <w:szCs w:val="20"/>
              </w:rPr>
              <w:br w:type="textWrapping"/>
            </w:r>
            <w:r>
              <w:rPr>
                <w:rFonts w:hint="eastAsia" w:ascii="等线" w:hAnsi="等线" w:eastAsia="等线" w:cs="等线"/>
                <w:color w:val="000000"/>
                <w:kern w:val="0"/>
                <w:sz w:val="20"/>
                <w:szCs w:val="20"/>
              </w:rPr>
              <w:t>其他供应商的价格分统一按照下列公式计算:</w:t>
            </w:r>
            <w:r>
              <w:rPr>
                <w:rFonts w:hint="eastAsia" w:ascii="等线" w:hAnsi="等线" w:eastAsia="等线" w:cs="等线"/>
                <w:color w:val="000000"/>
                <w:kern w:val="0"/>
                <w:sz w:val="20"/>
                <w:szCs w:val="20"/>
              </w:rPr>
              <w:br w:type="textWrapping"/>
            </w:r>
            <w:r>
              <w:rPr>
                <w:rFonts w:hint="eastAsia" w:ascii="等线" w:hAnsi="等线" w:eastAsia="等线" w:cs="等线"/>
                <w:color w:val="000000"/>
                <w:kern w:val="0"/>
                <w:sz w:val="20"/>
                <w:szCs w:val="20"/>
              </w:rPr>
              <w:t>报价得分=100*价格权重×(评审基准价／最终报价)</w:t>
            </w:r>
          </w:p>
        </w:tc>
        <w:tc>
          <w:tcPr>
            <w:tcW w:w="21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等线" w:hAnsi="等线" w:eastAsia="等线" w:cs="等线"/>
                <w:color w:val="000000"/>
                <w:sz w:val="20"/>
                <w:szCs w:val="20"/>
              </w:rPr>
            </w:pPr>
          </w:p>
        </w:tc>
      </w:tr>
      <w:tr>
        <w:tblPrEx>
          <w:tblCellMar>
            <w:top w:w="0" w:type="dxa"/>
            <w:left w:w="0" w:type="dxa"/>
            <w:bottom w:w="0" w:type="dxa"/>
            <w:right w:w="0" w:type="dxa"/>
          </w:tblCellMar>
        </w:tblPrEx>
        <w:trPr>
          <w:trHeight w:val="600" w:hRule="atLeast"/>
        </w:trPr>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等线" w:hAnsi="等线" w:eastAsia="等线" w:cs="等线"/>
                <w:color w:val="000000"/>
                <w:sz w:val="20"/>
                <w:szCs w:val="20"/>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2</w:t>
            </w:r>
          </w:p>
        </w:tc>
        <w:tc>
          <w:tcPr>
            <w:tcW w:w="189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设计业绩</w:t>
            </w:r>
          </w:p>
        </w:tc>
        <w:tc>
          <w:tcPr>
            <w:tcW w:w="11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15</w:t>
            </w:r>
          </w:p>
        </w:tc>
        <w:tc>
          <w:tcPr>
            <w:tcW w:w="325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近年有无完成类似项目</w:t>
            </w:r>
          </w:p>
        </w:tc>
        <w:tc>
          <w:tcPr>
            <w:tcW w:w="21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等线" w:hAnsi="等线" w:eastAsia="等线" w:cs="等线"/>
                <w:color w:val="000000"/>
                <w:sz w:val="20"/>
                <w:szCs w:val="20"/>
              </w:rPr>
            </w:pPr>
          </w:p>
        </w:tc>
      </w:tr>
      <w:tr>
        <w:tblPrEx>
          <w:tblCellMar>
            <w:top w:w="0" w:type="dxa"/>
            <w:left w:w="0" w:type="dxa"/>
            <w:bottom w:w="0" w:type="dxa"/>
            <w:right w:w="0" w:type="dxa"/>
          </w:tblCellMar>
        </w:tblPrEx>
        <w:trPr>
          <w:trHeight w:val="1320" w:hRule="atLeast"/>
        </w:trPr>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等线" w:hAnsi="等线" w:eastAsia="等线" w:cs="等线"/>
                <w:color w:val="000000"/>
                <w:sz w:val="20"/>
                <w:szCs w:val="20"/>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3</w:t>
            </w:r>
          </w:p>
        </w:tc>
        <w:tc>
          <w:tcPr>
            <w:tcW w:w="189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项目设计组人员及业绩</w:t>
            </w:r>
          </w:p>
        </w:tc>
        <w:tc>
          <w:tcPr>
            <w:tcW w:w="11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10</w:t>
            </w:r>
          </w:p>
        </w:tc>
        <w:tc>
          <w:tcPr>
            <w:tcW w:w="325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设计师技术水平（职称、论著、个人获奖情况）及同类工程经验，设计组人员是否齐备</w:t>
            </w:r>
          </w:p>
        </w:tc>
        <w:tc>
          <w:tcPr>
            <w:tcW w:w="21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等线" w:hAnsi="等线" w:eastAsia="等线" w:cs="等线"/>
                <w:color w:val="000000"/>
                <w:sz w:val="20"/>
                <w:szCs w:val="20"/>
              </w:rPr>
            </w:pPr>
          </w:p>
        </w:tc>
      </w:tr>
      <w:tr>
        <w:tblPrEx>
          <w:tblCellMar>
            <w:top w:w="0" w:type="dxa"/>
            <w:left w:w="0" w:type="dxa"/>
            <w:bottom w:w="0" w:type="dxa"/>
            <w:right w:w="0" w:type="dxa"/>
          </w:tblCellMar>
        </w:tblPrEx>
        <w:trPr>
          <w:trHeight w:val="1220" w:hRule="atLeast"/>
        </w:trPr>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等线" w:hAnsi="等线" w:eastAsia="等线" w:cs="等线"/>
                <w:color w:val="000000"/>
                <w:sz w:val="20"/>
                <w:szCs w:val="20"/>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5</w:t>
            </w:r>
          </w:p>
        </w:tc>
        <w:tc>
          <w:tcPr>
            <w:tcW w:w="189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工期安排及设计人的服务承诺</w:t>
            </w:r>
          </w:p>
        </w:tc>
        <w:tc>
          <w:tcPr>
            <w:tcW w:w="11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5</w:t>
            </w:r>
          </w:p>
        </w:tc>
        <w:tc>
          <w:tcPr>
            <w:tcW w:w="325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等线" w:hAnsi="等线" w:eastAsia="等线" w:cs="等线"/>
                <w:b/>
                <w:color w:val="000000"/>
                <w:sz w:val="20"/>
                <w:szCs w:val="20"/>
              </w:rPr>
            </w:pPr>
            <w:r>
              <w:rPr>
                <w:rFonts w:hint="eastAsia" w:ascii="等线" w:hAnsi="等线" w:eastAsia="等线" w:cs="等线"/>
                <w:b/>
                <w:color w:val="000000"/>
                <w:kern w:val="0"/>
                <w:sz w:val="20"/>
                <w:szCs w:val="20"/>
              </w:rPr>
              <w:t>工期是否合理</w:t>
            </w:r>
            <w:r>
              <w:rPr>
                <w:rStyle w:val="19"/>
                <w:rFonts w:hint="default"/>
                <w:sz w:val="20"/>
                <w:szCs w:val="20"/>
              </w:rPr>
              <w:t>并满足标书要求，为建设好本工程，设计人向招标人提供的各项服务</w:t>
            </w:r>
          </w:p>
        </w:tc>
        <w:tc>
          <w:tcPr>
            <w:tcW w:w="21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等线" w:hAnsi="等线" w:eastAsia="等线" w:cs="等线"/>
                <w:color w:val="000000"/>
                <w:sz w:val="20"/>
                <w:szCs w:val="20"/>
              </w:rPr>
            </w:pPr>
          </w:p>
        </w:tc>
      </w:tr>
      <w:tr>
        <w:tblPrEx>
          <w:tblCellMar>
            <w:top w:w="0" w:type="dxa"/>
            <w:left w:w="0" w:type="dxa"/>
            <w:bottom w:w="0" w:type="dxa"/>
            <w:right w:w="0" w:type="dxa"/>
          </w:tblCellMar>
        </w:tblPrEx>
        <w:trPr>
          <w:trHeight w:val="560" w:hRule="atLeast"/>
        </w:trPr>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等线" w:hAnsi="等线" w:eastAsia="等线" w:cs="等线"/>
                <w:color w:val="000000"/>
                <w:sz w:val="20"/>
                <w:szCs w:val="20"/>
              </w:rPr>
            </w:pPr>
          </w:p>
        </w:tc>
        <w:tc>
          <w:tcPr>
            <w:tcW w:w="6065"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b/>
                <w:color w:val="000000"/>
                <w:sz w:val="20"/>
                <w:szCs w:val="20"/>
              </w:rPr>
            </w:pPr>
            <w:r>
              <w:rPr>
                <w:rFonts w:hint="eastAsia" w:ascii="等线" w:hAnsi="等线" w:eastAsia="等线" w:cs="等线"/>
                <w:b/>
                <w:color w:val="000000"/>
                <w:kern w:val="0"/>
                <w:sz w:val="20"/>
                <w:szCs w:val="20"/>
              </w:rPr>
              <w:t>商务部分得分合计</w:t>
            </w:r>
          </w:p>
        </w:tc>
        <w:tc>
          <w:tcPr>
            <w:tcW w:w="30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等线" w:hAnsi="等线" w:eastAsia="等线" w:cs="等线"/>
                <w:b/>
                <w:color w:val="000000"/>
                <w:sz w:val="20"/>
                <w:szCs w:val="20"/>
              </w:rPr>
            </w:pPr>
          </w:p>
        </w:tc>
      </w:tr>
      <w:tr>
        <w:tblPrEx>
          <w:tblCellMar>
            <w:top w:w="0" w:type="dxa"/>
            <w:left w:w="0" w:type="dxa"/>
            <w:bottom w:w="0" w:type="dxa"/>
            <w:right w:w="0" w:type="dxa"/>
          </w:tblCellMar>
        </w:tblPrEx>
        <w:trPr>
          <w:trHeight w:val="560" w:hRule="atLeast"/>
        </w:trPr>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等线" w:hAnsi="等线" w:eastAsia="等线" w:cs="等线"/>
                <w:color w:val="000000"/>
                <w:sz w:val="20"/>
                <w:szCs w:val="20"/>
              </w:rPr>
            </w:pP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评  委</w:t>
            </w:r>
          </w:p>
        </w:tc>
        <w:tc>
          <w:tcPr>
            <w:tcW w:w="309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等线" w:hAnsi="等线" w:eastAsia="等线" w:cs="等线"/>
                <w:color w:val="000000"/>
                <w:sz w:val="20"/>
                <w:szCs w:val="20"/>
              </w:rPr>
            </w:pPr>
          </w:p>
        </w:tc>
        <w:tc>
          <w:tcPr>
            <w:tcW w:w="1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日  期</w:t>
            </w:r>
          </w:p>
        </w:tc>
        <w:tc>
          <w:tcPr>
            <w:tcW w:w="30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 xml:space="preserve">      年      月     日</w:t>
            </w:r>
          </w:p>
        </w:tc>
      </w:tr>
    </w:tbl>
    <w:p>
      <w:pPr>
        <w:spacing w:line="360" w:lineRule="auto"/>
        <w:jc w:val="both"/>
        <w:rPr>
          <w:rFonts w:hint="eastAsia"/>
          <w:b/>
          <w:bCs/>
          <w:sz w:val="24"/>
          <w:szCs w:val="24"/>
          <w:lang w:val="en-US" w:eastAsia="zh-CN"/>
        </w:rPr>
      </w:pPr>
    </w:p>
    <w:p>
      <w:pPr>
        <w:spacing w:line="360" w:lineRule="auto"/>
        <w:rPr>
          <w:rFonts w:hint="eastAsia"/>
          <w:sz w:val="24"/>
          <w:szCs w:val="24"/>
        </w:rPr>
      </w:pPr>
    </w:p>
    <w:p>
      <w:pPr>
        <w:spacing w:line="360" w:lineRule="auto"/>
        <w:rPr>
          <w:rFonts w:hint="eastAsia"/>
          <w:sz w:val="24"/>
          <w:szCs w:val="24"/>
        </w:rPr>
      </w:pPr>
    </w:p>
    <w:p>
      <w:pPr>
        <w:rPr>
          <w:rFonts w:hint="eastAsia"/>
          <w:sz w:val="24"/>
          <w:szCs w:val="24"/>
        </w:rPr>
      </w:pPr>
      <w:r>
        <w:rPr>
          <w:rFonts w:hint="eastAsia"/>
          <w:sz w:val="24"/>
          <w:szCs w:val="24"/>
        </w:rPr>
        <w:br w:type="page"/>
      </w:r>
    </w:p>
    <w:p>
      <w:pPr>
        <w:tabs>
          <w:tab w:val="left" w:pos="480"/>
        </w:tabs>
        <w:spacing w:line="360" w:lineRule="auto"/>
        <w:jc w:val="center"/>
        <w:outlineLvl w:val="0"/>
        <w:rPr>
          <w:rFonts w:hint="eastAsia" w:eastAsia="宋体"/>
          <w:b/>
          <w:bCs/>
          <w:sz w:val="28"/>
          <w:szCs w:val="28"/>
          <w:highlight w:val="none"/>
          <w:lang w:eastAsia="zh-CN"/>
        </w:rPr>
      </w:pPr>
      <w:bookmarkStart w:id="1" w:name="_Toc28308"/>
      <w:r>
        <w:rPr>
          <w:rFonts w:hint="eastAsia"/>
          <w:b/>
          <w:bCs/>
          <w:sz w:val="28"/>
          <w:szCs w:val="28"/>
          <w:highlight w:val="none"/>
        </w:rPr>
        <w:t>第</w:t>
      </w:r>
      <w:r>
        <w:rPr>
          <w:rFonts w:hint="eastAsia"/>
          <w:b/>
          <w:bCs/>
          <w:sz w:val="28"/>
          <w:szCs w:val="28"/>
          <w:highlight w:val="none"/>
          <w:lang w:eastAsia="zh-CN"/>
        </w:rPr>
        <w:t>二</w:t>
      </w:r>
      <w:r>
        <w:rPr>
          <w:rFonts w:hint="eastAsia"/>
          <w:b/>
          <w:bCs/>
          <w:sz w:val="28"/>
          <w:szCs w:val="28"/>
          <w:highlight w:val="none"/>
        </w:rPr>
        <w:t>部分：</w:t>
      </w:r>
      <w:r>
        <w:rPr>
          <w:rFonts w:hint="eastAsia"/>
          <w:b/>
          <w:bCs/>
          <w:sz w:val="28"/>
          <w:szCs w:val="28"/>
          <w:highlight w:val="none"/>
          <w:lang w:eastAsia="zh-CN"/>
        </w:rPr>
        <w:t>设计要求</w:t>
      </w:r>
      <w:bookmarkEnd w:id="1"/>
    </w:p>
    <w:p>
      <w:pPr>
        <w:spacing w:line="360" w:lineRule="auto"/>
        <w:jc w:val="center"/>
        <w:outlineLvl w:val="0"/>
        <w:rPr>
          <w:rFonts w:hint="eastAsia"/>
          <w:b/>
          <w:bCs/>
          <w:sz w:val="24"/>
          <w:szCs w:val="24"/>
          <w:highlight w:val="none"/>
          <w:lang w:val="en-US" w:eastAsia="zh-CN"/>
        </w:rPr>
      </w:pPr>
      <w:r>
        <w:rPr>
          <w:rFonts w:hint="eastAsia"/>
          <w:b/>
          <w:bCs/>
          <w:sz w:val="24"/>
          <w:szCs w:val="24"/>
          <w:highlight w:val="none"/>
          <w:lang w:val="en-US" w:eastAsia="zh-CN"/>
        </w:rPr>
        <w:t>1、项目概况及招标范围</w:t>
      </w:r>
    </w:p>
    <w:p>
      <w:pPr>
        <w:rPr>
          <w:rFonts w:hint="eastAsia" w:ascii="宋体" w:hAnsi="宋体" w:eastAsia="宋体" w:cs="宋体"/>
          <w:b/>
          <w:color w:val="000000"/>
          <w:sz w:val="24"/>
          <w:szCs w:val="24"/>
        </w:rPr>
      </w:pPr>
      <w:r>
        <w:rPr>
          <w:rFonts w:hint="eastAsia" w:ascii="宋体" w:hAnsi="宋体" w:eastAsia="宋体" w:cs="宋体"/>
          <w:b/>
          <w:color w:val="000000"/>
          <w:sz w:val="24"/>
          <w:szCs w:val="24"/>
        </w:rPr>
        <w:t xml:space="preserve">   </w:t>
      </w:r>
    </w:p>
    <w:p>
      <w:pPr>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1.1 </w:t>
      </w:r>
      <w:r>
        <w:rPr>
          <w:rFonts w:hint="eastAsia" w:ascii="宋体" w:hAnsi="宋体" w:eastAsia="宋体" w:cs="宋体"/>
          <w:b/>
          <w:bCs/>
          <w:color w:val="000000"/>
          <w:sz w:val="24"/>
          <w:szCs w:val="24"/>
        </w:rPr>
        <w:t>项目概况</w:t>
      </w:r>
    </w:p>
    <w:p>
      <w:pPr>
        <w:tabs>
          <w:tab w:val="left" w:pos="180"/>
          <w:tab w:val="left" w:pos="945"/>
        </w:tabs>
        <w:spacing w:line="360" w:lineRule="auto"/>
        <w:ind w:firstLine="480"/>
        <w:rPr>
          <w:rFonts w:hint="eastAsia" w:ascii="宋体" w:hAnsi="宋体" w:eastAsia="宋体" w:cs="宋体"/>
          <w:sz w:val="24"/>
          <w:szCs w:val="24"/>
        </w:rPr>
      </w:pPr>
      <w:r>
        <w:rPr>
          <w:rFonts w:hint="eastAsia" w:ascii="宋体" w:hAnsi="宋体" w:eastAsia="宋体" w:cs="宋体"/>
          <w:color w:val="000000"/>
          <w:sz w:val="24"/>
          <w:szCs w:val="24"/>
        </w:rPr>
        <w:t>无</w:t>
      </w:r>
    </w:p>
    <w:p>
      <w:pPr>
        <w:tabs>
          <w:tab w:val="left" w:pos="180"/>
          <w:tab w:val="left" w:pos="945"/>
        </w:tabs>
        <w:spacing w:line="360" w:lineRule="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1.2 招标范围及设计深度要求</w:t>
      </w:r>
    </w:p>
    <w:p>
      <w:pPr>
        <w:tabs>
          <w:tab w:val="left" w:pos="180"/>
          <w:tab w:val="left" w:pos="945"/>
        </w:tabs>
        <w:spacing w:line="360" w:lineRule="auto"/>
        <w:ind w:firstLine="241" w:firstLineChars="100"/>
        <w:rPr>
          <w:rFonts w:hint="eastAsia" w:ascii="宋体" w:hAnsi="宋体" w:eastAsia="宋体" w:cs="宋体"/>
          <w:color w:val="000000"/>
          <w:sz w:val="24"/>
          <w:szCs w:val="24"/>
        </w:rPr>
      </w:pPr>
      <w:r>
        <w:rPr>
          <w:rFonts w:hint="eastAsia" w:ascii="宋体" w:hAnsi="宋体" w:cs="宋体"/>
          <w:b/>
          <w:bCs/>
          <w:color w:val="000000"/>
          <w:sz w:val="24"/>
          <w:szCs w:val="24"/>
          <w:lang w:eastAsia="zh-CN"/>
        </w:rPr>
        <w:t>（</w:t>
      </w:r>
      <w:r>
        <w:rPr>
          <w:rFonts w:hint="eastAsia" w:ascii="宋体" w:hAnsi="宋体" w:cs="宋体"/>
          <w:b/>
          <w:bCs/>
          <w:color w:val="000000"/>
          <w:sz w:val="24"/>
          <w:szCs w:val="24"/>
          <w:lang w:val="en-US" w:eastAsia="zh-CN"/>
        </w:rPr>
        <w:t>1</w:t>
      </w:r>
      <w:r>
        <w:rPr>
          <w:rFonts w:hint="eastAsia" w:ascii="宋体" w:hAnsi="宋体" w:cs="宋体"/>
          <w:b/>
          <w:bCs/>
          <w:color w:val="000000"/>
          <w:sz w:val="24"/>
          <w:szCs w:val="24"/>
          <w:lang w:eastAsia="zh-CN"/>
        </w:rPr>
        <w:t>）</w:t>
      </w:r>
      <w:r>
        <w:rPr>
          <w:rFonts w:hint="eastAsia" w:ascii="宋体" w:hAnsi="宋体" w:eastAsia="宋体" w:cs="宋体"/>
          <w:b/>
          <w:bCs/>
          <w:color w:val="000000"/>
          <w:sz w:val="24"/>
          <w:szCs w:val="24"/>
        </w:rPr>
        <w:t>本次设计招标的范围及内容</w:t>
      </w:r>
      <w:r>
        <w:rPr>
          <w:rFonts w:hint="eastAsia" w:ascii="宋体" w:hAnsi="宋体" w:eastAsia="宋体" w:cs="宋体"/>
          <w:color w:val="000000"/>
          <w:sz w:val="24"/>
          <w:szCs w:val="24"/>
        </w:rPr>
        <w:t>：</w:t>
      </w:r>
    </w:p>
    <w:p>
      <w:pPr>
        <w:tabs>
          <w:tab w:val="left" w:pos="180"/>
          <w:tab w:val="left" w:pos="945"/>
        </w:tabs>
        <w:spacing w:line="360" w:lineRule="auto"/>
        <w:ind w:firstLine="240" w:firstLineChars="100"/>
        <w:rPr>
          <w:rFonts w:hint="eastAsia" w:ascii="宋体" w:hAnsi="宋体" w:eastAsia="宋体" w:cs="宋体"/>
          <w:color w:val="000000"/>
          <w:sz w:val="24"/>
          <w:szCs w:val="24"/>
        </w:rPr>
      </w:pPr>
    </w:p>
    <w:tbl>
      <w:tblPr>
        <w:tblStyle w:val="12"/>
        <w:tblW w:w="91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
        <w:gridCol w:w="1605"/>
        <w:gridCol w:w="6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19" w:type="dxa"/>
          </w:tcPr>
          <w:p>
            <w:pPr>
              <w:tabs>
                <w:tab w:val="left" w:pos="180"/>
                <w:tab w:val="left" w:pos="945"/>
              </w:tabs>
              <w:spacing w:line="288"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序号</w:t>
            </w:r>
          </w:p>
        </w:tc>
        <w:tc>
          <w:tcPr>
            <w:tcW w:w="1605" w:type="dxa"/>
          </w:tcPr>
          <w:p>
            <w:pPr>
              <w:tabs>
                <w:tab w:val="left" w:pos="180"/>
                <w:tab w:val="left" w:pos="945"/>
              </w:tabs>
              <w:spacing w:line="288"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  品牌</w:t>
            </w:r>
          </w:p>
        </w:tc>
        <w:tc>
          <w:tcPr>
            <w:tcW w:w="6735" w:type="dxa"/>
          </w:tcPr>
          <w:p>
            <w:pPr>
              <w:tabs>
                <w:tab w:val="left" w:pos="180"/>
                <w:tab w:val="left" w:pos="945"/>
              </w:tabs>
              <w:spacing w:line="288"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            设计内容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2" w:hRule="atLeast"/>
        </w:trPr>
        <w:tc>
          <w:tcPr>
            <w:tcW w:w="819" w:type="dxa"/>
            <w:vAlign w:val="center"/>
          </w:tcPr>
          <w:p>
            <w:pPr>
              <w:tabs>
                <w:tab w:val="left" w:pos="180"/>
                <w:tab w:val="left" w:pos="945"/>
              </w:tabs>
              <w:spacing w:line="288" w:lineRule="auto"/>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05" w:type="dxa"/>
            <w:vAlign w:val="center"/>
          </w:tcPr>
          <w:p>
            <w:pPr>
              <w:tabs>
                <w:tab w:val="left" w:pos="180"/>
                <w:tab w:val="left" w:pos="945"/>
              </w:tabs>
              <w:spacing w:line="288"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书香世家</w:t>
            </w:r>
          </w:p>
        </w:tc>
        <w:tc>
          <w:tcPr>
            <w:tcW w:w="6735" w:type="dxa"/>
            <w:vAlign w:val="center"/>
          </w:tcPr>
          <w:p>
            <w:pPr>
              <w:pStyle w:val="17"/>
              <w:numPr>
                <w:ilvl w:val="0"/>
                <w:numId w:val="1"/>
              </w:numPr>
              <w:autoSpaceDE w:val="0"/>
              <w:autoSpaceDN w:val="0"/>
              <w:adjustRightInd w:val="0"/>
              <w:ind w:firstLineChars="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结合书香文化，按照升级版“五香四美”的基本范式打造的具备江南文化精致特点的特色型酒店，用现代时尚手法表现古今艺术魅力，倡导“优雅精致，温馨舒适”的家的感受，建筑空间取法自苏州造园技巧，虽多处于闹市却为宾客营造可以远离喧嚣的清透空间，营造身心愉悦、诗情画意的起居空间；</w:t>
            </w:r>
          </w:p>
          <w:p>
            <w:pPr>
              <w:pStyle w:val="17"/>
              <w:numPr>
                <w:ilvl w:val="0"/>
                <w:numId w:val="1"/>
              </w:numPr>
              <w:autoSpaceDE w:val="0"/>
              <w:autoSpaceDN w:val="0"/>
              <w:adjustRightInd w:val="0"/>
              <w:ind w:firstLineChars="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设计内容：</w:t>
            </w:r>
            <w:r>
              <w:rPr>
                <w:rFonts w:hint="eastAsia" w:ascii="宋体" w:hAnsi="宋体" w:cs="宋体"/>
                <w:color w:val="000000"/>
                <w:kern w:val="0"/>
                <w:sz w:val="24"/>
                <w:szCs w:val="24"/>
                <w:lang w:eastAsia="zh-CN"/>
              </w:rPr>
              <w:t>详见附件1：设计内容清单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7" w:hRule="atLeast"/>
        </w:trPr>
        <w:tc>
          <w:tcPr>
            <w:tcW w:w="819" w:type="dxa"/>
            <w:vAlign w:val="center"/>
          </w:tcPr>
          <w:p>
            <w:pPr>
              <w:tabs>
                <w:tab w:val="left" w:pos="180"/>
                <w:tab w:val="left" w:pos="945"/>
              </w:tabs>
              <w:spacing w:line="288" w:lineRule="auto"/>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605" w:type="dxa"/>
            <w:vAlign w:val="center"/>
          </w:tcPr>
          <w:p>
            <w:pPr>
              <w:tabs>
                <w:tab w:val="left" w:pos="180"/>
                <w:tab w:val="left" w:pos="945"/>
              </w:tabs>
              <w:spacing w:line="288"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书香门第</w:t>
            </w:r>
          </w:p>
        </w:tc>
        <w:tc>
          <w:tcPr>
            <w:tcW w:w="6735" w:type="dxa"/>
            <w:vAlign w:val="center"/>
          </w:tcPr>
          <w:p>
            <w:pPr>
              <w:numPr>
                <w:ilvl w:val="0"/>
                <w:numId w:val="2"/>
              </w:numPr>
              <w:tabs>
                <w:tab w:val="left" w:pos="180"/>
                <w:tab w:val="left" w:pos="945"/>
              </w:tabs>
              <w:spacing w:line="288" w:lineRule="auto"/>
              <w:jc w:val="left"/>
              <w:rPr>
                <w:rFonts w:hint="eastAsia" w:ascii="宋体" w:hAnsi="宋体" w:eastAsia="宋体" w:cs="宋体"/>
                <w:color w:val="000000"/>
                <w:kern w:val="0"/>
                <w:sz w:val="24"/>
                <w:szCs w:val="24"/>
              </w:rPr>
            </w:pPr>
            <w:r>
              <w:rPr>
                <w:rFonts w:hint="eastAsia" w:ascii="宋体" w:hAnsi="宋体" w:eastAsia="宋体" w:cs="宋体"/>
                <w:kern w:val="0"/>
                <w:sz w:val="24"/>
                <w:szCs w:val="24"/>
              </w:rPr>
              <w:t>书香门第精选酒店在始终坚持的吴文化传统文化中融入了简约与时尚，这是一种建立在便捷和舒适性基础上的文化氛围。通过营造清爽、干净、简洁的知性环境为商务和体闲宾客提供舒适而实惠的住宿选择。酒店拥有简约、时尚风格的装饰与家具、温馨的寝具，是以创造一个充满自由格调的的环境，一种尊重创意渴望差异的文化氛围以及对商旅客人体贴至深的人性关怀.</w:t>
            </w:r>
          </w:p>
          <w:p>
            <w:pPr>
              <w:numPr>
                <w:ilvl w:val="0"/>
                <w:numId w:val="2"/>
              </w:numPr>
              <w:tabs>
                <w:tab w:val="left" w:pos="180"/>
                <w:tab w:val="left" w:pos="945"/>
              </w:tabs>
              <w:spacing w:line="288"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设计内容：</w:t>
            </w:r>
            <w:r>
              <w:rPr>
                <w:rFonts w:hint="eastAsia" w:ascii="宋体" w:hAnsi="宋体" w:cs="宋体"/>
                <w:color w:val="000000"/>
                <w:kern w:val="0"/>
                <w:sz w:val="24"/>
                <w:szCs w:val="24"/>
                <w:lang w:eastAsia="zh-CN"/>
              </w:rPr>
              <w:t>详见附件1：设计内容清单</w:t>
            </w:r>
          </w:p>
        </w:tc>
      </w:tr>
    </w:tbl>
    <w:p>
      <w:pPr>
        <w:tabs>
          <w:tab w:val="left" w:pos="180"/>
          <w:tab w:val="left" w:pos="945"/>
        </w:tabs>
        <w:spacing w:line="360" w:lineRule="auto"/>
        <w:rPr>
          <w:rFonts w:hint="eastAsia" w:ascii="宋体" w:hAnsi="宋体" w:cs="宋体"/>
          <w:b/>
          <w:bCs/>
          <w:color w:val="000000"/>
          <w:sz w:val="24"/>
          <w:szCs w:val="24"/>
          <w:lang w:val="en-US" w:eastAsia="zh-CN"/>
        </w:rPr>
      </w:pPr>
      <w:r>
        <w:rPr>
          <w:rFonts w:hint="eastAsia" w:ascii="宋体" w:hAnsi="宋体" w:cs="宋体"/>
          <w:b/>
          <w:bCs/>
          <w:color w:val="000000"/>
          <w:sz w:val="24"/>
          <w:szCs w:val="24"/>
          <w:lang w:val="en-US" w:eastAsia="zh-CN"/>
        </w:rPr>
        <w:t>（2）设计标准及要求</w:t>
      </w:r>
    </w:p>
    <w:p>
      <w:pPr>
        <w:tabs>
          <w:tab w:val="left" w:pos="180"/>
          <w:tab w:val="left" w:pos="945"/>
        </w:tabs>
        <w:spacing w:line="360" w:lineRule="auto"/>
        <w:rPr>
          <w:rFonts w:hint="default" w:ascii="宋体" w:hAnsi="宋体" w:cs="宋体"/>
          <w:b w:val="0"/>
          <w:bCs w:val="0"/>
          <w:color w:val="000000"/>
          <w:sz w:val="24"/>
          <w:szCs w:val="24"/>
          <w:lang w:val="en-US" w:eastAsia="zh-CN"/>
        </w:rPr>
      </w:pPr>
      <w:r>
        <w:rPr>
          <w:rFonts w:hint="eastAsia" w:ascii="宋体" w:hAnsi="宋体" w:cs="宋体"/>
          <w:b w:val="0"/>
          <w:bCs w:val="0"/>
          <w:color w:val="000000"/>
          <w:sz w:val="24"/>
          <w:szCs w:val="24"/>
          <w:lang w:val="en-US" w:eastAsia="zh-CN"/>
        </w:rPr>
        <w:t>①、本项目标准化手册最终需要汇编成册，其中</w:t>
      </w:r>
      <w:r>
        <w:rPr>
          <w:rFonts w:hint="default" w:ascii="宋体" w:hAnsi="宋体" w:cs="宋体"/>
          <w:b w:val="0"/>
          <w:bCs w:val="0"/>
          <w:color w:val="000000"/>
          <w:sz w:val="24"/>
          <w:szCs w:val="24"/>
          <w:lang w:val="en-US" w:eastAsia="zh-CN"/>
        </w:rPr>
        <w:t>设计标准手册分为：书香</w:t>
      </w:r>
      <w:r>
        <w:rPr>
          <w:rFonts w:hint="eastAsia" w:ascii="宋体" w:hAnsi="宋体" w:cs="宋体"/>
          <w:b w:val="0"/>
          <w:bCs w:val="0"/>
          <w:color w:val="000000"/>
          <w:sz w:val="24"/>
          <w:szCs w:val="24"/>
          <w:lang w:val="en-US" w:eastAsia="zh-CN"/>
        </w:rPr>
        <w:t>世家</w:t>
      </w:r>
      <w:r>
        <w:rPr>
          <w:rFonts w:hint="default" w:ascii="宋体" w:hAnsi="宋体" w:cs="宋体"/>
          <w:b w:val="0"/>
          <w:bCs w:val="0"/>
          <w:color w:val="000000"/>
          <w:sz w:val="24"/>
          <w:szCs w:val="24"/>
          <w:lang w:val="en-US" w:eastAsia="zh-CN"/>
        </w:rPr>
        <w:t>酒店产品手册</w:t>
      </w:r>
      <w:r>
        <w:rPr>
          <w:rFonts w:hint="eastAsia" w:ascii="宋体" w:hAnsi="宋体" w:cs="宋体"/>
          <w:b w:val="0"/>
          <w:bCs w:val="0"/>
          <w:color w:val="000000"/>
          <w:sz w:val="24"/>
          <w:szCs w:val="24"/>
          <w:lang w:val="en-US" w:eastAsia="zh-CN"/>
        </w:rPr>
        <w:t>、书香门店酒店产品手册共2个系列手册。</w:t>
      </w:r>
    </w:p>
    <w:p>
      <w:pPr>
        <w:tabs>
          <w:tab w:val="left" w:pos="180"/>
          <w:tab w:val="left" w:pos="945"/>
        </w:tabs>
        <w:spacing w:line="360" w:lineRule="auto"/>
        <w:rPr>
          <w:rFonts w:hint="default" w:ascii="宋体" w:hAnsi="宋体" w:cs="宋体"/>
          <w:b w:val="0"/>
          <w:bCs w:val="0"/>
          <w:color w:val="000000"/>
          <w:sz w:val="24"/>
          <w:szCs w:val="24"/>
          <w:lang w:val="en-US" w:eastAsia="zh-CN"/>
        </w:rPr>
      </w:pPr>
      <w:r>
        <w:rPr>
          <w:rFonts w:hint="eastAsia" w:ascii="宋体" w:hAnsi="宋体" w:cs="宋体"/>
          <w:b w:val="0"/>
          <w:bCs w:val="0"/>
          <w:color w:val="000000"/>
          <w:sz w:val="24"/>
          <w:szCs w:val="24"/>
          <w:lang w:val="en-US" w:eastAsia="zh-CN"/>
        </w:rPr>
        <w:t>②、</w:t>
      </w:r>
      <w:r>
        <w:rPr>
          <w:rFonts w:hint="default" w:ascii="宋体" w:hAnsi="宋体" w:cs="宋体"/>
          <w:b w:val="0"/>
          <w:bCs w:val="0"/>
          <w:color w:val="000000"/>
          <w:sz w:val="24"/>
          <w:szCs w:val="24"/>
          <w:lang w:val="en-US" w:eastAsia="zh-CN"/>
        </w:rPr>
        <w:t>书香</w:t>
      </w:r>
      <w:r>
        <w:rPr>
          <w:rFonts w:hint="eastAsia" w:ascii="宋体" w:hAnsi="宋体" w:cs="宋体"/>
          <w:b w:val="0"/>
          <w:bCs w:val="0"/>
          <w:color w:val="000000"/>
          <w:sz w:val="24"/>
          <w:szCs w:val="24"/>
          <w:lang w:val="en-US" w:eastAsia="zh-CN"/>
        </w:rPr>
        <w:t>世家、门第</w:t>
      </w:r>
      <w:r>
        <w:rPr>
          <w:rFonts w:hint="default" w:ascii="宋体" w:hAnsi="宋体" w:cs="宋体"/>
          <w:b w:val="0"/>
          <w:bCs w:val="0"/>
          <w:color w:val="000000"/>
          <w:sz w:val="24"/>
          <w:szCs w:val="24"/>
          <w:lang w:val="en-US" w:eastAsia="zh-CN"/>
        </w:rPr>
        <w:t>酒店产品手册：包括但不限于以下内容（具体可根据中标方理念与发包方协商确定）：</w:t>
      </w:r>
    </w:p>
    <w:p>
      <w:pPr>
        <w:tabs>
          <w:tab w:val="left" w:pos="180"/>
          <w:tab w:val="left" w:pos="945"/>
        </w:tabs>
        <w:spacing w:line="360" w:lineRule="auto"/>
        <w:rPr>
          <w:rFonts w:hint="default" w:ascii="宋体" w:hAnsi="宋体" w:cs="宋体"/>
          <w:b w:val="0"/>
          <w:bCs w:val="0"/>
          <w:color w:val="000000"/>
          <w:sz w:val="24"/>
          <w:szCs w:val="24"/>
          <w:lang w:val="en-US" w:eastAsia="zh-CN"/>
        </w:rPr>
      </w:pPr>
      <w:r>
        <w:rPr>
          <w:rFonts w:hint="eastAsia" w:ascii="宋体" w:hAnsi="宋体" w:cs="宋体"/>
          <w:b w:val="0"/>
          <w:bCs w:val="0"/>
          <w:color w:val="000000"/>
          <w:sz w:val="24"/>
          <w:szCs w:val="24"/>
          <w:lang w:val="en-US" w:eastAsia="zh-CN"/>
        </w:rPr>
        <w:t>a、</w:t>
      </w:r>
      <w:r>
        <w:rPr>
          <w:rFonts w:hint="default" w:ascii="宋体" w:hAnsi="宋体" w:cs="宋体"/>
          <w:b w:val="0"/>
          <w:bCs w:val="0"/>
          <w:color w:val="000000"/>
          <w:sz w:val="24"/>
          <w:szCs w:val="24"/>
          <w:lang w:val="en-US" w:eastAsia="zh-CN"/>
        </w:rPr>
        <w:t>书香品牌概述及加盟物业的基本条件</w:t>
      </w:r>
    </w:p>
    <w:p>
      <w:pPr>
        <w:tabs>
          <w:tab w:val="left" w:pos="180"/>
          <w:tab w:val="left" w:pos="945"/>
        </w:tabs>
        <w:spacing w:line="360" w:lineRule="auto"/>
        <w:rPr>
          <w:rFonts w:hint="default" w:ascii="宋体" w:hAnsi="宋体" w:cs="宋体"/>
          <w:b w:val="0"/>
          <w:bCs w:val="0"/>
          <w:color w:val="000000"/>
          <w:sz w:val="24"/>
          <w:szCs w:val="24"/>
          <w:lang w:val="en-US" w:eastAsia="zh-CN"/>
        </w:rPr>
      </w:pPr>
      <w:r>
        <w:rPr>
          <w:rFonts w:hint="eastAsia" w:ascii="宋体" w:hAnsi="宋体" w:cs="宋体"/>
          <w:b w:val="0"/>
          <w:bCs w:val="0"/>
          <w:color w:val="000000"/>
          <w:sz w:val="24"/>
          <w:szCs w:val="24"/>
          <w:lang w:val="en-US" w:eastAsia="zh-CN"/>
        </w:rPr>
        <w:t>b、</w:t>
      </w:r>
      <w:r>
        <w:rPr>
          <w:rFonts w:hint="default" w:ascii="宋体" w:hAnsi="宋体" w:cs="宋体"/>
          <w:b w:val="0"/>
          <w:bCs w:val="0"/>
          <w:color w:val="000000"/>
          <w:sz w:val="24"/>
          <w:szCs w:val="24"/>
          <w:lang w:val="en-US" w:eastAsia="zh-CN"/>
        </w:rPr>
        <w:t>书香世家</w:t>
      </w:r>
      <w:r>
        <w:rPr>
          <w:rFonts w:hint="eastAsia" w:ascii="宋体" w:hAnsi="宋体" w:cs="宋体"/>
          <w:b w:val="0"/>
          <w:bCs w:val="0"/>
          <w:color w:val="000000"/>
          <w:sz w:val="24"/>
          <w:szCs w:val="24"/>
          <w:lang w:val="en-US" w:eastAsia="zh-CN"/>
        </w:rPr>
        <w:t>、门第</w:t>
      </w:r>
      <w:r>
        <w:rPr>
          <w:rFonts w:hint="default" w:ascii="宋体" w:hAnsi="宋体" w:cs="宋体"/>
          <w:b w:val="0"/>
          <w:bCs w:val="0"/>
          <w:color w:val="000000"/>
          <w:sz w:val="24"/>
          <w:szCs w:val="24"/>
          <w:lang w:val="en-US" w:eastAsia="zh-CN"/>
        </w:rPr>
        <w:t>的设计理念与设计风格</w:t>
      </w:r>
    </w:p>
    <w:p>
      <w:pPr>
        <w:tabs>
          <w:tab w:val="left" w:pos="180"/>
          <w:tab w:val="left" w:pos="945"/>
        </w:tabs>
        <w:spacing w:line="360" w:lineRule="auto"/>
        <w:rPr>
          <w:rFonts w:hint="default" w:ascii="宋体" w:hAnsi="宋体" w:cs="宋体"/>
          <w:b w:val="0"/>
          <w:bCs w:val="0"/>
          <w:color w:val="000000"/>
          <w:sz w:val="24"/>
          <w:szCs w:val="24"/>
          <w:lang w:val="en-US" w:eastAsia="zh-CN"/>
        </w:rPr>
      </w:pPr>
      <w:r>
        <w:rPr>
          <w:rFonts w:hint="eastAsia" w:ascii="宋体" w:hAnsi="宋体" w:cs="宋体"/>
          <w:b w:val="0"/>
          <w:bCs w:val="0"/>
          <w:color w:val="000000"/>
          <w:sz w:val="24"/>
          <w:szCs w:val="24"/>
          <w:lang w:val="en-US" w:eastAsia="zh-CN"/>
        </w:rPr>
        <w:t>c、</w:t>
      </w:r>
      <w:r>
        <w:rPr>
          <w:rFonts w:hint="default" w:ascii="宋体" w:hAnsi="宋体" w:cs="宋体"/>
          <w:b w:val="0"/>
          <w:bCs w:val="0"/>
          <w:color w:val="000000"/>
          <w:sz w:val="24"/>
          <w:szCs w:val="24"/>
          <w:lang w:val="en-US" w:eastAsia="zh-CN"/>
        </w:rPr>
        <w:t>书香世家</w:t>
      </w:r>
      <w:r>
        <w:rPr>
          <w:rFonts w:hint="eastAsia" w:ascii="宋体" w:hAnsi="宋体" w:cs="宋体"/>
          <w:b w:val="0"/>
          <w:bCs w:val="0"/>
          <w:color w:val="000000"/>
          <w:sz w:val="24"/>
          <w:szCs w:val="24"/>
          <w:lang w:val="en-US" w:eastAsia="zh-CN"/>
        </w:rPr>
        <w:t>、门第</w:t>
      </w:r>
      <w:r>
        <w:rPr>
          <w:rFonts w:hint="default" w:ascii="宋体" w:hAnsi="宋体" w:cs="宋体"/>
          <w:b w:val="0"/>
          <w:bCs w:val="0"/>
          <w:color w:val="000000"/>
          <w:sz w:val="24"/>
          <w:szCs w:val="24"/>
          <w:lang w:val="en-US" w:eastAsia="zh-CN"/>
        </w:rPr>
        <w:t>各功能区设计红线（各功能区最低面积需求）</w:t>
      </w:r>
    </w:p>
    <w:p>
      <w:pPr>
        <w:tabs>
          <w:tab w:val="left" w:pos="180"/>
          <w:tab w:val="left" w:pos="945"/>
        </w:tabs>
        <w:spacing w:line="360" w:lineRule="auto"/>
        <w:rPr>
          <w:rFonts w:hint="default" w:ascii="宋体" w:hAnsi="宋体" w:cs="宋体"/>
          <w:b w:val="0"/>
          <w:bCs w:val="0"/>
          <w:color w:val="000000"/>
          <w:sz w:val="24"/>
          <w:szCs w:val="24"/>
          <w:lang w:val="en-US" w:eastAsia="zh-CN"/>
        </w:rPr>
      </w:pPr>
      <w:r>
        <w:rPr>
          <w:rFonts w:hint="eastAsia" w:ascii="宋体" w:hAnsi="宋体" w:cs="宋体"/>
          <w:b w:val="0"/>
          <w:bCs w:val="0"/>
          <w:color w:val="000000"/>
          <w:sz w:val="24"/>
          <w:szCs w:val="24"/>
          <w:lang w:val="en-US" w:eastAsia="zh-CN"/>
        </w:rPr>
        <w:t>d、</w:t>
      </w:r>
      <w:r>
        <w:rPr>
          <w:rFonts w:hint="default" w:ascii="宋体" w:hAnsi="宋体" w:cs="宋体"/>
          <w:b w:val="0"/>
          <w:bCs w:val="0"/>
          <w:color w:val="000000"/>
          <w:sz w:val="24"/>
          <w:szCs w:val="24"/>
          <w:lang w:val="en-US" w:eastAsia="zh-CN"/>
        </w:rPr>
        <w:t>不同物业规模下功能配置需求</w:t>
      </w:r>
    </w:p>
    <w:p>
      <w:pPr>
        <w:tabs>
          <w:tab w:val="left" w:pos="180"/>
          <w:tab w:val="left" w:pos="945"/>
        </w:tabs>
        <w:spacing w:line="360" w:lineRule="auto"/>
        <w:rPr>
          <w:rFonts w:hint="default" w:ascii="宋体" w:hAnsi="宋体" w:cs="宋体"/>
          <w:b w:val="0"/>
          <w:bCs w:val="0"/>
          <w:color w:val="000000"/>
          <w:sz w:val="24"/>
          <w:szCs w:val="24"/>
          <w:lang w:val="en-US" w:eastAsia="zh-CN"/>
        </w:rPr>
      </w:pPr>
      <w:r>
        <w:rPr>
          <w:rFonts w:hint="eastAsia" w:ascii="宋体" w:hAnsi="宋体" w:cs="宋体"/>
          <w:b w:val="0"/>
          <w:bCs w:val="0"/>
          <w:color w:val="000000"/>
          <w:sz w:val="24"/>
          <w:szCs w:val="24"/>
          <w:lang w:val="en-US" w:eastAsia="zh-CN"/>
        </w:rPr>
        <w:t>③、</w:t>
      </w:r>
      <w:r>
        <w:rPr>
          <w:rFonts w:hint="default" w:ascii="宋体" w:hAnsi="宋体" w:cs="宋体"/>
          <w:b w:val="0"/>
          <w:bCs w:val="0"/>
          <w:color w:val="000000"/>
          <w:sz w:val="24"/>
          <w:szCs w:val="24"/>
          <w:lang w:val="en-US" w:eastAsia="zh-CN"/>
        </w:rPr>
        <w:t>书香酒店系列（分重餐饮、轻餐饮两种情况）酒店平面布局规划及具体要求（以</w:t>
      </w:r>
      <w:r>
        <w:rPr>
          <w:rFonts w:hint="eastAsia" w:ascii="宋体" w:hAnsi="宋体" w:cs="宋体"/>
          <w:b w:val="0"/>
          <w:bCs w:val="0"/>
          <w:color w:val="000000"/>
          <w:sz w:val="24"/>
          <w:szCs w:val="24"/>
          <w:lang w:val="en-US" w:eastAsia="zh-CN"/>
        </w:rPr>
        <w:t>？</w:t>
      </w:r>
      <w:r>
        <w:rPr>
          <w:rFonts w:hint="default" w:ascii="宋体" w:hAnsi="宋体" w:cs="宋体"/>
          <w:b w:val="0"/>
          <w:bCs w:val="0"/>
          <w:color w:val="000000"/>
          <w:sz w:val="24"/>
          <w:szCs w:val="24"/>
          <w:lang w:val="en-US" w:eastAsia="zh-CN"/>
        </w:rPr>
        <w:t>平物业为例，提供2-3套不同规划图例及相关效果图、最小面积需求等），分以下几个功能块分别描述：</w:t>
      </w:r>
    </w:p>
    <w:p>
      <w:pPr>
        <w:tabs>
          <w:tab w:val="left" w:pos="180"/>
          <w:tab w:val="left" w:pos="945"/>
        </w:tabs>
        <w:spacing w:line="360" w:lineRule="auto"/>
        <w:rPr>
          <w:rFonts w:hint="default" w:ascii="宋体" w:hAnsi="宋体" w:cs="宋体"/>
          <w:b w:val="0"/>
          <w:bCs w:val="0"/>
          <w:color w:val="000000"/>
          <w:sz w:val="24"/>
          <w:szCs w:val="24"/>
          <w:lang w:val="en-US" w:eastAsia="zh-CN"/>
        </w:rPr>
      </w:pPr>
      <w:r>
        <w:rPr>
          <w:rFonts w:hint="default" w:ascii="宋体" w:hAnsi="宋体" w:cs="宋体"/>
          <w:b w:val="0"/>
          <w:bCs w:val="0"/>
          <w:color w:val="000000"/>
          <w:sz w:val="24"/>
          <w:szCs w:val="24"/>
          <w:lang w:val="en-US" w:eastAsia="zh-CN"/>
        </w:rPr>
        <w:t>a公区模型样板间（门头、接待前台、 书吧、休息区、售卖角、电梯厅、洗衣房、公共卫生间、前台办公、强电间、弱电间）</w:t>
      </w:r>
    </w:p>
    <w:p>
      <w:pPr>
        <w:tabs>
          <w:tab w:val="left" w:pos="180"/>
          <w:tab w:val="left" w:pos="945"/>
        </w:tabs>
        <w:spacing w:line="360" w:lineRule="auto"/>
        <w:rPr>
          <w:rFonts w:hint="default" w:ascii="宋体" w:hAnsi="宋体" w:cs="宋体"/>
          <w:b w:val="0"/>
          <w:bCs w:val="0"/>
          <w:color w:val="000000"/>
          <w:sz w:val="24"/>
          <w:szCs w:val="24"/>
          <w:lang w:val="en-US" w:eastAsia="zh-CN"/>
        </w:rPr>
      </w:pPr>
      <w:r>
        <w:rPr>
          <w:rFonts w:hint="default" w:ascii="宋体" w:hAnsi="宋体" w:cs="宋体"/>
          <w:b w:val="0"/>
          <w:bCs w:val="0"/>
          <w:color w:val="000000"/>
          <w:sz w:val="24"/>
          <w:szCs w:val="24"/>
          <w:lang w:val="en-US" w:eastAsia="zh-CN"/>
        </w:rPr>
        <w:t>b全日餐厅</w:t>
      </w:r>
    </w:p>
    <w:p>
      <w:pPr>
        <w:tabs>
          <w:tab w:val="left" w:pos="180"/>
          <w:tab w:val="left" w:pos="945"/>
        </w:tabs>
        <w:spacing w:line="360" w:lineRule="auto"/>
        <w:rPr>
          <w:rFonts w:hint="default" w:ascii="宋体" w:hAnsi="宋体" w:cs="宋体"/>
          <w:b w:val="0"/>
          <w:bCs w:val="0"/>
          <w:color w:val="000000"/>
          <w:sz w:val="24"/>
          <w:szCs w:val="24"/>
          <w:lang w:val="en-US" w:eastAsia="zh-CN"/>
        </w:rPr>
      </w:pPr>
      <w:r>
        <w:rPr>
          <w:rFonts w:hint="default" w:ascii="宋体" w:hAnsi="宋体" w:cs="宋体"/>
          <w:b w:val="0"/>
          <w:bCs w:val="0"/>
          <w:color w:val="000000"/>
          <w:sz w:val="24"/>
          <w:szCs w:val="24"/>
          <w:lang w:val="en-US" w:eastAsia="zh-CN"/>
        </w:rPr>
        <w:t>c客房模型样板间</w:t>
      </w:r>
    </w:p>
    <w:p>
      <w:pPr>
        <w:tabs>
          <w:tab w:val="left" w:pos="180"/>
          <w:tab w:val="left" w:pos="945"/>
        </w:tabs>
        <w:spacing w:line="360" w:lineRule="auto"/>
        <w:rPr>
          <w:rFonts w:hint="default" w:ascii="宋体" w:hAnsi="宋体" w:cs="宋体"/>
          <w:b w:val="0"/>
          <w:bCs w:val="0"/>
          <w:color w:val="000000"/>
          <w:sz w:val="24"/>
          <w:szCs w:val="24"/>
          <w:lang w:val="en-US" w:eastAsia="zh-CN"/>
        </w:rPr>
      </w:pPr>
      <w:r>
        <w:rPr>
          <w:rFonts w:hint="default" w:ascii="宋体" w:hAnsi="宋体" w:cs="宋体"/>
          <w:b w:val="0"/>
          <w:bCs w:val="0"/>
          <w:color w:val="000000"/>
          <w:sz w:val="24"/>
          <w:szCs w:val="24"/>
          <w:lang w:val="en-US" w:eastAsia="zh-CN"/>
        </w:rPr>
        <w:t>⑴</w:t>
      </w:r>
      <w:r>
        <w:rPr>
          <w:rFonts w:hint="eastAsia" w:ascii="宋体" w:hAnsi="宋体" w:cs="宋体"/>
          <w:b w:val="0"/>
          <w:bCs w:val="0"/>
          <w:color w:val="000000"/>
          <w:sz w:val="24"/>
          <w:szCs w:val="24"/>
          <w:lang w:val="en-US" w:eastAsia="zh-CN"/>
        </w:rPr>
        <w:t>世家、门第</w:t>
      </w:r>
      <w:r>
        <w:rPr>
          <w:rFonts w:hint="default" w:ascii="宋体" w:hAnsi="宋体" w:cs="宋体"/>
          <w:b w:val="0"/>
          <w:bCs w:val="0"/>
          <w:color w:val="000000"/>
          <w:sz w:val="24"/>
          <w:szCs w:val="24"/>
          <w:lang w:val="en-US" w:eastAsia="zh-CN"/>
        </w:rPr>
        <w:t>客房方案一</w:t>
      </w:r>
    </w:p>
    <w:p>
      <w:pPr>
        <w:tabs>
          <w:tab w:val="left" w:pos="180"/>
          <w:tab w:val="left" w:pos="945"/>
        </w:tabs>
        <w:spacing w:line="360" w:lineRule="auto"/>
        <w:rPr>
          <w:rFonts w:hint="default" w:ascii="宋体" w:hAnsi="宋体" w:cs="宋体"/>
          <w:b w:val="0"/>
          <w:bCs w:val="0"/>
          <w:color w:val="000000"/>
          <w:sz w:val="24"/>
          <w:szCs w:val="24"/>
          <w:lang w:val="en-US" w:eastAsia="zh-CN"/>
        </w:rPr>
      </w:pPr>
      <w:r>
        <w:rPr>
          <w:rFonts w:hint="default" w:ascii="宋体" w:hAnsi="宋体" w:cs="宋体"/>
          <w:b w:val="0"/>
          <w:bCs w:val="0"/>
          <w:color w:val="000000"/>
          <w:sz w:val="24"/>
          <w:szCs w:val="24"/>
          <w:lang w:val="en-US" w:eastAsia="zh-CN"/>
        </w:rPr>
        <w:t>⑵</w:t>
      </w:r>
      <w:r>
        <w:rPr>
          <w:rFonts w:hint="eastAsia" w:ascii="宋体" w:hAnsi="宋体" w:cs="宋体"/>
          <w:b w:val="0"/>
          <w:bCs w:val="0"/>
          <w:color w:val="000000"/>
          <w:sz w:val="24"/>
          <w:szCs w:val="24"/>
          <w:lang w:val="en-US" w:eastAsia="zh-CN"/>
        </w:rPr>
        <w:t>世家、门第</w:t>
      </w:r>
      <w:r>
        <w:rPr>
          <w:rFonts w:hint="default" w:ascii="宋体" w:hAnsi="宋体" w:cs="宋体"/>
          <w:b w:val="0"/>
          <w:bCs w:val="0"/>
          <w:color w:val="000000"/>
          <w:sz w:val="24"/>
          <w:szCs w:val="24"/>
          <w:lang w:val="en-US" w:eastAsia="zh-CN"/>
        </w:rPr>
        <w:t>客房方案二</w:t>
      </w:r>
    </w:p>
    <w:p>
      <w:pPr>
        <w:tabs>
          <w:tab w:val="left" w:pos="180"/>
          <w:tab w:val="left" w:pos="945"/>
        </w:tabs>
        <w:spacing w:line="360" w:lineRule="auto"/>
        <w:rPr>
          <w:rFonts w:hint="default" w:ascii="宋体" w:hAnsi="宋体" w:cs="宋体"/>
          <w:b w:val="0"/>
          <w:bCs w:val="0"/>
          <w:color w:val="000000"/>
          <w:sz w:val="24"/>
          <w:szCs w:val="24"/>
          <w:lang w:val="en-US" w:eastAsia="zh-CN"/>
        </w:rPr>
      </w:pPr>
      <w:r>
        <w:rPr>
          <w:rFonts w:hint="default" w:ascii="宋体" w:hAnsi="宋体" w:cs="宋体"/>
          <w:b w:val="0"/>
          <w:bCs w:val="0"/>
          <w:color w:val="000000"/>
          <w:sz w:val="24"/>
          <w:szCs w:val="24"/>
          <w:lang w:val="en-US" w:eastAsia="zh-CN"/>
        </w:rPr>
        <w:t>d客房过道模型样板间</w:t>
      </w:r>
    </w:p>
    <w:p>
      <w:pPr>
        <w:tabs>
          <w:tab w:val="left" w:pos="180"/>
          <w:tab w:val="left" w:pos="945"/>
        </w:tabs>
        <w:spacing w:line="360" w:lineRule="auto"/>
        <w:rPr>
          <w:rFonts w:ascii="宋体" w:hAnsi="宋体"/>
          <w:b/>
          <w:bCs/>
          <w:color w:val="000000"/>
          <w:sz w:val="24"/>
        </w:rPr>
      </w:pPr>
      <w:r>
        <w:rPr>
          <w:rFonts w:hint="eastAsia" w:ascii="宋体" w:hAnsi="宋体"/>
          <w:b/>
          <w:bCs/>
          <w:color w:val="000000"/>
          <w:sz w:val="24"/>
          <w:lang w:val="en-US" w:eastAsia="zh-CN"/>
        </w:rPr>
        <w:t>(3)</w:t>
      </w:r>
      <w:r>
        <w:rPr>
          <w:rFonts w:hint="eastAsia" w:ascii="宋体" w:hAnsi="宋体"/>
          <w:b/>
          <w:bCs/>
          <w:color w:val="000000"/>
          <w:sz w:val="24"/>
        </w:rPr>
        <w:t>设计深度要求：</w:t>
      </w:r>
    </w:p>
    <w:p>
      <w:pPr>
        <w:pStyle w:val="10"/>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Chars="0" w:right="0" w:rightChars="0"/>
        <w:rPr>
          <w:rFonts w:hint="default" w:ascii="Times New Roman" w:hAnsi="Times New Roman" w:eastAsia="宋体" w:cs="Times New Roman"/>
          <w:kern w:val="2"/>
          <w:sz w:val="24"/>
          <w:szCs w:val="24"/>
          <w:highlight w:val="none"/>
          <w:lang w:val="en-US" w:eastAsia="zh-CN" w:bidi="ar-SA"/>
        </w:rPr>
      </w:pPr>
      <w:r>
        <w:rPr>
          <w:rFonts w:hint="eastAsia"/>
          <w:highlight w:val="none"/>
          <w:lang w:val="en-US" w:eastAsia="zh-CN"/>
        </w:rPr>
        <w:t xml:space="preserve">①、与书香领导层充分沟通，理解书香经营理念及设计风格  </w:t>
      </w:r>
    </w:p>
    <w:p>
      <w:pPr>
        <w:pStyle w:val="10"/>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Chars="0" w:right="0" w:rightChars="0"/>
        <w:rPr>
          <w:rFonts w:hint="default" w:ascii="Times New Roman" w:hAnsi="Times New Roman" w:eastAsia="宋体" w:cs="Times New Roman"/>
          <w:kern w:val="2"/>
          <w:sz w:val="24"/>
          <w:szCs w:val="24"/>
          <w:highlight w:val="none"/>
          <w:lang w:val="en-US" w:eastAsia="zh-CN" w:bidi="ar-SA"/>
        </w:rPr>
      </w:pPr>
      <w:r>
        <w:rPr>
          <w:rFonts w:hint="eastAsia" w:cs="Times New Roman"/>
          <w:kern w:val="2"/>
          <w:sz w:val="24"/>
          <w:szCs w:val="24"/>
          <w:highlight w:val="none"/>
          <w:lang w:val="en-US" w:eastAsia="zh-CN" w:bidi="ar-SA"/>
        </w:rPr>
        <w:t>②、所有手册要求文字简练、恰当，符合国家规范要求</w:t>
      </w:r>
    </w:p>
    <w:p>
      <w:pPr>
        <w:pStyle w:val="10"/>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Chars="0" w:right="0" w:rightChars="0"/>
        <w:rPr>
          <w:rFonts w:hint="default" w:ascii="Times New Roman" w:hAnsi="Times New Roman" w:eastAsia="宋体" w:cs="Times New Roman"/>
          <w:kern w:val="2"/>
          <w:sz w:val="24"/>
          <w:szCs w:val="24"/>
          <w:highlight w:val="none"/>
          <w:lang w:val="en-US" w:eastAsia="zh-CN" w:bidi="ar-SA"/>
        </w:rPr>
      </w:pPr>
      <w:r>
        <w:rPr>
          <w:rFonts w:hint="eastAsia" w:cs="Times New Roman"/>
          <w:kern w:val="2"/>
          <w:sz w:val="24"/>
          <w:szCs w:val="24"/>
          <w:highlight w:val="none"/>
          <w:lang w:val="en-US" w:eastAsia="zh-CN" w:bidi="ar-SA"/>
        </w:rPr>
        <w:t>③、图文并茂，除文字说明外，需要配置相关设计简图、效果图等</w:t>
      </w:r>
    </w:p>
    <w:p>
      <w:pPr>
        <w:pStyle w:val="10"/>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Chars="0" w:right="0" w:rightChars="0"/>
        <w:rPr>
          <w:rFonts w:hint="default" w:ascii="Times New Roman" w:hAnsi="Times New Roman" w:eastAsia="宋体" w:cs="Times New Roman"/>
          <w:kern w:val="2"/>
          <w:sz w:val="24"/>
          <w:szCs w:val="24"/>
          <w:highlight w:val="none"/>
          <w:lang w:val="en-US" w:eastAsia="zh-CN" w:bidi="ar-SA"/>
        </w:rPr>
      </w:pPr>
      <w:r>
        <w:rPr>
          <w:rFonts w:hint="eastAsia" w:cs="Times New Roman"/>
          <w:kern w:val="2"/>
          <w:sz w:val="24"/>
          <w:szCs w:val="24"/>
          <w:highlight w:val="none"/>
          <w:lang w:val="en-US" w:eastAsia="zh-CN" w:bidi="ar-SA"/>
        </w:rPr>
        <w:t>④、</w:t>
      </w:r>
      <w:r>
        <w:rPr>
          <w:rFonts w:hint="default" w:ascii="Times New Roman" w:hAnsi="Times New Roman" w:eastAsia="宋体" w:cs="Times New Roman"/>
          <w:kern w:val="2"/>
          <w:sz w:val="24"/>
          <w:szCs w:val="24"/>
          <w:highlight w:val="none"/>
          <w:lang w:val="en-US" w:eastAsia="zh-CN" w:bidi="ar-SA"/>
        </w:rPr>
        <w:t>标准化方案汇编成册，通过书香集团审核。</w:t>
      </w:r>
    </w:p>
    <w:p>
      <w:pPr>
        <w:spacing w:line="360" w:lineRule="auto"/>
        <w:jc w:val="center"/>
        <w:outlineLvl w:val="0"/>
        <w:rPr>
          <w:rFonts w:hint="eastAsia"/>
          <w:b/>
          <w:bCs/>
          <w:sz w:val="24"/>
          <w:szCs w:val="24"/>
          <w:highlight w:val="none"/>
          <w:lang w:val="en-US" w:eastAsia="zh-CN"/>
        </w:rPr>
      </w:pPr>
      <w:r>
        <w:rPr>
          <w:rFonts w:hint="eastAsia"/>
          <w:b/>
          <w:bCs/>
          <w:sz w:val="24"/>
          <w:szCs w:val="24"/>
          <w:highlight w:val="none"/>
          <w:lang w:val="en-US" w:eastAsia="zh-CN"/>
        </w:rPr>
        <w:t>1.3 设计工期要求</w:t>
      </w:r>
    </w:p>
    <w:p>
      <w:pPr>
        <w:pStyle w:val="10"/>
        <w:widowControl/>
        <w:shd w:val="clear" w:color="auto" w:fill="FFFFFF"/>
        <w:spacing w:beforeAutospacing="0" w:after="150" w:afterAutospacing="0" w:line="378" w:lineRule="atLeast"/>
        <w:ind w:firstLine="240" w:firstLineChars="100"/>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rPr>
        <w:t>自设计中标日签订设计合同日起，以下时间包括与相关专业协调调整后的定稿时间：</w:t>
      </w:r>
    </w:p>
    <w:tbl>
      <w:tblPr>
        <w:tblStyle w:val="12"/>
        <w:tblW w:w="96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49"/>
        <w:gridCol w:w="1465"/>
        <w:gridCol w:w="1940"/>
        <w:gridCol w:w="2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49" w:type="dxa"/>
            <w:vAlign w:val="center"/>
          </w:tcPr>
          <w:p>
            <w:pPr>
              <w:autoSpaceDE w:val="0"/>
              <w:autoSpaceDN w:val="0"/>
              <w:adjustRightInd w:val="0"/>
              <w:jc w:val="center"/>
              <w:rPr>
                <w:rFonts w:hint="eastAsia" w:ascii="宋体" w:hAnsi="宋体" w:eastAsia="宋体" w:cs="宋体"/>
                <w:kern w:val="0"/>
                <w:sz w:val="24"/>
                <w:szCs w:val="24"/>
              </w:rPr>
            </w:pPr>
            <w:r>
              <w:rPr>
                <w:rFonts w:hint="eastAsia" w:ascii="宋体" w:hAnsi="宋体" w:eastAsia="宋体" w:cs="宋体"/>
                <w:kern w:val="0"/>
                <w:sz w:val="24"/>
                <w:szCs w:val="24"/>
              </w:rPr>
              <w:t>手册名称</w:t>
            </w:r>
          </w:p>
        </w:tc>
        <w:tc>
          <w:tcPr>
            <w:tcW w:w="1465" w:type="dxa"/>
            <w:vAlign w:val="center"/>
          </w:tcPr>
          <w:p>
            <w:pPr>
              <w:autoSpaceDE w:val="0"/>
              <w:autoSpaceDN w:val="0"/>
              <w:adjustRightInd w:val="0"/>
              <w:jc w:val="center"/>
              <w:rPr>
                <w:rFonts w:hint="eastAsia" w:ascii="宋体" w:hAnsi="宋体" w:eastAsia="宋体" w:cs="宋体"/>
                <w:kern w:val="0"/>
                <w:sz w:val="24"/>
                <w:szCs w:val="24"/>
              </w:rPr>
            </w:pPr>
            <w:r>
              <w:rPr>
                <w:rFonts w:hint="eastAsia" w:ascii="宋体" w:hAnsi="宋体" w:eastAsia="宋体" w:cs="宋体"/>
                <w:kern w:val="0"/>
                <w:sz w:val="24"/>
                <w:szCs w:val="24"/>
              </w:rPr>
              <w:t>内容要求</w:t>
            </w:r>
          </w:p>
        </w:tc>
        <w:tc>
          <w:tcPr>
            <w:tcW w:w="1940" w:type="dxa"/>
            <w:vAlign w:val="center"/>
          </w:tcPr>
          <w:p>
            <w:pPr>
              <w:autoSpaceDE w:val="0"/>
              <w:autoSpaceDN w:val="0"/>
              <w:adjustRightInd w:val="0"/>
              <w:jc w:val="center"/>
              <w:rPr>
                <w:rFonts w:hint="eastAsia" w:ascii="宋体" w:hAnsi="宋体" w:eastAsia="宋体" w:cs="宋体"/>
                <w:kern w:val="0"/>
                <w:sz w:val="24"/>
                <w:szCs w:val="24"/>
              </w:rPr>
            </w:pPr>
            <w:r>
              <w:rPr>
                <w:rFonts w:hint="eastAsia" w:ascii="宋体" w:hAnsi="宋体" w:eastAsia="宋体" w:cs="宋体"/>
                <w:kern w:val="0"/>
                <w:sz w:val="24"/>
                <w:szCs w:val="24"/>
              </w:rPr>
              <w:t>数量</w:t>
            </w:r>
          </w:p>
        </w:tc>
        <w:tc>
          <w:tcPr>
            <w:tcW w:w="2807" w:type="dxa"/>
            <w:vAlign w:val="center"/>
          </w:tcPr>
          <w:p>
            <w:pPr>
              <w:autoSpaceDE w:val="0"/>
              <w:autoSpaceDN w:val="0"/>
              <w:adjustRightInd w:val="0"/>
              <w:jc w:val="center"/>
              <w:rPr>
                <w:rFonts w:hint="eastAsia" w:ascii="宋体" w:hAnsi="宋体" w:eastAsia="宋体" w:cs="宋体"/>
                <w:kern w:val="0"/>
                <w:sz w:val="24"/>
                <w:szCs w:val="24"/>
              </w:rPr>
            </w:pPr>
            <w:r>
              <w:rPr>
                <w:rFonts w:hint="eastAsia" w:ascii="宋体" w:hAnsi="宋体" w:eastAsia="宋体" w:cs="宋体"/>
                <w:kern w:val="0"/>
                <w:sz w:val="24"/>
                <w:szCs w:val="24"/>
              </w:rPr>
              <w:t>交付时间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3449" w:type="dxa"/>
            <w:vMerge w:val="restart"/>
            <w:vAlign w:val="center"/>
          </w:tcPr>
          <w:p>
            <w:pPr>
              <w:pStyle w:val="6"/>
              <w:jc w:val="center"/>
              <w:rPr>
                <w:rFonts w:hint="eastAsia" w:ascii="宋体" w:hAnsi="宋体" w:eastAsia="宋体" w:cs="宋体"/>
                <w:sz w:val="24"/>
                <w:szCs w:val="24"/>
              </w:rPr>
            </w:pPr>
            <w:r>
              <w:rPr>
                <w:rFonts w:hint="eastAsia" w:ascii="宋体" w:hAnsi="宋体" w:eastAsia="宋体" w:cs="宋体"/>
                <w:sz w:val="24"/>
                <w:szCs w:val="24"/>
              </w:rPr>
              <w:t>书香集团世家酒店产品手册；</w:t>
            </w:r>
          </w:p>
          <w:p>
            <w:pPr>
              <w:pStyle w:val="6"/>
              <w:jc w:val="center"/>
              <w:rPr>
                <w:rFonts w:hint="eastAsia" w:ascii="宋体" w:hAnsi="宋体" w:eastAsia="宋体" w:cs="宋体"/>
                <w:sz w:val="24"/>
                <w:szCs w:val="24"/>
              </w:rPr>
            </w:pPr>
            <w:r>
              <w:rPr>
                <w:rFonts w:hint="eastAsia" w:ascii="宋体" w:hAnsi="宋体" w:eastAsia="宋体" w:cs="宋体"/>
                <w:sz w:val="24"/>
                <w:szCs w:val="24"/>
              </w:rPr>
              <w:t>书香集团门第酒店产品手册；</w:t>
            </w:r>
          </w:p>
        </w:tc>
        <w:tc>
          <w:tcPr>
            <w:tcW w:w="1465" w:type="dxa"/>
            <w:vAlign w:val="center"/>
          </w:tcPr>
          <w:p>
            <w:pPr>
              <w:autoSpaceDE w:val="0"/>
              <w:autoSpaceDN w:val="0"/>
              <w:adjustRightInd w:val="0"/>
              <w:jc w:val="center"/>
              <w:rPr>
                <w:rFonts w:hint="eastAsia" w:ascii="宋体" w:hAnsi="宋体" w:eastAsia="宋体" w:cs="宋体"/>
                <w:kern w:val="0"/>
                <w:sz w:val="24"/>
                <w:szCs w:val="24"/>
              </w:rPr>
            </w:pPr>
            <w:r>
              <w:rPr>
                <w:rFonts w:hint="eastAsia" w:ascii="宋体" w:hAnsi="宋体" w:eastAsia="宋体" w:cs="宋体"/>
                <w:kern w:val="0"/>
                <w:sz w:val="24"/>
                <w:szCs w:val="24"/>
              </w:rPr>
              <w:t>提纲目录</w:t>
            </w:r>
          </w:p>
        </w:tc>
        <w:tc>
          <w:tcPr>
            <w:tcW w:w="1940" w:type="dxa"/>
            <w:vAlign w:val="center"/>
          </w:tcPr>
          <w:p>
            <w:pPr>
              <w:autoSpaceDE w:val="0"/>
              <w:autoSpaceDN w:val="0"/>
              <w:adjustRightInd w:val="0"/>
              <w:jc w:val="center"/>
              <w:rPr>
                <w:rFonts w:hint="eastAsia" w:ascii="宋体" w:hAnsi="宋体" w:eastAsia="宋体" w:cs="宋体"/>
                <w:kern w:val="0"/>
                <w:sz w:val="24"/>
                <w:szCs w:val="24"/>
              </w:rPr>
            </w:pPr>
            <w:r>
              <w:rPr>
                <w:rFonts w:hint="eastAsia" w:ascii="宋体" w:hAnsi="宋体" w:eastAsia="宋体" w:cs="宋体"/>
                <w:kern w:val="0"/>
                <w:sz w:val="24"/>
                <w:szCs w:val="24"/>
              </w:rPr>
              <w:t>电子档1份</w:t>
            </w:r>
          </w:p>
        </w:tc>
        <w:tc>
          <w:tcPr>
            <w:tcW w:w="2807" w:type="dxa"/>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合同签定后5日内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3449" w:type="dxa"/>
            <w:vMerge w:val="continue"/>
            <w:vAlign w:val="center"/>
          </w:tcPr>
          <w:p>
            <w:pPr>
              <w:autoSpaceDE w:val="0"/>
              <w:autoSpaceDN w:val="0"/>
              <w:adjustRightInd w:val="0"/>
              <w:jc w:val="center"/>
              <w:rPr>
                <w:rFonts w:hint="eastAsia" w:ascii="宋体" w:hAnsi="宋体" w:eastAsia="宋体" w:cs="宋体"/>
                <w:kern w:val="0"/>
                <w:sz w:val="24"/>
                <w:szCs w:val="24"/>
              </w:rPr>
            </w:pPr>
          </w:p>
        </w:tc>
        <w:tc>
          <w:tcPr>
            <w:tcW w:w="1465" w:type="dxa"/>
            <w:vAlign w:val="center"/>
          </w:tcPr>
          <w:p>
            <w:pPr>
              <w:autoSpaceDE w:val="0"/>
              <w:autoSpaceDN w:val="0"/>
              <w:adjustRightInd w:val="0"/>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rPr>
              <w:t>概念方案</w:t>
            </w:r>
            <w:r>
              <w:rPr>
                <w:rFonts w:hint="eastAsia" w:ascii="宋体" w:hAnsi="宋体" w:cs="宋体"/>
                <w:kern w:val="0"/>
                <w:sz w:val="24"/>
                <w:szCs w:val="24"/>
                <w:lang w:eastAsia="zh-CN"/>
              </w:rPr>
              <w:t>效果</w:t>
            </w:r>
          </w:p>
        </w:tc>
        <w:tc>
          <w:tcPr>
            <w:tcW w:w="1940" w:type="dxa"/>
            <w:vAlign w:val="center"/>
          </w:tcPr>
          <w:p>
            <w:pPr>
              <w:autoSpaceDE w:val="0"/>
              <w:autoSpaceDN w:val="0"/>
              <w:adjustRightInd w:val="0"/>
              <w:jc w:val="center"/>
              <w:rPr>
                <w:rFonts w:hint="eastAsia" w:ascii="宋体" w:hAnsi="宋体" w:eastAsia="宋体" w:cs="宋体"/>
                <w:kern w:val="0"/>
                <w:sz w:val="24"/>
                <w:szCs w:val="24"/>
              </w:rPr>
            </w:pPr>
            <w:r>
              <w:rPr>
                <w:rFonts w:hint="eastAsia" w:ascii="宋体" w:hAnsi="宋体" w:eastAsia="宋体" w:cs="宋体"/>
                <w:kern w:val="0"/>
                <w:sz w:val="24"/>
                <w:szCs w:val="24"/>
              </w:rPr>
              <w:t>电子档1份</w:t>
            </w:r>
          </w:p>
        </w:tc>
        <w:tc>
          <w:tcPr>
            <w:tcW w:w="2807" w:type="dxa"/>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甲方确认提纲目录后20工作日内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449" w:type="dxa"/>
            <w:vMerge w:val="continue"/>
            <w:vAlign w:val="center"/>
          </w:tcPr>
          <w:p>
            <w:pPr>
              <w:autoSpaceDE w:val="0"/>
              <w:autoSpaceDN w:val="0"/>
              <w:adjustRightInd w:val="0"/>
              <w:jc w:val="center"/>
              <w:rPr>
                <w:rFonts w:hint="eastAsia" w:ascii="宋体" w:hAnsi="宋体" w:eastAsia="宋体" w:cs="宋体"/>
                <w:kern w:val="0"/>
                <w:sz w:val="24"/>
                <w:szCs w:val="24"/>
              </w:rPr>
            </w:pPr>
          </w:p>
        </w:tc>
        <w:tc>
          <w:tcPr>
            <w:tcW w:w="1465" w:type="dxa"/>
            <w:vAlign w:val="center"/>
          </w:tcPr>
          <w:p>
            <w:pPr>
              <w:autoSpaceDE w:val="0"/>
              <w:autoSpaceDN w:val="0"/>
              <w:adjustRightInd w:val="0"/>
              <w:jc w:val="center"/>
              <w:rPr>
                <w:rFonts w:hint="eastAsia" w:ascii="宋体" w:hAnsi="宋体" w:eastAsia="宋体" w:cs="宋体"/>
                <w:kern w:val="0"/>
                <w:sz w:val="24"/>
                <w:szCs w:val="24"/>
              </w:rPr>
            </w:pPr>
            <w:r>
              <w:rPr>
                <w:rFonts w:hint="eastAsia" w:ascii="宋体" w:hAnsi="宋体" w:eastAsia="宋体" w:cs="宋体"/>
                <w:kern w:val="0"/>
                <w:sz w:val="24"/>
                <w:szCs w:val="24"/>
              </w:rPr>
              <w:t>方案设计</w:t>
            </w:r>
          </w:p>
        </w:tc>
        <w:tc>
          <w:tcPr>
            <w:tcW w:w="1940" w:type="dxa"/>
            <w:vAlign w:val="center"/>
          </w:tcPr>
          <w:p>
            <w:pPr>
              <w:autoSpaceDE w:val="0"/>
              <w:autoSpaceDN w:val="0"/>
              <w:adjustRightInd w:val="0"/>
              <w:jc w:val="center"/>
              <w:rPr>
                <w:rFonts w:hint="eastAsia" w:ascii="宋体" w:hAnsi="宋体" w:eastAsia="宋体" w:cs="宋体"/>
                <w:kern w:val="0"/>
                <w:sz w:val="24"/>
                <w:szCs w:val="24"/>
              </w:rPr>
            </w:pPr>
            <w:r>
              <w:rPr>
                <w:rFonts w:hint="eastAsia" w:ascii="宋体" w:hAnsi="宋体" w:eastAsia="宋体" w:cs="宋体"/>
                <w:kern w:val="0"/>
                <w:sz w:val="24"/>
                <w:szCs w:val="24"/>
              </w:rPr>
              <w:t>电子档1份</w:t>
            </w:r>
          </w:p>
        </w:tc>
        <w:tc>
          <w:tcPr>
            <w:tcW w:w="2807" w:type="dxa"/>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概念方案确认后25工作日内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3449" w:type="dxa"/>
            <w:vMerge w:val="continue"/>
            <w:vAlign w:val="center"/>
          </w:tcPr>
          <w:p>
            <w:pPr>
              <w:autoSpaceDE w:val="0"/>
              <w:autoSpaceDN w:val="0"/>
              <w:adjustRightInd w:val="0"/>
              <w:jc w:val="center"/>
              <w:rPr>
                <w:rFonts w:hint="eastAsia" w:ascii="宋体" w:hAnsi="宋体" w:eastAsia="宋体" w:cs="宋体"/>
                <w:kern w:val="0"/>
                <w:sz w:val="24"/>
                <w:szCs w:val="24"/>
              </w:rPr>
            </w:pPr>
          </w:p>
        </w:tc>
        <w:tc>
          <w:tcPr>
            <w:tcW w:w="1465" w:type="dxa"/>
            <w:vAlign w:val="center"/>
          </w:tcPr>
          <w:p>
            <w:pPr>
              <w:autoSpaceDE w:val="0"/>
              <w:autoSpaceDN w:val="0"/>
              <w:adjustRightInd w:val="0"/>
              <w:jc w:val="center"/>
              <w:rPr>
                <w:rFonts w:hint="eastAsia" w:ascii="宋体" w:hAnsi="宋体" w:eastAsia="宋体" w:cs="宋体"/>
                <w:kern w:val="0"/>
                <w:sz w:val="24"/>
                <w:szCs w:val="24"/>
              </w:rPr>
            </w:pPr>
            <w:r>
              <w:rPr>
                <w:rFonts w:hint="eastAsia" w:ascii="宋体" w:hAnsi="宋体" w:eastAsia="宋体" w:cs="宋体"/>
                <w:kern w:val="0"/>
                <w:sz w:val="24"/>
                <w:szCs w:val="24"/>
              </w:rPr>
              <w:t>最终稿</w:t>
            </w:r>
          </w:p>
        </w:tc>
        <w:tc>
          <w:tcPr>
            <w:tcW w:w="1940" w:type="dxa"/>
            <w:vAlign w:val="center"/>
          </w:tcPr>
          <w:p>
            <w:pPr>
              <w:autoSpaceDE w:val="0"/>
              <w:autoSpaceDN w:val="0"/>
              <w:adjustRightInd w:val="0"/>
              <w:jc w:val="center"/>
              <w:rPr>
                <w:rFonts w:hint="eastAsia" w:ascii="宋体" w:hAnsi="宋体" w:eastAsia="宋体" w:cs="宋体"/>
                <w:kern w:val="0"/>
                <w:sz w:val="24"/>
                <w:szCs w:val="24"/>
              </w:rPr>
            </w:pPr>
            <w:r>
              <w:rPr>
                <w:rFonts w:hint="eastAsia" w:ascii="宋体" w:hAnsi="宋体" w:eastAsia="宋体" w:cs="宋体"/>
                <w:kern w:val="0"/>
                <w:sz w:val="24"/>
                <w:szCs w:val="24"/>
              </w:rPr>
              <w:t>电子档2份</w:t>
            </w:r>
          </w:p>
          <w:p>
            <w:pPr>
              <w:autoSpaceDE w:val="0"/>
              <w:autoSpaceDN w:val="0"/>
              <w:adjustRightInd w:val="0"/>
              <w:jc w:val="center"/>
              <w:rPr>
                <w:rFonts w:hint="default" w:ascii="宋体" w:hAnsi="宋体" w:eastAsia="宋体" w:cs="宋体"/>
                <w:kern w:val="0"/>
                <w:sz w:val="24"/>
                <w:szCs w:val="24"/>
                <w:lang w:val="en-US" w:eastAsia="zh-CN"/>
              </w:rPr>
            </w:pPr>
            <w:r>
              <w:rPr>
                <w:rFonts w:hint="eastAsia" w:ascii="宋体" w:hAnsi="宋体" w:cs="宋体"/>
                <w:kern w:val="0"/>
                <w:sz w:val="24"/>
                <w:szCs w:val="24"/>
                <w:highlight w:val="yellow"/>
                <w:lang w:eastAsia="zh-CN"/>
              </w:rPr>
              <w:t>纸质版各</w:t>
            </w:r>
            <w:r>
              <w:rPr>
                <w:rFonts w:hint="eastAsia" w:ascii="宋体" w:hAnsi="宋体" w:cs="宋体"/>
                <w:kern w:val="0"/>
                <w:sz w:val="24"/>
                <w:szCs w:val="24"/>
                <w:highlight w:val="yellow"/>
                <w:lang w:val="en-US" w:eastAsia="zh-CN"/>
              </w:rPr>
              <w:t>10份</w:t>
            </w:r>
          </w:p>
        </w:tc>
        <w:tc>
          <w:tcPr>
            <w:tcW w:w="2807" w:type="dxa"/>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方案设计确认后20工作日内</w:t>
            </w:r>
          </w:p>
        </w:tc>
      </w:tr>
    </w:tbl>
    <w:p>
      <w:pPr>
        <w:tabs>
          <w:tab w:val="left" w:pos="180"/>
          <w:tab w:val="left" w:pos="945"/>
        </w:tabs>
        <w:rPr>
          <w:rFonts w:hint="eastAsia" w:ascii="宋体" w:hAnsi="宋体" w:eastAsia="宋体" w:cs="宋体"/>
          <w:color w:val="000000"/>
          <w:sz w:val="24"/>
          <w:szCs w:val="24"/>
        </w:rPr>
      </w:pPr>
    </w:p>
    <w:p>
      <w:pPr>
        <w:spacing w:line="360" w:lineRule="auto"/>
        <w:jc w:val="center"/>
        <w:outlineLvl w:val="0"/>
        <w:rPr>
          <w:rFonts w:hint="eastAsia"/>
          <w:b/>
          <w:bCs/>
          <w:sz w:val="24"/>
          <w:szCs w:val="24"/>
          <w:highlight w:val="none"/>
          <w:lang w:val="en-US" w:eastAsia="zh-CN"/>
        </w:rPr>
      </w:pPr>
      <w:r>
        <w:rPr>
          <w:rFonts w:hint="eastAsia"/>
          <w:b/>
          <w:bCs/>
          <w:sz w:val="24"/>
          <w:szCs w:val="24"/>
          <w:highlight w:val="none"/>
          <w:lang w:val="en-US" w:eastAsia="zh-CN"/>
        </w:rPr>
        <w:t>1.4 设计费用特殊要求</w:t>
      </w:r>
    </w:p>
    <w:p>
      <w:pPr>
        <w:pStyle w:val="10"/>
        <w:widowControl/>
        <w:numPr>
          <w:ilvl w:val="0"/>
          <w:numId w:val="0"/>
        </w:numPr>
        <w:shd w:val="clear" w:color="auto" w:fill="FFFFFF"/>
        <w:spacing w:beforeAutospacing="0" w:after="150" w:afterAutospacing="0" w:line="400" w:lineRule="exact"/>
        <w:ind w:leftChars="0"/>
        <w:rPr>
          <w:rFonts w:hint="eastAsia" w:ascii="宋体" w:hAnsi="宋体" w:eastAsia="宋体" w:cs="宋体"/>
          <w:b/>
          <w:bCs/>
          <w:kern w:val="2"/>
          <w:sz w:val="24"/>
          <w:szCs w:val="24"/>
        </w:rPr>
      </w:pPr>
      <w:r>
        <w:rPr>
          <w:rFonts w:hint="eastAsia" w:ascii="宋体" w:hAnsi="宋体" w:eastAsia="宋体" w:cs="宋体"/>
          <w:kern w:val="2"/>
          <w:sz w:val="24"/>
          <w:szCs w:val="24"/>
        </w:rPr>
        <w:t>设计费总价为包干总价（含税金），包括但不限于设计费；工作所需的差旅费；标准化手册制作费.</w:t>
      </w:r>
    </w:p>
    <w:p>
      <w:pPr>
        <w:spacing w:line="360" w:lineRule="auto"/>
        <w:jc w:val="center"/>
        <w:outlineLvl w:val="0"/>
        <w:rPr>
          <w:rFonts w:hint="eastAsia"/>
          <w:b/>
          <w:bCs/>
          <w:sz w:val="24"/>
          <w:szCs w:val="24"/>
          <w:highlight w:val="none"/>
          <w:lang w:val="en-US" w:eastAsia="zh-CN"/>
        </w:rPr>
      </w:pPr>
      <w:r>
        <w:rPr>
          <w:rFonts w:hint="eastAsia"/>
          <w:b/>
          <w:bCs/>
          <w:sz w:val="24"/>
          <w:szCs w:val="24"/>
          <w:highlight w:val="none"/>
          <w:lang w:val="en-US" w:eastAsia="zh-CN"/>
        </w:rPr>
        <w:t>1.5 设计费用支付方式</w:t>
      </w:r>
    </w:p>
    <w:p>
      <w:pPr>
        <w:pStyle w:val="10"/>
        <w:spacing w:beforeAutospacing="0" w:afterAutospacing="0" w:line="400" w:lineRule="exact"/>
        <w:rPr>
          <w:rFonts w:hint="eastAsia" w:ascii="宋体" w:hAnsi="宋体" w:eastAsia="宋体" w:cs="宋体"/>
          <w:kern w:val="2"/>
          <w:sz w:val="24"/>
          <w:szCs w:val="24"/>
        </w:rPr>
      </w:pPr>
      <w:r>
        <w:rPr>
          <w:rFonts w:hint="eastAsia" w:ascii="宋体" w:hAnsi="宋体" w:eastAsia="宋体" w:cs="宋体"/>
          <w:kern w:val="2"/>
          <w:sz w:val="24"/>
          <w:szCs w:val="24"/>
        </w:rPr>
        <w:t>（1）合同生效后</w:t>
      </w:r>
      <w:r>
        <w:rPr>
          <w:rFonts w:hint="eastAsia" w:ascii="宋体" w:hAnsi="宋体" w:cs="宋体"/>
          <w:kern w:val="2"/>
          <w:sz w:val="24"/>
          <w:szCs w:val="24"/>
          <w:lang w:eastAsia="zh-CN"/>
        </w:rPr>
        <w:t>且提供</w:t>
      </w:r>
      <w:r>
        <w:rPr>
          <w:rFonts w:hint="eastAsia" w:ascii="新宋体" w:hAnsi="新宋体" w:eastAsia="新宋体"/>
          <w:color w:val="000000"/>
          <w:sz w:val="22"/>
          <w:szCs w:val="22"/>
          <w:lang w:eastAsia="zh-CN"/>
        </w:rPr>
        <w:t>完成提纲目录后</w:t>
      </w:r>
      <w:r>
        <w:rPr>
          <w:rFonts w:hint="eastAsia" w:ascii="新宋体" w:hAnsi="新宋体" w:eastAsia="新宋体"/>
          <w:color w:val="000000"/>
          <w:sz w:val="22"/>
          <w:szCs w:val="22"/>
          <w:lang w:val="en-US" w:eastAsia="zh-CN"/>
        </w:rPr>
        <w:t>7个工作日</w:t>
      </w:r>
      <w:r>
        <w:rPr>
          <w:rFonts w:hint="eastAsia" w:ascii="宋体" w:hAnsi="宋体" w:eastAsia="宋体" w:cs="宋体"/>
          <w:kern w:val="2"/>
          <w:sz w:val="24"/>
          <w:szCs w:val="24"/>
        </w:rPr>
        <w:t>内，发包人支付合同总价</w:t>
      </w:r>
      <w:r>
        <w:rPr>
          <w:rFonts w:hint="eastAsia" w:ascii="宋体" w:hAnsi="宋体" w:cs="宋体"/>
          <w:kern w:val="2"/>
          <w:sz w:val="24"/>
          <w:szCs w:val="24"/>
          <w:lang w:val="en-US" w:eastAsia="zh-CN"/>
        </w:rPr>
        <w:t>3</w:t>
      </w:r>
      <w:r>
        <w:rPr>
          <w:rFonts w:hint="eastAsia" w:ascii="宋体" w:hAnsi="宋体" w:eastAsia="宋体" w:cs="宋体"/>
          <w:kern w:val="2"/>
          <w:sz w:val="24"/>
          <w:szCs w:val="24"/>
        </w:rPr>
        <w:t>0%设计费预付款；</w:t>
      </w:r>
    </w:p>
    <w:p>
      <w:pPr>
        <w:pStyle w:val="10"/>
        <w:widowControl/>
        <w:shd w:val="clear" w:color="auto" w:fill="FFFFFF"/>
        <w:spacing w:beforeAutospacing="0" w:after="150" w:afterAutospacing="0" w:line="360" w:lineRule="auto"/>
        <w:rPr>
          <w:rFonts w:hint="eastAsia" w:ascii="宋体" w:hAnsi="宋体" w:eastAsia="宋体" w:cs="宋体"/>
          <w:sz w:val="24"/>
          <w:szCs w:val="24"/>
        </w:rPr>
      </w:pPr>
      <w:r>
        <w:rPr>
          <w:rFonts w:hint="eastAsia" w:ascii="宋体" w:hAnsi="宋体" w:eastAsia="宋体" w:cs="宋体"/>
          <w:kern w:val="2"/>
          <w:sz w:val="24"/>
          <w:szCs w:val="24"/>
        </w:rPr>
        <w:t>（</w:t>
      </w:r>
      <w:r>
        <w:rPr>
          <w:rFonts w:hint="eastAsia" w:ascii="宋体" w:hAnsi="宋体" w:cs="宋体"/>
          <w:kern w:val="2"/>
          <w:sz w:val="24"/>
          <w:szCs w:val="24"/>
          <w:lang w:val="en-US" w:eastAsia="zh-CN"/>
        </w:rPr>
        <w:t>2</w:t>
      </w:r>
      <w:r>
        <w:rPr>
          <w:rFonts w:hint="eastAsia" w:ascii="宋体" w:hAnsi="宋体" w:eastAsia="宋体" w:cs="宋体"/>
          <w:kern w:val="2"/>
          <w:sz w:val="24"/>
          <w:szCs w:val="24"/>
        </w:rPr>
        <w:t>）</w:t>
      </w:r>
      <w:r>
        <w:rPr>
          <w:rFonts w:hint="eastAsia" w:ascii="宋体" w:hAnsi="宋体" w:eastAsia="宋体" w:cs="宋体"/>
          <w:sz w:val="24"/>
          <w:szCs w:val="24"/>
        </w:rPr>
        <w:t>标准化手册设计方案完成并经甲方确认</w:t>
      </w:r>
      <w:r>
        <w:rPr>
          <w:rFonts w:hint="eastAsia" w:ascii="宋体" w:hAnsi="宋体" w:cs="宋体"/>
          <w:sz w:val="24"/>
          <w:szCs w:val="24"/>
          <w:lang w:eastAsia="zh-CN"/>
        </w:rPr>
        <w:t>验收无误</w:t>
      </w:r>
      <w:r>
        <w:rPr>
          <w:rFonts w:hint="eastAsia" w:ascii="宋体" w:hAnsi="宋体" w:eastAsia="宋体" w:cs="宋体"/>
          <w:sz w:val="24"/>
          <w:szCs w:val="24"/>
        </w:rPr>
        <w:t>后，</w:t>
      </w:r>
      <w:r>
        <w:rPr>
          <w:rFonts w:hint="eastAsia" w:ascii="宋体" w:hAnsi="宋体" w:eastAsia="宋体" w:cs="宋体"/>
          <w:kern w:val="2"/>
          <w:sz w:val="24"/>
          <w:szCs w:val="24"/>
        </w:rPr>
        <w:t>发包人再支付合同总价</w:t>
      </w:r>
      <w:r>
        <w:rPr>
          <w:rFonts w:hint="eastAsia" w:ascii="宋体" w:hAnsi="宋体" w:cs="宋体"/>
          <w:kern w:val="2"/>
          <w:sz w:val="24"/>
          <w:szCs w:val="24"/>
          <w:lang w:val="en-US" w:eastAsia="zh-CN"/>
        </w:rPr>
        <w:t>2</w:t>
      </w:r>
      <w:r>
        <w:rPr>
          <w:rFonts w:hint="eastAsia" w:ascii="宋体" w:hAnsi="宋体" w:eastAsia="宋体" w:cs="宋体"/>
          <w:kern w:val="2"/>
          <w:sz w:val="24"/>
          <w:szCs w:val="24"/>
        </w:rPr>
        <w:t>0%设计费；</w:t>
      </w:r>
    </w:p>
    <w:p>
      <w:pPr>
        <w:pStyle w:val="10"/>
        <w:widowControl/>
        <w:shd w:val="clear" w:color="auto" w:fill="FFFFFF"/>
        <w:spacing w:beforeAutospacing="0" w:after="150" w:afterAutospacing="0" w:line="360" w:lineRule="auto"/>
        <w:rPr>
          <w:rFonts w:hint="eastAsia" w:ascii="宋体" w:hAnsi="宋体" w:eastAsia="宋体" w:cs="宋体"/>
          <w:kern w:val="2"/>
          <w:sz w:val="24"/>
          <w:szCs w:val="24"/>
        </w:rPr>
      </w:pPr>
      <w:r>
        <w:rPr>
          <w:rFonts w:hint="eastAsia" w:ascii="宋体" w:hAnsi="宋体" w:eastAsia="宋体" w:cs="宋体"/>
          <w:kern w:val="2"/>
          <w:sz w:val="24"/>
          <w:szCs w:val="24"/>
        </w:rPr>
        <w:t>（</w:t>
      </w:r>
      <w:r>
        <w:rPr>
          <w:rFonts w:hint="eastAsia" w:ascii="宋体" w:hAnsi="宋体" w:cs="宋体"/>
          <w:kern w:val="2"/>
          <w:sz w:val="24"/>
          <w:szCs w:val="24"/>
          <w:lang w:val="en-US" w:eastAsia="zh-CN"/>
        </w:rPr>
        <w:t>3</w:t>
      </w:r>
      <w:r>
        <w:rPr>
          <w:rFonts w:hint="eastAsia" w:ascii="宋体" w:hAnsi="宋体" w:eastAsia="宋体" w:cs="宋体"/>
          <w:kern w:val="2"/>
          <w:sz w:val="24"/>
          <w:szCs w:val="24"/>
        </w:rPr>
        <w:t>）标准化手册整理撰编完成，</w:t>
      </w:r>
      <w:r>
        <w:rPr>
          <w:rFonts w:hint="eastAsia" w:ascii="宋体" w:hAnsi="宋体" w:cs="宋体"/>
          <w:kern w:val="2"/>
          <w:sz w:val="24"/>
          <w:szCs w:val="24"/>
          <w:lang w:eastAsia="zh-CN"/>
        </w:rPr>
        <w:t>交付设计原稿可编辑电子档</w:t>
      </w:r>
      <w:r>
        <w:rPr>
          <w:rFonts w:hint="eastAsia" w:ascii="宋体" w:hAnsi="宋体" w:cs="宋体"/>
          <w:kern w:val="2"/>
          <w:sz w:val="24"/>
          <w:szCs w:val="24"/>
          <w:lang w:val="en-US" w:eastAsia="zh-CN"/>
        </w:rPr>
        <w:t>1份、PDF1份</w:t>
      </w:r>
      <w:r>
        <w:rPr>
          <w:rFonts w:hint="eastAsia" w:ascii="宋体" w:hAnsi="宋体" w:cs="宋体"/>
          <w:kern w:val="2"/>
          <w:sz w:val="24"/>
          <w:szCs w:val="24"/>
          <w:lang w:eastAsia="zh-CN"/>
        </w:rPr>
        <w:t>及纸质版</w:t>
      </w:r>
      <w:r>
        <w:rPr>
          <w:rFonts w:hint="eastAsia" w:ascii="宋体" w:hAnsi="宋体" w:cs="宋体"/>
          <w:kern w:val="2"/>
          <w:sz w:val="24"/>
          <w:szCs w:val="24"/>
          <w:lang w:val="en-US" w:eastAsia="zh-CN"/>
        </w:rPr>
        <w:t>10份资料后，</w:t>
      </w:r>
      <w:r>
        <w:rPr>
          <w:rFonts w:hint="eastAsia" w:ascii="宋体" w:hAnsi="宋体" w:eastAsia="宋体" w:cs="宋体"/>
          <w:kern w:val="2"/>
          <w:sz w:val="24"/>
          <w:szCs w:val="24"/>
        </w:rPr>
        <w:t>经甲方确认后付清余款。</w:t>
      </w:r>
    </w:p>
    <w:p>
      <w:pPr>
        <w:pStyle w:val="10"/>
        <w:widowControl/>
        <w:shd w:val="clear" w:color="auto" w:fill="FFFFFF"/>
        <w:spacing w:beforeAutospacing="0" w:after="150" w:afterAutospacing="0" w:line="360" w:lineRule="auto"/>
        <w:rPr>
          <w:rFonts w:hint="eastAsia" w:ascii="宋体" w:hAnsi="宋体" w:eastAsia="宋体" w:cs="宋体"/>
          <w:kern w:val="2"/>
          <w:sz w:val="24"/>
          <w:szCs w:val="24"/>
        </w:rPr>
      </w:pPr>
      <w:r>
        <w:rPr>
          <w:rFonts w:hint="eastAsia" w:ascii="宋体" w:hAnsi="宋体" w:eastAsia="宋体" w:cs="宋体"/>
          <w:kern w:val="2"/>
          <w:sz w:val="24"/>
          <w:szCs w:val="24"/>
        </w:rPr>
        <w:t>（</w:t>
      </w:r>
      <w:r>
        <w:rPr>
          <w:rFonts w:hint="eastAsia" w:ascii="宋体" w:hAnsi="宋体" w:cs="宋体"/>
          <w:kern w:val="2"/>
          <w:sz w:val="24"/>
          <w:szCs w:val="24"/>
          <w:lang w:val="en-US" w:eastAsia="zh-CN"/>
        </w:rPr>
        <w:t>4</w:t>
      </w:r>
      <w:r>
        <w:rPr>
          <w:rFonts w:hint="eastAsia" w:ascii="宋体" w:hAnsi="宋体" w:eastAsia="宋体" w:cs="宋体"/>
          <w:kern w:val="2"/>
          <w:sz w:val="24"/>
          <w:szCs w:val="24"/>
        </w:rPr>
        <w:t>）双方委托银行代付代收有关费用,每笔设计费付款前需提供增值税专用发票方可付款。</w:t>
      </w:r>
    </w:p>
    <w:p>
      <w:pPr>
        <w:rPr>
          <w:rFonts w:hint="eastAsia"/>
          <w:sz w:val="21"/>
          <w:szCs w:val="21"/>
          <w:lang w:val="en-US" w:eastAsia="zh-CN"/>
        </w:rPr>
      </w:pPr>
      <w:r>
        <w:rPr>
          <w:rFonts w:hint="eastAsia"/>
          <w:sz w:val="21"/>
          <w:szCs w:val="21"/>
          <w:lang w:val="en-US" w:eastAsia="zh-CN"/>
        </w:rPr>
        <w:br w:type="page"/>
      </w:r>
    </w:p>
    <w:p>
      <w:pPr>
        <w:adjustRightInd w:val="0"/>
        <w:snapToGrid w:val="0"/>
        <w:spacing w:line="360" w:lineRule="auto"/>
        <w:rPr>
          <w:rFonts w:hint="eastAsia"/>
          <w:sz w:val="21"/>
          <w:szCs w:val="21"/>
          <w:lang w:val="en-US" w:eastAsia="zh-CN"/>
        </w:rPr>
      </w:pPr>
    </w:p>
    <w:p>
      <w:pPr>
        <w:spacing w:line="360" w:lineRule="auto"/>
        <w:jc w:val="center"/>
        <w:outlineLvl w:val="0"/>
        <w:rPr>
          <w:rFonts w:hint="eastAsia" w:eastAsia="宋体"/>
          <w:b/>
          <w:bCs/>
          <w:sz w:val="24"/>
          <w:szCs w:val="24"/>
          <w:lang w:eastAsia="zh-CN"/>
        </w:rPr>
      </w:pPr>
      <w:bookmarkStart w:id="2" w:name="_Toc11387"/>
      <w:r>
        <w:rPr>
          <w:rFonts w:hint="eastAsia"/>
          <w:b/>
          <w:bCs/>
          <w:sz w:val="24"/>
          <w:szCs w:val="24"/>
          <w:highlight w:val="yellow"/>
          <w:lang w:eastAsia="zh-CN"/>
        </w:rPr>
        <w:t>第三部分：投标文件格式样表</w:t>
      </w:r>
      <w:bookmarkEnd w:id="2"/>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spacing w:line="360" w:lineRule="auto"/>
        <w:jc w:val="center"/>
        <w:outlineLvl w:val="0"/>
        <w:rPr>
          <w:b/>
          <w:bCs/>
          <w:sz w:val="44"/>
          <w:szCs w:val="44"/>
        </w:rPr>
      </w:pPr>
      <w:bookmarkStart w:id="3" w:name="_Toc18244"/>
      <w:r>
        <w:rPr>
          <w:rFonts w:hint="eastAsia" w:ascii="华文细黑" w:hAnsi="华文细黑" w:eastAsia="华文细黑" w:cs="Tahoma"/>
          <w:b/>
          <w:bCs/>
          <w:sz w:val="44"/>
          <w:szCs w:val="44"/>
          <w:lang w:eastAsia="zh-CN"/>
        </w:rPr>
        <w:t>书香世家、门第酒店标准化设计服务</w:t>
      </w:r>
      <w:bookmarkEnd w:id="3"/>
    </w:p>
    <w:p>
      <w:pPr>
        <w:spacing w:line="360" w:lineRule="auto"/>
      </w:pPr>
    </w:p>
    <w:p>
      <w:pPr>
        <w:spacing w:line="360" w:lineRule="auto"/>
      </w:pPr>
    </w:p>
    <w:p>
      <w:pPr>
        <w:spacing w:line="360" w:lineRule="auto"/>
      </w:pPr>
    </w:p>
    <w:p>
      <w:pPr>
        <w:spacing w:line="360" w:lineRule="auto"/>
      </w:pPr>
    </w:p>
    <w:p>
      <w:pPr>
        <w:spacing w:line="360" w:lineRule="auto"/>
        <w:jc w:val="center"/>
        <w:outlineLvl w:val="0"/>
        <w:rPr>
          <w:rFonts w:ascii="黑体"/>
          <w:b/>
          <w:sz w:val="44"/>
          <w:szCs w:val="44"/>
        </w:rPr>
      </w:pPr>
      <w:bookmarkStart w:id="4" w:name="_Toc19036"/>
      <w:r>
        <w:rPr>
          <w:rFonts w:hint="eastAsia" w:ascii="黑体"/>
          <w:b/>
          <w:sz w:val="44"/>
          <w:szCs w:val="44"/>
        </w:rPr>
        <w:t>商务标</w:t>
      </w:r>
      <w:bookmarkEnd w:id="4"/>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outlineLvl w:val="0"/>
        <w:rPr>
          <w:sz w:val="32"/>
          <w:szCs w:val="32"/>
        </w:rPr>
      </w:pPr>
      <w:bookmarkStart w:id="5" w:name="_Toc5101"/>
      <w:r>
        <w:rPr>
          <w:rFonts w:hint="eastAsia"/>
          <w:sz w:val="32"/>
          <w:szCs w:val="32"/>
        </w:rPr>
        <w:t>投标人：</w:t>
      </w:r>
      <w:bookmarkEnd w:id="5"/>
    </w:p>
    <w:p>
      <w:pPr>
        <w:spacing w:line="360" w:lineRule="auto"/>
        <w:ind w:firstLine="1280" w:firstLineChars="400"/>
        <w:outlineLvl w:val="0"/>
        <w:rPr>
          <w:sz w:val="32"/>
          <w:szCs w:val="32"/>
          <w:u w:val="single"/>
        </w:rPr>
      </w:pPr>
      <w:bookmarkStart w:id="6" w:name="_Toc5913"/>
      <w:r>
        <w:rPr>
          <w:rFonts w:hint="eastAsia"/>
          <w:sz w:val="32"/>
          <w:szCs w:val="32"/>
        </w:rPr>
        <w:t>编制日期：</w:t>
      </w:r>
      <w:bookmarkEnd w:id="6"/>
    </w:p>
    <w:p>
      <w:pPr>
        <w:pStyle w:val="3"/>
        <w:jc w:val="center"/>
        <w:outlineLvl w:val="9"/>
        <w:rPr>
          <w:rFonts w:hint="eastAsia"/>
          <w:b w:val="0"/>
          <w:bCs w:val="0"/>
          <w:sz w:val="32"/>
          <w:szCs w:val="32"/>
        </w:rPr>
      </w:pPr>
    </w:p>
    <w:p>
      <w:pPr>
        <w:pStyle w:val="3"/>
        <w:jc w:val="center"/>
        <w:outlineLvl w:val="9"/>
        <w:rPr>
          <w:rFonts w:hint="eastAsia"/>
          <w:b w:val="0"/>
          <w:bCs w:val="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1405" w:firstLineChars="500"/>
        <w:jc w:val="left"/>
        <w:outlineLvl w:val="0"/>
        <w:rPr>
          <w:rFonts w:hint="eastAsia" w:ascii="仿宋" w:hAnsi="仿宋" w:eastAsia="仿宋" w:cs="仿宋"/>
          <w:b/>
          <w:color w:val="000000"/>
          <w:sz w:val="32"/>
          <w:szCs w:val="32"/>
        </w:rPr>
      </w:pPr>
      <w:r>
        <w:rPr>
          <w:rFonts w:hint="eastAsia" w:ascii="仿宋" w:hAnsi="仿宋" w:eastAsia="仿宋" w:cs="仿宋"/>
          <w:b/>
          <w:bCs/>
          <w:color w:val="000000"/>
          <w:sz w:val="28"/>
          <w:szCs w:val="28"/>
        </w:rPr>
        <w:t xml:space="preserve"> </w:t>
      </w:r>
      <w:r>
        <w:rPr>
          <w:rFonts w:hint="eastAsia" w:ascii="仿宋" w:hAnsi="仿宋" w:eastAsia="仿宋" w:cs="仿宋"/>
          <w:color w:val="000000"/>
          <w:sz w:val="28"/>
          <w:szCs w:val="28"/>
        </w:rPr>
        <w:t xml:space="preserve">                     </w:t>
      </w:r>
      <w:bookmarkStart w:id="7" w:name="_Toc9387"/>
      <w:r>
        <w:rPr>
          <w:rFonts w:hint="eastAsia" w:ascii="仿宋" w:hAnsi="仿宋" w:eastAsia="仿宋" w:cs="仿宋"/>
          <w:b/>
          <w:color w:val="000000"/>
          <w:sz w:val="32"/>
          <w:szCs w:val="32"/>
        </w:rPr>
        <w:t>投标函</w:t>
      </w:r>
      <w:bookmarkEnd w:id="7"/>
    </w:p>
    <w:p>
      <w:pPr>
        <w:snapToGrid w:val="0"/>
        <w:spacing w:beforeLines="50" w:afterLines="50" w:line="360" w:lineRule="auto"/>
        <w:jc w:val="left"/>
        <w:outlineLvl w:val="0"/>
        <w:rPr>
          <w:rFonts w:hint="eastAsia" w:ascii="仿宋" w:hAnsi="仿宋" w:eastAsia="仿宋" w:cs="仿宋"/>
          <w:bCs/>
          <w:szCs w:val="21"/>
          <w:u w:val="single"/>
          <w:lang w:eastAsia="zh-CN"/>
        </w:rPr>
      </w:pPr>
      <w:bookmarkStart w:id="8" w:name="_Toc21154"/>
      <w:r>
        <w:rPr>
          <w:rFonts w:hint="eastAsia" w:ascii="仿宋" w:hAnsi="仿宋" w:eastAsia="仿宋" w:cs="仿宋"/>
          <w:b/>
          <w:szCs w:val="21"/>
        </w:rPr>
        <w:t>致：</w:t>
      </w:r>
      <w:r>
        <w:rPr>
          <w:rFonts w:hint="eastAsia" w:ascii="仿宋" w:hAnsi="仿宋" w:eastAsia="仿宋" w:cs="仿宋"/>
          <w:b/>
          <w:szCs w:val="21"/>
          <w:lang w:eastAsia="zh-CN"/>
        </w:rPr>
        <w:t>书香酒店投资管理集团有限公司</w:t>
      </w:r>
      <w:bookmarkEnd w:id="8"/>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eastAsia="zh-CN"/>
        </w:rPr>
        <w:t>书香世家、门第酒店标准化设计服务</w:t>
      </w:r>
      <w:r>
        <w:rPr>
          <w:rFonts w:hint="eastAsia" w:ascii="仿宋" w:hAnsi="仿宋" w:eastAsia="仿宋" w:cs="仿宋"/>
          <w:color w:val="000000"/>
          <w:sz w:val="24"/>
          <w:szCs w:val="24"/>
        </w:rPr>
        <w:t>”招标文件的要求，我公司有意投标，现提交投标文件正本1份，副本</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份。</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1. 在全面研究了贵公司的招标文件后，我们愿意按总价:       元（人民币大写：                    ）的报价参与投标</w:t>
      </w:r>
      <w:r>
        <w:rPr>
          <w:rFonts w:hint="eastAsia" w:ascii="仿宋" w:hAnsi="仿宋" w:eastAsia="仿宋" w:cs="仿宋"/>
          <w:color w:val="000000"/>
          <w:sz w:val="24"/>
          <w:szCs w:val="24"/>
          <w:lang w:eastAsia="zh-CN"/>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 如果贵公司接受我们的投标，我们将在接到贵公司中标通知书后按合同要求的时间</w:t>
      </w:r>
      <w:r>
        <w:rPr>
          <w:rFonts w:hint="eastAsia" w:ascii="仿宋" w:hAnsi="仿宋" w:eastAsia="仿宋" w:cs="仿宋"/>
          <w:color w:val="000000"/>
          <w:sz w:val="24"/>
          <w:szCs w:val="24"/>
          <w:lang w:eastAsia="zh-CN"/>
        </w:rPr>
        <w:t>履行合同</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 我们同意在开标之日起15天内严格遵守本投标书的各项承诺，在此期限届满之前，本投标书始终对我方具有约束力，并随时接受中标。</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 我们完全同意，我们所递交的投标文件已充分考虑了各种外部因素对报价的影响；同意招标文件规定的截止时间。</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 我们完全同意你们选择中标单位的办法，并同意自行承担投标所发生的一切费用。</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pPr>
        <w:rPr>
          <w:rFonts w:hint="eastAsia" w:ascii="仿宋" w:hAnsi="仿宋" w:eastAsia="仿宋" w:cs="仿宋"/>
          <w:color w:val="000000"/>
          <w:szCs w:val="21"/>
        </w:rPr>
      </w:pPr>
    </w:p>
    <w:p>
      <w:pPr>
        <w:spacing w:line="480" w:lineRule="exact"/>
        <w:jc w:val="right"/>
        <w:rPr>
          <w:rFonts w:hint="eastAsia" w:ascii="仿宋" w:hAnsi="仿宋" w:eastAsia="仿宋"/>
          <w:sz w:val="28"/>
          <w:szCs w:val="32"/>
        </w:rPr>
      </w:pPr>
      <w:r>
        <w:rPr>
          <w:rFonts w:hint="eastAsia" w:ascii="仿宋" w:hAnsi="仿宋" w:eastAsia="仿宋"/>
          <w:sz w:val="28"/>
          <w:szCs w:val="32"/>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jc w:val="center"/>
        <w:rPr>
          <w:rFonts w:hint="eastAsia" w:ascii="仿宋" w:hAnsi="仿宋" w:eastAsia="仿宋" w:cs="仿宋"/>
          <w:color w:val="000000"/>
          <w:sz w:val="28"/>
          <w:szCs w:val="28"/>
        </w:rPr>
      </w:pP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b/>
          <w:szCs w:val="21"/>
          <w:lang w:eastAsia="zh-CN"/>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eastAsia="zh-CN"/>
        </w:rPr>
        <w:t>书香世家、门第酒店标准化设计服务</w:t>
      </w:r>
      <w:r>
        <w:rPr>
          <w:rFonts w:hint="eastAsia" w:ascii="仿宋" w:hAnsi="仿宋" w:eastAsia="仿宋" w:cs="仿宋"/>
          <w:color w:val="000000"/>
          <w:sz w:val="24"/>
          <w:szCs w:val="24"/>
        </w:rPr>
        <w:t>招标文件》，我方完全接受并愿意遵守贵公司有关招标文件中的规定和要求，对所有文件均无异议。</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合同》，并严格按照《</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lang w:eastAsia="zh-CN"/>
        </w:rPr>
        <w:t>合同</w:t>
      </w:r>
      <w:r>
        <w:rPr>
          <w:rFonts w:hint="eastAsia" w:ascii="仿宋" w:hAnsi="仿宋" w:eastAsia="仿宋" w:cs="仿宋"/>
          <w:color w:val="000000"/>
          <w:sz w:val="24"/>
          <w:szCs w:val="24"/>
        </w:rPr>
        <w:t>》和我公司本次投标的全部内容履行义务。若出现我公司违约或由于我公司不当行为导致贵公司利益受损的，我公司愿意承担全部法律责任，并赔偿贵公司由此而造成的损失。</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ind w:firstLine="843" w:firstLineChars="300"/>
        <w:outlineLvl w:val="0"/>
        <w:rPr>
          <w:rFonts w:hint="eastAsia" w:ascii="仿宋" w:hAnsi="仿宋" w:eastAsia="仿宋" w:cs="仿宋"/>
          <w:b/>
          <w:szCs w:val="21"/>
          <w:lang w:eastAsia="zh-CN"/>
        </w:rPr>
      </w:pPr>
      <w:r>
        <w:rPr>
          <w:rFonts w:hint="eastAsia" w:ascii="仿宋" w:hAnsi="仿宋" w:eastAsia="仿宋" w:cs="仿宋"/>
          <w:b/>
          <w:bCs/>
          <w:color w:val="000000"/>
          <w:sz w:val="28"/>
          <w:szCs w:val="28"/>
          <w:lang w:val="en-US" w:eastAsia="zh-CN"/>
        </w:rPr>
        <w:t xml:space="preserve">               </w:t>
      </w:r>
      <w:bookmarkStart w:id="9" w:name="_Toc12519"/>
      <w:r>
        <w:rPr>
          <w:rFonts w:hint="eastAsia" w:ascii="仿宋" w:hAnsi="仿宋" w:eastAsia="仿宋" w:cs="仿宋"/>
          <w:b/>
          <w:szCs w:val="21"/>
          <w:lang w:eastAsia="zh-CN"/>
        </w:rPr>
        <w:t>书香酒店投资管理集团有限公司</w:t>
      </w:r>
      <w:bookmarkEnd w:id="9"/>
    </w:p>
    <w:p>
      <w:pPr>
        <w:jc w:val="center"/>
        <w:outlineLvl w:val="0"/>
        <w:rPr>
          <w:rFonts w:hint="eastAsia" w:ascii="仿宋" w:hAnsi="仿宋" w:eastAsia="仿宋" w:cs="仿宋"/>
          <w:b/>
          <w:bCs/>
          <w:color w:val="000000"/>
          <w:sz w:val="28"/>
          <w:szCs w:val="28"/>
        </w:rPr>
      </w:pPr>
      <w:bookmarkStart w:id="10" w:name="_Toc22799"/>
      <w:r>
        <w:rPr>
          <w:rFonts w:hint="eastAsia" w:ascii="仿宋" w:hAnsi="仿宋" w:eastAsia="仿宋" w:cs="仿宋"/>
          <w:b/>
          <w:bCs/>
          <w:color w:val="000000"/>
          <w:sz w:val="28"/>
          <w:szCs w:val="28"/>
        </w:rPr>
        <w:t>廉洁经营特别约定条款</w:t>
      </w:r>
      <w:bookmarkEnd w:id="10"/>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outlineLvl w:val="0"/>
        <w:rPr>
          <w:rFonts w:hint="eastAsia" w:ascii="仿宋" w:hAnsi="仿宋" w:eastAsia="仿宋" w:cs="仿宋"/>
          <w:color w:val="000000"/>
          <w:sz w:val="24"/>
          <w:szCs w:val="24"/>
        </w:rPr>
      </w:pPr>
      <w:bookmarkStart w:id="11" w:name="_Toc25951"/>
      <w:r>
        <w:rPr>
          <w:rFonts w:hint="eastAsia" w:ascii="仿宋" w:hAnsi="仿宋" w:eastAsia="仿宋" w:cs="仿宋"/>
          <w:color w:val="000000"/>
          <w:sz w:val="24"/>
          <w:szCs w:val="24"/>
        </w:rPr>
        <w:t>一、甲乙双方承诺</w:t>
      </w:r>
      <w:bookmarkEnd w:id="11"/>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outlineLvl w:val="0"/>
        <w:rPr>
          <w:rFonts w:hint="eastAsia" w:ascii="仿宋" w:hAnsi="仿宋" w:eastAsia="仿宋" w:cs="仿宋"/>
          <w:color w:val="000000"/>
          <w:sz w:val="24"/>
          <w:szCs w:val="24"/>
        </w:rPr>
      </w:pPr>
      <w:bookmarkStart w:id="12" w:name="_Toc2308"/>
      <w:r>
        <w:rPr>
          <w:rFonts w:hint="eastAsia" w:ascii="仿宋" w:hAnsi="仿宋" w:eastAsia="仿宋" w:cs="仿宋"/>
          <w:color w:val="000000"/>
          <w:sz w:val="24"/>
          <w:szCs w:val="24"/>
        </w:rPr>
        <w:t>二、甲乙双方责任</w:t>
      </w:r>
      <w:bookmarkEnd w:id="12"/>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outlineLvl w:val="0"/>
        <w:rPr>
          <w:rFonts w:hint="eastAsia" w:ascii="仿宋" w:hAnsi="仿宋" w:eastAsia="仿宋" w:cs="仿宋"/>
          <w:color w:val="000000"/>
          <w:sz w:val="24"/>
          <w:szCs w:val="24"/>
        </w:rPr>
      </w:pPr>
      <w:bookmarkStart w:id="13" w:name="_Toc32647"/>
      <w:r>
        <w:rPr>
          <w:rFonts w:hint="eastAsia" w:ascii="仿宋" w:hAnsi="仿宋" w:eastAsia="仿宋" w:cs="仿宋"/>
          <w:color w:val="000000"/>
          <w:sz w:val="24"/>
          <w:szCs w:val="24"/>
        </w:rPr>
        <w:t>三、甲乙双方明确</w:t>
      </w:r>
      <w:bookmarkEnd w:id="13"/>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2022</w:t>
      </w:r>
      <w:r>
        <w:rPr>
          <w:rFonts w:hint="eastAsia" w:ascii="仿宋" w:hAnsi="仿宋" w:eastAsia="仿宋" w:cs="仿宋"/>
          <w:color w:val="000000"/>
          <w:sz w:val="24"/>
          <w:szCs w:val="24"/>
        </w:rPr>
        <w:t xml:space="preserve">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eastAsia="zh-CN"/>
        </w:rPr>
        <w:t>2022</w:t>
      </w:r>
      <w:r>
        <w:rPr>
          <w:rFonts w:hint="eastAsia" w:ascii="仿宋" w:hAnsi="仿宋" w:eastAsia="仿宋" w:cs="仿宋"/>
          <w:color w:val="000000"/>
          <w:sz w:val="24"/>
          <w:szCs w:val="24"/>
        </w:rPr>
        <w:t>年  月  日</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pPr>
        <w:jc w:val="center"/>
        <w:outlineLvl w:val="0"/>
        <w:rPr>
          <w:rFonts w:hint="eastAsia" w:ascii="仿宋" w:hAnsi="仿宋" w:eastAsia="仿宋" w:cs="仿宋"/>
          <w:b/>
          <w:bCs/>
          <w:color w:val="000000"/>
          <w:sz w:val="28"/>
          <w:szCs w:val="28"/>
        </w:rPr>
      </w:pPr>
      <w:bookmarkStart w:id="14" w:name="_Toc1563"/>
      <w:r>
        <w:rPr>
          <w:rFonts w:hint="eastAsia" w:ascii="仿宋" w:hAnsi="仿宋" w:eastAsia="仿宋" w:cs="仿宋"/>
          <w:b/>
          <w:bCs/>
          <w:color w:val="000000"/>
          <w:sz w:val="28"/>
          <w:szCs w:val="28"/>
        </w:rPr>
        <w:t>法定代表人授权委托书</w:t>
      </w:r>
      <w:bookmarkEnd w:id="14"/>
    </w:p>
    <w:p>
      <w:pPr>
        <w:rPr>
          <w:rFonts w:hint="eastAsia" w:ascii="仿宋" w:hAnsi="仿宋" w:eastAsia="仿宋" w:cs="仿宋"/>
          <w:color w:val="000000"/>
          <w:szCs w:val="21"/>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lang w:eastAsia="zh-CN"/>
        </w:rPr>
        <w:t>书香世家、门第酒店标准化设计服务</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hint="eastAsia" w:ascii="仿宋" w:hAnsi="仿宋" w:eastAsia="仿宋" w:cs="仿宋"/>
          <w:color w:val="000000"/>
          <w:sz w:val="24"/>
          <w:szCs w:val="24"/>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hint="eastAsia" w:ascii="仿宋" w:hAnsi="仿宋" w:eastAsia="仿宋" w:cs="仿宋"/>
          <w:color w:val="000000"/>
          <w:sz w:val="24"/>
          <w:szCs w:val="24"/>
        </w:rPr>
      </w:pP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hint="eastAsia" w:ascii="仿宋" w:hAnsi="仿宋" w:eastAsia="仿宋" w:cs="仿宋"/>
          <w:color w:val="000000"/>
          <w:sz w:val="24"/>
          <w:szCs w:val="24"/>
        </w:rPr>
      </w:pPr>
    </w:p>
    <w:p>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b/>
          <w:bCs/>
          <w:color w:val="000000"/>
          <w:sz w:val="24"/>
          <w:szCs w:val="24"/>
          <w:lang w:val="en-US" w:eastAsia="zh-CN"/>
        </w:rPr>
      </w:pPr>
    </w:p>
    <w:p>
      <w:pPr>
        <w:bidi w:val="0"/>
        <w:rPr>
          <w:rFonts w:hint="eastAsia" w:ascii="Times New Roman" w:hAnsi="Times New Roman" w:eastAsia="宋体" w:cs="Times New Roman"/>
          <w:kern w:val="2"/>
          <w:sz w:val="21"/>
          <w:szCs w:val="22"/>
          <w:lang w:val="en-US" w:eastAsia="zh-CN" w:bidi="ar-SA"/>
        </w:rPr>
      </w:pPr>
    </w:p>
    <w:p>
      <w:pPr>
        <w:numPr>
          <w:ilvl w:val="255"/>
          <w:numId w:val="0"/>
        </w:numPr>
        <w:tabs>
          <w:tab w:val="left" w:pos="480"/>
        </w:tabs>
        <w:spacing w:line="360" w:lineRule="auto"/>
        <w:jc w:val="center"/>
        <w:rPr>
          <w:rFonts w:hint="eastAsia" w:ascii="华文细黑" w:hAnsi="华文细黑" w:eastAsia="华文细黑"/>
          <w:b/>
          <w:bCs/>
          <w:sz w:val="28"/>
          <w:szCs w:val="28"/>
          <w:lang w:eastAsia="zh-CN"/>
        </w:rPr>
      </w:pPr>
    </w:p>
    <w:p>
      <w:pPr>
        <w:tabs>
          <w:tab w:val="left" w:pos="480"/>
        </w:tabs>
        <w:spacing w:line="360" w:lineRule="auto"/>
        <w:jc w:val="center"/>
        <w:rPr>
          <w:rFonts w:ascii="华文细黑" w:hAnsi="华文细黑" w:eastAsia="华文细黑"/>
          <w:b/>
          <w:bCs/>
          <w:szCs w:val="21"/>
        </w:rPr>
      </w:pPr>
    </w:p>
    <w:p>
      <w:pPr>
        <w:spacing w:line="360" w:lineRule="auto"/>
        <w:ind w:firstLine="210" w:firstLineChars="100"/>
        <w:outlineLvl w:val="0"/>
        <w:rPr>
          <w:rFonts w:hint="eastAsia" w:eastAsia="宋体"/>
          <w:sz w:val="28"/>
          <w:szCs w:val="28"/>
          <w:lang w:eastAsia="zh-CN"/>
        </w:rPr>
      </w:pPr>
      <w:r>
        <w:rPr>
          <w:rFonts w:hint="eastAsia"/>
          <w:szCs w:val="21"/>
        </w:rPr>
        <w:t xml:space="preserve">                                                  </w:t>
      </w:r>
      <w:bookmarkStart w:id="15" w:name="_Toc18615"/>
      <w:r>
        <w:rPr>
          <w:rFonts w:hint="eastAsia"/>
          <w:szCs w:val="21"/>
          <w:lang w:eastAsia="zh-CN"/>
        </w:rPr>
        <w:t>书香酒店投资管理集团有限公司</w:t>
      </w:r>
      <w:bookmarkEnd w:id="15"/>
    </w:p>
    <w:p>
      <w:pPr>
        <w:spacing w:line="360" w:lineRule="auto"/>
        <w:ind w:firstLine="6160" w:firstLineChars="2200"/>
        <w:rPr>
          <w:rFonts w:hint="eastAsia"/>
          <w:sz w:val="28"/>
          <w:szCs w:val="28"/>
        </w:rPr>
      </w:pPr>
      <w:r>
        <w:rPr>
          <w:rFonts w:hint="eastAsia"/>
          <w:sz w:val="28"/>
          <w:szCs w:val="28"/>
        </w:rPr>
        <w:t>20</w:t>
      </w:r>
      <w:r>
        <w:rPr>
          <w:rFonts w:hint="eastAsia"/>
          <w:sz w:val="28"/>
          <w:szCs w:val="28"/>
          <w:lang w:val="en-US" w:eastAsia="zh-CN"/>
        </w:rPr>
        <w:t>22</w:t>
      </w:r>
      <w:r>
        <w:rPr>
          <w:rFonts w:hint="eastAsia"/>
          <w:sz w:val="28"/>
          <w:szCs w:val="28"/>
        </w:rPr>
        <w:t>年</w:t>
      </w:r>
      <w:r>
        <w:rPr>
          <w:rFonts w:hint="eastAsia"/>
          <w:sz w:val="28"/>
          <w:szCs w:val="28"/>
          <w:lang w:val="en-US" w:eastAsia="zh-CN"/>
        </w:rPr>
        <w:t>06</w:t>
      </w:r>
      <w:r>
        <w:rPr>
          <w:rFonts w:hint="eastAsia"/>
          <w:sz w:val="28"/>
          <w:szCs w:val="28"/>
        </w:rPr>
        <w:t>月</w:t>
      </w:r>
      <w:r>
        <w:rPr>
          <w:rFonts w:hint="eastAsia"/>
          <w:sz w:val="28"/>
          <w:szCs w:val="28"/>
          <w:lang w:val="en-US" w:eastAsia="zh-CN"/>
        </w:rPr>
        <w:t>14</w:t>
      </w:r>
      <w:r>
        <w:rPr>
          <w:rFonts w:hint="eastAsia"/>
          <w:sz w:val="28"/>
          <w:szCs w:val="28"/>
        </w:rPr>
        <w:t>日</w:t>
      </w:r>
    </w:p>
    <w:p>
      <w:pPr>
        <w:spacing w:line="440" w:lineRule="exact"/>
        <w:ind w:firstLine="102" w:firstLineChars="49"/>
        <w:jc w:val="left"/>
        <w:outlineLvl w:val="0"/>
        <w:rPr>
          <w:rFonts w:hint="eastAsia"/>
          <w:sz w:val="28"/>
          <w:szCs w:val="28"/>
        </w:rPr>
      </w:pPr>
      <w:bookmarkStart w:id="16" w:name="_Toc32715"/>
      <w:r>
        <w:rPr>
          <w:rFonts w:hint="eastAsia"/>
          <w:sz w:val="21"/>
          <w:szCs w:val="21"/>
        </w:rPr>
        <w:t>附件一：</w:t>
      </w:r>
      <w:r>
        <w:rPr>
          <w:rFonts w:hint="eastAsia"/>
          <w:sz w:val="21"/>
          <w:szCs w:val="21"/>
          <w:lang w:eastAsia="zh-CN"/>
        </w:rPr>
        <w:t>设计内容清单</w:t>
      </w:r>
      <w:bookmarkEnd w:id="16"/>
    </w:p>
    <w:p>
      <w:pPr>
        <w:rPr>
          <w:rFonts w:hint="eastAsia" w:ascii="Times New Roman" w:hAnsi="Times New Roman" w:eastAsia="宋体" w:cs="Times New Roman"/>
          <w:kern w:val="2"/>
          <w:sz w:val="21"/>
          <w:szCs w:val="21"/>
          <w:lang w:val="en-US" w:eastAsia="zh-CN" w:bidi="ar-SA"/>
        </w:rPr>
      </w:pPr>
    </w:p>
    <w:p>
      <w:pPr>
        <w:rPr>
          <w:rFonts w:hint="eastAsia" w:ascii="Times New Roman" w:hAnsi="Times New Roman" w:eastAsia="宋体" w:cs="Times New Roman"/>
          <w:kern w:val="2"/>
          <w:sz w:val="21"/>
          <w:szCs w:val="21"/>
          <w:lang w:val="en-US" w:eastAsia="zh-CN" w:bidi="ar-SA"/>
        </w:rPr>
      </w:pPr>
    </w:p>
    <w:p>
      <w:pPr>
        <w:tabs>
          <w:tab w:val="left" w:pos="5748"/>
        </w:tabs>
        <w:jc w:val="left"/>
      </w:pPr>
    </w:p>
    <w:sectPr>
      <w:footerReference r:id="rId3" w:type="default"/>
      <w:pgSz w:w="11906" w:h="16838"/>
      <w:pgMar w:top="1417" w:right="1417" w:bottom="1417" w:left="1417"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宋体">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30619D"/>
    <w:multiLevelType w:val="singleLevel"/>
    <w:tmpl w:val="F730619D"/>
    <w:lvl w:ilvl="0" w:tentative="0">
      <w:start w:val="1"/>
      <w:numFmt w:val="decimal"/>
      <w:suff w:val="nothing"/>
      <w:lvlText w:val="%1、"/>
      <w:lvlJc w:val="left"/>
    </w:lvl>
  </w:abstractNum>
  <w:abstractNum w:abstractNumId="1">
    <w:nsid w:val="43234D25"/>
    <w:multiLevelType w:val="multilevel"/>
    <w:tmpl w:val="43234D2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iYzliMDI5N2M5ZDg0OWZmY2IyMDc3MWJjZGRlNjMifQ=="/>
  </w:docVars>
  <w:rsids>
    <w:rsidRoot w:val="6F6751DC"/>
    <w:rsid w:val="13567C49"/>
    <w:rsid w:val="15274035"/>
    <w:rsid w:val="1BBC3ABA"/>
    <w:rsid w:val="30942903"/>
    <w:rsid w:val="3A96223C"/>
    <w:rsid w:val="445D46BB"/>
    <w:rsid w:val="472669DB"/>
    <w:rsid w:val="4AFA62A3"/>
    <w:rsid w:val="522D6F47"/>
    <w:rsid w:val="5454111A"/>
    <w:rsid w:val="57554DCE"/>
    <w:rsid w:val="58CD5516"/>
    <w:rsid w:val="5ABC3575"/>
    <w:rsid w:val="644D348F"/>
    <w:rsid w:val="6712451C"/>
    <w:rsid w:val="6AA952C2"/>
    <w:rsid w:val="6B39651C"/>
    <w:rsid w:val="6F6751DC"/>
    <w:rsid w:val="79F01948"/>
    <w:rsid w:val="7DD365C4"/>
    <w:rsid w:val="7FF524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4"/>
    <w:basedOn w:val="1"/>
    <w:next w:val="1"/>
    <w:unhideWhenUsed/>
    <w:qFormat/>
    <w:uiPriority w:val="0"/>
    <w:pPr>
      <w:spacing w:before="284" w:after="100" w:afterAutospacing="1" w:line="360" w:lineRule="auto"/>
      <w:outlineLvl w:val="3"/>
    </w:pPr>
    <w:rPr>
      <w:b/>
      <w:bCs/>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annotation text"/>
    <w:basedOn w:val="1"/>
    <w:unhideWhenUsed/>
    <w:qFormat/>
    <w:uiPriority w:val="0"/>
    <w:pPr>
      <w:jc w:val="left"/>
    </w:pPr>
  </w:style>
  <w:style w:type="paragraph" w:styleId="5">
    <w:name w:val="Body Text"/>
    <w:basedOn w:val="1"/>
    <w:unhideWhenUsed/>
    <w:qFormat/>
    <w:uiPriority w:val="0"/>
    <w:pPr>
      <w:spacing w:after="120"/>
    </w:pPr>
  </w:style>
  <w:style w:type="paragraph" w:styleId="6">
    <w:name w:val="Plain Text"/>
    <w:basedOn w:val="1"/>
    <w:qFormat/>
    <w:uiPriority w:val="0"/>
    <w:pPr>
      <w:widowControl/>
      <w:jc w:val="left"/>
    </w:pPr>
    <w:rPr>
      <w:rFonts w:ascii="宋体" w:hAnsi="Courier New" w:eastAsia="华文宋体"/>
      <w:kern w:val="0"/>
      <w:sz w:val="28"/>
      <w:szCs w:val="20"/>
    </w:rPr>
  </w:style>
  <w:style w:type="paragraph" w:styleId="7">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Autospacing="1" w:afterAutospacing="1"/>
      <w:jc w:val="left"/>
    </w:pPr>
    <w:rPr>
      <w:kern w:val="0"/>
      <w:sz w:val="24"/>
    </w:rPr>
  </w:style>
  <w:style w:type="table" w:styleId="12">
    <w:name w:val="Table Grid"/>
    <w:basedOn w:val="11"/>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4">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
    <w:name w:val="Blockquote"/>
    <w:basedOn w:val="1"/>
    <w:qFormat/>
    <w:uiPriority w:val="0"/>
    <w:pPr>
      <w:autoSpaceDE w:val="0"/>
      <w:autoSpaceDN w:val="0"/>
      <w:adjustRightInd w:val="0"/>
      <w:ind w:left="360" w:right="360"/>
      <w:jc w:val="left"/>
    </w:pPr>
    <w:rPr>
      <w:kern w:val="0"/>
      <w:sz w:val="24"/>
      <w:szCs w:val="20"/>
    </w:rPr>
  </w:style>
  <w:style w:type="paragraph" w:customStyle="1" w:styleId="16">
    <w:name w:val="样式 标题 2 + (中文) 宋体 三号 非倾斜 黑色 居中 左侧:  0 厘米 首行缩进:  0 厘米"/>
    <w:basedOn w:val="2"/>
    <w:qFormat/>
    <w:uiPriority w:val="0"/>
    <w:pPr>
      <w:numPr>
        <w:ilvl w:val="0"/>
        <w:numId w:val="0"/>
      </w:numPr>
      <w:jc w:val="center"/>
      <w:outlineLvl w:val="3"/>
    </w:pPr>
    <w:rPr>
      <w:rFonts w:eastAsia="宋体" w:cs="宋体"/>
      <w:color w:val="000000"/>
      <w:sz w:val="32"/>
    </w:rPr>
  </w:style>
  <w:style w:type="paragraph" w:styleId="17">
    <w:name w:val="List Paragraph"/>
    <w:basedOn w:val="1"/>
    <w:qFormat/>
    <w:uiPriority w:val="34"/>
    <w:pPr>
      <w:ind w:firstLine="420" w:firstLineChars="200"/>
    </w:pPr>
  </w:style>
  <w:style w:type="paragraph" w:customStyle="1" w:styleId="18">
    <w:name w:val="WPSOffice手动目录 1"/>
    <w:qFormat/>
    <w:uiPriority w:val="0"/>
    <w:pPr>
      <w:ind w:leftChars="0"/>
    </w:pPr>
    <w:rPr>
      <w:rFonts w:asciiTheme="minorHAnsi" w:hAnsiTheme="minorHAnsi" w:eastAsiaTheme="minorEastAsia" w:cstheme="minorBidi"/>
      <w:sz w:val="20"/>
      <w:szCs w:val="20"/>
    </w:rPr>
  </w:style>
  <w:style w:type="character" w:customStyle="1" w:styleId="19">
    <w:name w:val="font11"/>
    <w:basedOn w:val="13"/>
    <w:qFormat/>
    <w:uiPriority w:val="0"/>
    <w:rPr>
      <w:rFonts w:hint="eastAsia" w:ascii="等线" w:hAnsi="等线" w:eastAsia="等线" w:cs="等线"/>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4526</Words>
  <Characters>4686</Characters>
  <Lines>0</Lines>
  <Paragraphs>0</Paragraphs>
  <TotalTime>3</TotalTime>
  <ScaleCrop>false</ScaleCrop>
  <LinksUpToDate>false</LinksUpToDate>
  <CharactersWithSpaces>5035</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2022-06-14T01:41:00Z</dcterms:created>
  <dc:creator>lenovo</dc:creator>
  <cp:lastModifiedBy>lenovo</cp:lastModifiedBy>
  <dcterms:modified xsi:type="dcterms:W3CDTF">2022-06-20T01:31:55Z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016CC6126B8E459DA96C57ED005C331E</vt:lpwstr>
  </property>
</Properties>
</file>