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lang w:eastAsia="zh-CN"/>
        </w:rPr>
        <w:t>SXCG202204-C-007</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胥城食品公司粽子采购</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2022</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04</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24</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10"/>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8</w:t>
      </w:r>
      <w:r>
        <w:fldChar w:fldCharType="end"/>
      </w:r>
      <w:r>
        <w:rPr>
          <w:rFonts w:hint="eastAsia" w:ascii="仿宋" w:hAnsi="仿宋" w:eastAsia="仿宋" w:cs="仿宋"/>
        </w:rPr>
        <w:fldChar w:fldCharType="end"/>
      </w:r>
    </w:p>
    <w:p>
      <w:pPr>
        <w:pStyle w:val="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9</w:t>
      </w:r>
      <w:r>
        <w:fldChar w:fldCharType="end"/>
      </w:r>
      <w:r>
        <w:rPr>
          <w:rFonts w:hint="eastAsia" w:ascii="仿宋" w:hAnsi="仿宋" w:eastAsia="仿宋" w:cs="仿宋"/>
        </w:rPr>
        <w:fldChar w:fldCharType="end"/>
      </w:r>
    </w:p>
    <w:p>
      <w:pPr>
        <w:pStyle w:val="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13</w:t>
      </w:r>
      <w:r>
        <w:fldChar w:fldCharType="end"/>
      </w:r>
      <w:r>
        <w:rPr>
          <w:rFonts w:hint="eastAsia" w:ascii="仿宋" w:hAnsi="仿宋" w:eastAsia="仿宋" w:cs="仿宋"/>
        </w:rPr>
        <w:fldChar w:fldCharType="end"/>
      </w:r>
    </w:p>
    <w:p>
      <w:pPr>
        <w:pStyle w:val="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15</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6"/>
        <w:jc w:val="center"/>
        <w:rPr>
          <w:rFonts w:hint="eastAsia" w:ascii="仿宋" w:hAnsi="仿宋" w:eastAsia="仿宋" w:cs="仿宋"/>
        </w:rPr>
      </w:pPr>
      <w:bookmarkStart w:id="0" w:name="_Toc19043"/>
      <w:bookmarkStart w:id="1" w:name="_Toc4118"/>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胥城食品公司粽子采购</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SXCG202204-C-007</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评标方式：选择合理低价者进行合作（同时综合考虑报价单位的综合能力）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w:t>
      </w:r>
    </w:p>
    <w:p>
      <w:pPr>
        <w:rPr>
          <w:rFonts w:hint="eastAsia" w:ascii="仿宋" w:hAnsi="仿宋" w:eastAsia="仿宋" w:cs="仿宋"/>
          <w:sz w:val="24"/>
          <w:szCs w:val="28"/>
        </w:rPr>
      </w:pPr>
      <w:r>
        <w:rPr>
          <w:rFonts w:hint="eastAsia" w:ascii="仿宋" w:hAnsi="仿宋" w:eastAsia="仿宋" w:cs="仿宋"/>
          <w:sz w:val="24"/>
          <w:szCs w:val="28"/>
        </w:rPr>
        <w:t xml:space="preserve">                                            日期：20</w:t>
      </w:r>
      <w:r>
        <w:rPr>
          <w:rFonts w:hint="eastAsia" w:ascii="仿宋" w:hAnsi="仿宋" w:eastAsia="仿宋" w:cs="仿宋"/>
          <w:sz w:val="24"/>
          <w:szCs w:val="28"/>
          <w:lang w:val="en-US" w:eastAsia="zh-CN"/>
        </w:rPr>
        <w:t>22</w:t>
      </w:r>
      <w:r>
        <w:rPr>
          <w:rFonts w:hint="eastAsia" w:ascii="仿宋" w:hAnsi="仿宋" w:eastAsia="仿宋" w:cs="仿宋"/>
          <w:sz w:val="24"/>
          <w:szCs w:val="28"/>
        </w:rPr>
        <w:t>年</w:t>
      </w:r>
      <w:r>
        <w:rPr>
          <w:rFonts w:hint="eastAsia" w:ascii="仿宋" w:hAnsi="仿宋" w:eastAsia="仿宋" w:cs="仿宋"/>
          <w:sz w:val="24"/>
          <w:szCs w:val="28"/>
          <w:lang w:val="en-US" w:eastAsia="zh-CN"/>
        </w:rPr>
        <w:t>04</w:t>
      </w:r>
      <w:r>
        <w:rPr>
          <w:rFonts w:hint="eastAsia" w:ascii="仿宋" w:hAnsi="仿宋" w:eastAsia="仿宋" w:cs="仿宋"/>
          <w:sz w:val="24"/>
          <w:szCs w:val="28"/>
        </w:rPr>
        <w:t>月</w:t>
      </w:r>
      <w:r>
        <w:rPr>
          <w:rFonts w:hint="eastAsia" w:ascii="仿宋" w:hAnsi="仿宋" w:eastAsia="仿宋" w:cs="仿宋"/>
          <w:sz w:val="24"/>
          <w:szCs w:val="28"/>
          <w:lang w:val="en-US" w:eastAsia="zh-CN"/>
        </w:rPr>
        <w:t>24</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6"/>
        <w:numPr>
          <w:ilvl w:val="0"/>
          <w:numId w:val="1"/>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7"/>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：SXCG202204-C-007</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：胥城食品公司粽子采购</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9"/>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招标文件咨询联系人：周工，电话：18817376790</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地址：苏州市木东路399号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w:t>
            </w:r>
            <w:r>
              <w:rPr>
                <w:rFonts w:hint="eastAsia" w:ascii="仿宋" w:hAnsi="仿宋" w:eastAsia="仿宋" w:cs="仿宋"/>
                <w:sz w:val="24"/>
                <w:szCs w:val="24"/>
                <w:highlight w:val="yellow"/>
                <w:lang w:val="en-US" w:eastAsia="zh-CN"/>
              </w:rPr>
              <w:t>2022年04  月24日前</w:t>
            </w:r>
            <w:r>
              <w:rPr>
                <w:rFonts w:hint="eastAsia" w:ascii="仿宋" w:hAnsi="仿宋" w:eastAsia="仿宋" w:cs="仿宋"/>
                <w:sz w:val="24"/>
                <w:szCs w:val="24"/>
                <w:lang w:val="en-US" w:eastAsia="zh-CN"/>
              </w:rPr>
              <w:t>，发到各投标单位邮箱。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4、需提供食品生产许可证、食品生产许可品种明细表、食品流通许可证复印件并加盖公章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5、提供符合招标范围的营业执照复印件并加盖公章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6、提供第三方质量检测合格报告</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7、产品保质期不得低于90天</w:t>
            </w:r>
          </w:p>
          <w:p>
            <w:pPr>
              <w:numPr>
                <w:ilvl w:val="0"/>
                <w:numId w:val="0"/>
              </w:numPr>
              <w:spacing w:line="400" w:lineRule="atLeast"/>
              <w:rPr>
                <w:rFonts w:hint="default"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8、能够机动配合，需配置外纸箱。</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2022</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04</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29</w:t>
            </w:r>
            <w:r>
              <w:rPr>
                <w:rFonts w:hint="eastAsia" w:ascii="仿宋" w:hAnsi="仿宋" w:eastAsia="仿宋" w:cs="仿宋"/>
                <w:b/>
                <w:bCs/>
                <w:color w:val="auto"/>
                <w:sz w:val="24"/>
                <w:szCs w:val="24"/>
                <w:highlight w:val="yellow"/>
              </w:rPr>
              <w:t>日</w:t>
            </w:r>
            <w:r>
              <w:rPr>
                <w:rFonts w:hint="eastAsia" w:ascii="仿宋" w:hAnsi="仿宋" w:eastAsia="仿宋" w:cs="仿宋"/>
                <w:b/>
                <w:bCs/>
                <w:color w:val="auto"/>
                <w:sz w:val="24"/>
                <w:szCs w:val="24"/>
                <w:highlight w:val="yellow"/>
                <w:lang w:eastAsia="zh-CN"/>
              </w:rPr>
              <w:t>上</w:t>
            </w:r>
            <w:r>
              <w:rPr>
                <w:rFonts w:hint="eastAsia" w:ascii="仿宋" w:hAnsi="仿宋" w:eastAsia="仿宋" w:cs="仿宋"/>
                <w:b/>
                <w:bCs/>
                <w:color w:val="auto"/>
                <w:sz w:val="24"/>
                <w:szCs w:val="24"/>
                <w:highlight w:val="yellow"/>
              </w:rPr>
              <w:t>午1</w:t>
            </w:r>
            <w:r>
              <w:rPr>
                <w:rFonts w:hint="eastAsia" w:ascii="仿宋" w:hAnsi="仿宋" w:eastAsia="仿宋" w:cs="仿宋"/>
                <w:b/>
                <w:bCs/>
                <w:color w:val="auto"/>
                <w:sz w:val="24"/>
                <w:szCs w:val="24"/>
                <w:highlight w:val="yellow"/>
                <w:lang w:val="en-US" w:eastAsia="zh-CN"/>
              </w:rPr>
              <w:t>0</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合理低价者</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2"/>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2"/>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default" w:ascii="仿宋" w:hAnsi="仿宋" w:eastAsia="仿宋" w:cs="仿宋"/>
                <w:sz w:val="24"/>
                <w:szCs w:val="24"/>
                <w:highlight w:val="none"/>
                <w:lang w:val="en-US" w:eastAsia="zh-CN"/>
              </w:rPr>
              <w:t>合同签订后</w:t>
            </w:r>
            <w:r>
              <w:rPr>
                <w:rFonts w:hint="eastAsia" w:ascii="仿宋" w:hAnsi="仿宋" w:eastAsia="仿宋" w:cs="仿宋"/>
                <w:sz w:val="24"/>
                <w:szCs w:val="24"/>
                <w:highlight w:val="none"/>
                <w:lang w:val="en-US" w:eastAsia="zh-CN"/>
              </w:rPr>
              <w:t>十</w:t>
            </w:r>
            <w:r>
              <w:rPr>
                <w:rFonts w:hint="default" w:ascii="仿宋" w:hAnsi="仿宋" w:eastAsia="仿宋" w:cs="仿宋"/>
                <w:sz w:val="24"/>
                <w:szCs w:val="24"/>
                <w:highlight w:val="none"/>
                <w:lang w:val="en-US" w:eastAsia="zh-CN"/>
              </w:rPr>
              <w:t>个工作日内付30%预付款，全部货到验收合格后且收到乙方提供的全额增值税专用发票后30个工作日内付清剩余款。</w:t>
            </w:r>
            <w:r>
              <w:rPr>
                <w:rFonts w:hint="eastAsia" w:ascii="仿宋" w:hAnsi="仿宋" w:eastAsia="仿宋" w:cs="仿宋"/>
                <w:sz w:val="24"/>
                <w:szCs w:val="24"/>
                <w:highlight w:val="none"/>
                <w:lang w:val="en-US" w:eastAsia="zh-CN"/>
              </w:rPr>
              <w:t>（最终以实际交货数量结算）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3"/>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、企业营业执照复印件、资质证书、安全生产许可证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b/>
          <w:bCs/>
          <w:sz w:val="24"/>
          <w:szCs w:val="24"/>
          <w:lang w:eastAsia="zh-CN"/>
        </w:rPr>
      </w:pPr>
      <w:r>
        <w:rPr>
          <w:rFonts w:hint="eastAsia" w:ascii="仿宋" w:hAnsi="仿宋" w:eastAsia="仿宋" w:cs="仿宋"/>
          <w:sz w:val="24"/>
          <w:szCs w:val="24"/>
          <w:lang w:eastAsia="zh-CN"/>
        </w:rPr>
        <w:t>①、投标报价</w:t>
      </w:r>
    </w:p>
    <w:p>
      <w:pPr>
        <w:rPr>
          <w:rFonts w:hint="eastAsia" w:ascii="仿宋" w:hAnsi="仿宋" w:eastAsia="仿宋" w:cs="仿宋"/>
          <w:b/>
          <w:bCs/>
          <w:szCs w:val="21"/>
          <w:lang w:eastAsia="zh-CN"/>
        </w:rPr>
      </w:pPr>
      <w:r>
        <w:rPr>
          <w:rFonts w:hint="eastAsia" w:ascii="仿宋" w:hAnsi="仿宋" w:eastAsia="仿宋" w:cs="仿宋"/>
          <w:b/>
          <w:bCs/>
          <w:szCs w:val="21"/>
          <w:lang w:eastAsia="zh-CN"/>
        </w:rPr>
        <w:br w:type="page"/>
      </w:r>
    </w:p>
    <w:p>
      <w:pPr>
        <w:pStyle w:val="6"/>
        <w:jc w:val="center"/>
        <w:rPr>
          <w:rFonts w:hint="eastAsia" w:ascii="仿宋" w:hAnsi="仿宋" w:eastAsia="仿宋" w:cs="仿宋"/>
          <w:lang w:eastAsia="zh-CN"/>
        </w:rPr>
      </w:pPr>
      <w:bookmarkStart w:id="4" w:name="_Toc29802"/>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bookmarkEnd w:id="4"/>
    </w:p>
    <w:p>
      <w:pPr>
        <w:numPr>
          <w:ilvl w:val="0"/>
          <w:numId w:val="0"/>
        </w:numPr>
        <w:spacing w:line="400" w:lineRule="atLeast"/>
        <w:rPr>
          <w:rFonts w:hint="eastAsia" w:ascii="仿宋" w:hAnsi="仿宋" w:eastAsia="仿宋" w:cs="仿宋"/>
          <w:sz w:val="24"/>
          <w:szCs w:val="24"/>
          <w:lang w:val="en-US" w:eastAsia="zh-CN"/>
        </w:rPr>
      </w:pPr>
    </w:p>
    <w:p>
      <w:pPr>
        <w:numPr>
          <w:ilvl w:val="0"/>
          <w:numId w:val="4"/>
        </w:num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数量及规格要求</w:t>
      </w:r>
    </w:p>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书香福粽系列采购清单</w:t>
      </w:r>
    </w:p>
    <w:tbl>
      <w:tblPr>
        <w:tblStyle w:val="7"/>
        <w:tblW w:w="9156" w:type="dxa"/>
        <w:tblInd w:w="0" w:type="dxa"/>
        <w:shd w:val="clear" w:color="auto" w:fill="auto"/>
        <w:tblLayout w:type="fixed"/>
        <w:tblCellMar>
          <w:top w:w="0" w:type="dxa"/>
          <w:left w:w="0" w:type="dxa"/>
          <w:bottom w:w="0" w:type="dxa"/>
          <w:right w:w="0" w:type="dxa"/>
        </w:tblCellMar>
      </w:tblPr>
      <w:tblGrid>
        <w:gridCol w:w="767"/>
        <w:gridCol w:w="1139"/>
        <w:gridCol w:w="1693"/>
        <w:gridCol w:w="1395"/>
        <w:gridCol w:w="1391"/>
        <w:gridCol w:w="1391"/>
        <w:gridCol w:w="1380"/>
      </w:tblGrid>
      <w:tr>
        <w:tblPrEx>
          <w:shd w:val="clear" w:color="auto" w:fill="auto"/>
          <w:tblCellMar>
            <w:top w:w="0" w:type="dxa"/>
            <w:left w:w="0" w:type="dxa"/>
            <w:bottom w:w="0" w:type="dxa"/>
            <w:right w:w="0" w:type="dxa"/>
          </w:tblCellMar>
        </w:tblPrEx>
        <w:trPr>
          <w:trHeight w:val="554"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序号</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品种</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规格</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数量（袋）</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单价（元/袋）</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金额</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r>
      <w:tr>
        <w:tblPrEx>
          <w:shd w:val="clear" w:color="auto" w:fill="auto"/>
          <w:tblCellMar>
            <w:top w:w="0" w:type="dxa"/>
            <w:left w:w="0" w:type="dxa"/>
            <w:bottom w:w="0" w:type="dxa"/>
            <w:right w:w="0" w:type="dxa"/>
          </w:tblCellMar>
        </w:tblPrEx>
        <w:trPr>
          <w:trHeight w:val="863"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cs="宋体"/>
                <w:i w:val="0"/>
                <w:color w:val="000000"/>
                <w:kern w:val="0"/>
                <w:sz w:val="24"/>
                <w:szCs w:val="24"/>
                <w:u w:val="none"/>
                <w:lang w:val="en-US" w:eastAsia="zh-CN" w:bidi="ar"/>
              </w:rPr>
              <w:t>奥灶大肉粽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1</w:t>
            </w:r>
            <w:r>
              <w:rPr>
                <w:rFonts w:hint="eastAsia" w:ascii="宋体" w:hAnsi="宋体" w:cs="宋体"/>
                <w:i w:val="0"/>
                <w:color w:val="000000"/>
                <w:kern w:val="0"/>
                <w:sz w:val="24"/>
                <w:szCs w:val="24"/>
                <w:u w:val="none"/>
                <w:lang w:val="en-US" w:eastAsia="zh-CN" w:bidi="ar"/>
              </w:rPr>
              <w:t>5</w:t>
            </w:r>
            <w:r>
              <w:rPr>
                <w:rFonts w:hint="eastAsia" w:ascii="宋体" w:hAnsi="宋体" w:eastAsia="宋体" w:cs="宋体"/>
                <w:i w:val="0"/>
                <w:color w:val="000000"/>
                <w:kern w:val="0"/>
                <w:sz w:val="24"/>
                <w:szCs w:val="24"/>
                <w:u w:val="none"/>
                <w:lang w:val="en-US" w:eastAsia="zh-CN" w:bidi="ar"/>
              </w:rPr>
              <w:t>0g*</w:t>
            </w: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20000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新鲜精肉15g/只，肥膘12.5g/只，（配方及奥灶汤料由甲方提供）</w:t>
            </w: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kern w:val="2"/>
                <w:sz w:val="22"/>
                <w:szCs w:val="22"/>
                <w:lang w:val="en-US" w:eastAsia="zh-CN" w:bidi="ar-SA"/>
              </w:rPr>
            </w:pPr>
            <w:r>
              <w:rPr>
                <w:rFonts w:hint="eastAsia" w:ascii="宋体" w:hAnsi="宋体" w:cs="宋体"/>
                <w:i w:val="0"/>
                <w:color w:val="000000"/>
                <w:kern w:val="0"/>
                <w:sz w:val="24"/>
                <w:szCs w:val="24"/>
                <w:u w:val="none"/>
                <w:lang w:val="en-US" w:eastAsia="zh-CN" w:bidi="ar"/>
              </w:rPr>
              <w:t>奥灶大肉粽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kern w:val="2"/>
                <w:sz w:val="22"/>
                <w:szCs w:val="22"/>
                <w:lang w:val="en-US" w:eastAsia="zh-CN" w:bidi="ar-SA"/>
              </w:rPr>
            </w:pPr>
            <w:r>
              <w:rPr>
                <w:rFonts w:hint="eastAsia" w:ascii="宋体" w:hAnsi="宋体" w:cs="宋体"/>
                <w:i w:val="0"/>
                <w:color w:val="FF0000"/>
                <w:kern w:val="0"/>
                <w:sz w:val="24"/>
                <w:szCs w:val="24"/>
                <w:u w:val="none"/>
                <w:lang w:val="en-US" w:eastAsia="zh-CN" w:bidi="ar"/>
              </w:rPr>
              <w:t>25</w:t>
            </w:r>
            <w:r>
              <w:rPr>
                <w:rFonts w:hint="eastAsia" w:ascii="宋体" w:hAnsi="宋体" w:eastAsia="宋体" w:cs="宋体"/>
                <w:i w:val="0"/>
                <w:color w:val="FF0000"/>
                <w:kern w:val="0"/>
                <w:sz w:val="24"/>
                <w:szCs w:val="24"/>
                <w:u w:val="none"/>
                <w:lang w:val="en-US" w:eastAsia="zh-CN" w:bidi="ar"/>
              </w:rPr>
              <w:t>0g</w:t>
            </w:r>
            <w:r>
              <w:rPr>
                <w:rFonts w:hint="eastAsia" w:ascii="宋体" w:hAnsi="宋体" w:eastAsia="宋体" w:cs="宋体"/>
                <w:i w:val="0"/>
                <w:color w:val="000000"/>
                <w:kern w:val="0"/>
                <w:sz w:val="24"/>
                <w:szCs w:val="24"/>
                <w:u w:val="none"/>
                <w:lang w:val="en-US" w:eastAsia="zh-CN" w:bidi="ar"/>
              </w:rPr>
              <w:t>*</w:t>
            </w:r>
            <w:r>
              <w:rPr>
                <w:rFonts w:hint="eastAsia" w:ascii="宋体" w:hAnsi="宋体" w:cs="宋体"/>
                <w:i w:val="0"/>
                <w:color w:val="000000"/>
                <w:kern w:val="0"/>
                <w:sz w:val="24"/>
                <w:szCs w:val="24"/>
                <w:u w:val="none"/>
                <w:lang w:val="en-US" w:eastAsia="zh-CN" w:bidi="ar"/>
              </w:rPr>
              <w:t>只</w:t>
            </w:r>
            <w:r>
              <w:rPr>
                <w:rFonts w:hint="eastAsia" w:ascii="宋体" w:hAnsi="宋体" w:eastAsia="宋体" w:cs="宋体"/>
                <w:i w:val="0"/>
                <w:color w:val="000000"/>
                <w:kern w:val="0"/>
                <w:sz w:val="24"/>
                <w:szCs w:val="24"/>
                <w:u w:val="none"/>
                <w:lang w:val="en-US" w:eastAsia="zh-CN" w:bidi="ar"/>
              </w:rPr>
              <w:t>/</w:t>
            </w:r>
            <w:r>
              <w:rPr>
                <w:rFonts w:hint="eastAsia" w:ascii="宋体" w:hAnsi="宋体" w:cs="宋体"/>
                <w:i w:val="0"/>
                <w:color w:val="000000"/>
                <w:kern w:val="0"/>
                <w:sz w:val="24"/>
                <w:szCs w:val="24"/>
                <w:u w:val="none"/>
                <w:lang w:val="en-US" w:eastAsia="zh-CN" w:bidi="ar"/>
              </w:rPr>
              <w:t>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kern w:val="2"/>
                <w:sz w:val="22"/>
                <w:szCs w:val="22"/>
                <w:lang w:val="en-US" w:eastAsia="zh-CN" w:bidi="ar-SA"/>
              </w:rPr>
            </w:pPr>
            <w:r>
              <w:rPr>
                <w:rFonts w:hint="eastAsia" w:ascii="仿宋" w:hAnsi="仿宋" w:eastAsia="仿宋" w:cs="仿宋"/>
                <w:b w:val="0"/>
                <w:bCs w:val="0"/>
                <w:sz w:val="22"/>
                <w:szCs w:val="22"/>
                <w:lang w:val="en-US" w:eastAsia="zh-CN"/>
              </w:rPr>
              <w:t>20000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新鲜精肉25g/只，肥膘20g/只，（配方及奥灶汤料由甲方提供）</w:t>
            </w: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cs="宋体"/>
                <w:i w:val="0"/>
                <w:color w:val="000000"/>
                <w:kern w:val="0"/>
                <w:sz w:val="24"/>
                <w:szCs w:val="24"/>
                <w:u w:val="none"/>
                <w:lang w:val="en-US" w:eastAsia="zh-CN" w:bidi="ar"/>
              </w:rPr>
              <w:t>蛋黄肉粽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10000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4</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cs="宋体"/>
                <w:i w:val="0"/>
                <w:color w:val="000000"/>
                <w:kern w:val="0"/>
                <w:sz w:val="24"/>
                <w:szCs w:val="24"/>
                <w:u w:val="none"/>
                <w:lang w:val="en-US" w:eastAsia="zh-CN" w:bidi="ar"/>
              </w:rPr>
              <w:t>红豆蜜枣</w:t>
            </w:r>
            <w:r>
              <w:rPr>
                <w:rFonts w:hint="eastAsia" w:ascii="宋体" w:hAnsi="宋体" w:eastAsia="宋体" w:cs="宋体"/>
                <w:i w:val="0"/>
                <w:color w:val="000000"/>
                <w:kern w:val="0"/>
                <w:sz w:val="24"/>
                <w:szCs w:val="24"/>
                <w:u w:val="none"/>
                <w:lang w:val="en-US" w:eastAsia="zh-CN" w:bidi="ar"/>
              </w:rPr>
              <w:t>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15000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shd w:val="clear" w:color="auto" w:fill="auto"/>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5</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cs="宋体"/>
                <w:i w:val="0"/>
                <w:color w:val="000000"/>
                <w:kern w:val="0"/>
                <w:sz w:val="24"/>
                <w:szCs w:val="24"/>
                <w:u w:val="none"/>
                <w:lang w:val="en-US" w:eastAsia="zh-CN" w:bidi="ar"/>
              </w:rPr>
              <w:t>大黄米八宝</w:t>
            </w:r>
            <w:r>
              <w:rPr>
                <w:rFonts w:hint="eastAsia" w:ascii="宋体" w:hAnsi="宋体" w:eastAsia="宋体" w:cs="宋体"/>
                <w:i w:val="0"/>
                <w:color w:val="000000"/>
                <w:kern w:val="0"/>
                <w:sz w:val="24"/>
                <w:szCs w:val="24"/>
                <w:u w:val="none"/>
                <w:lang w:val="en-US" w:eastAsia="zh-CN" w:bidi="ar"/>
              </w:rPr>
              <w:t>枣棕</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15000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r>
              <w:rPr>
                <w:rFonts w:hint="eastAsia" w:ascii="仿宋" w:hAnsi="仿宋" w:eastAsia="仿宋" w:cs="仿宋"/>
                <w:b w:val="0"/>
                <w:bCs w:val="0"/>
                <w:sz w:val="22"/>
                <w:szCs w:val="22"/>
                <w:lang w:val="en-US" w:eastAsia="zh-CN"/>
              </w:rPr>
              <w:t>2</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kern w:val="2"/>
                <w:sz w:val="22"/>
                <w:szCs w:val="22"/>
                <w:lang w:val="en-US" w:eastAsia="zh-CN" w:bidi="ar-SA"/>
              </w:rPr>
            </w:pPr>
            <w:r>
              <w:rPr>
                <w:rFonts w:hint="eastAsia" w:ascii="宋体" w:hAnsi="宋体" w:cs="宋体"/>
                <w:i w:val="0"/>
                <w:color w:val="000000"/>
                <w:kern w:val="0"/>
                <w:sz w:val="24"/>
                <w:szCs w:val="24"/>
                <w:u w:val="none"/>
                <w:lang w:val="en-US" w:eastAsia="zh-CN" w:bidi="ar"/>
              </w:rPr>
              <w:t>干贝鲜肉粽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kern w:val="2"/>
                <w:sz w:val="22"/>
                <w:szCs w:val="22"/>
                <w:lang w:val="en-US" w:eastAsia="zh-CN" w:bidi="ar-SA"/>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kern w:val="2"/>
                <w:sz w:val="22"/>
                <w:szCs w:val="22"/>
                <w:lang w:val="en-US" w:eastAsia="zh-CN" w:bidi="ar-SA"/>
              </w:rPr>
            </w:pPr>
            <w:r>
              <w:rPr>
                <w:rFonts w:hint="eastAsia" w:ascii="仿宋" w:hAnsi="仿宋" w:eastAsia="仿宋" w:cs="仿宋"/>
                <w:b w:val="0"/>
                <w:bCs w:val="0"/>
                <w:sz w:val="22"/>
                <w:szCs w:val="22"/>
                <w:lang w:val="en-US" w:eastAsia="zh-CN"/>
              </w:rPr>
              <w:t>5000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r>
              <w:rPr>
                <w:rFonts w:hint="eastAsia" w:ascii="仿宋" w:hAnsi="仿宋" w:eastAsia="仿宋" w:cs="仿宋"/>
                <w:b w:val="0"/>
                <w:bCs w:val="0"/>
                <w:sz w:val="22"/>
                <w:szCs w:val="22"/>
                <w:lang w:val="en-US" w:eastAsia="zh-CN"/>
              </w:rPr>
              <w:t>3</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kern w:val="2"/>
                <w:sz w:val="22"/>
                <w:szCs w:val="22"/>
                <w:lang w:val="en-US" w:eastAsia="zh-CN" w:bidi="ar-SA"/>
              </w:rPr>
            </w:pPr>
            <w:r>
              <w:rPr>
                <w:rFonts w:hint="eastAsia" w:ascii="宋体" w:hAnsi="宋体" w:cs="宋体"/>
                <w:i w:val="0"/>
                <w:color w:val="000000"/>
                <w:kern w:val="0"/>
                <w:sz w:val="24"/>
                <w:szCs w:val="24"/>
                <w:u w:val="none"/>
                <w:lang w:val="en-US" w:eastAsia="zh-CN" w:bidi="ar"/>
              </w:rPr>
              <w:t>紫糯赤豆</w:t>
            </w:r>
            <w:r>
              <w:rPr>
                <w:rFonts w:hint="eastAsia" w:ascii="宋体" w:hAnsi="宋体" w:eastAsia="宋体" w:cs="宋体"/>
                <w:i w:val="0"/>
                <w:color w:val="000000"/>
                <w:kern w:val="0"/>
                <w:sz w:val="24"/>
                <w:szCs w:val="24"/>
                <w:u w:val="none"/>
                <w:lang w:val="en-US" w:eastAsia="zh-CN" w:bidi="ar"/>
              </w:rPr>
              <w:t>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kern w:val="2"/>
                <w:sz w:val="22"/>
                <w:szCs w:val="22"/>
                <w:lang w:val="en-US" w:eastAsia="zh-CN" w:bidi="ar-SA"/>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kern w:val="2"/>
                <w:sz w:val="22"/>
                <w:szCs w:val="22"/>
                <w:lang w:val="en-US" w:eastAsia="zh-CN" w:bidi="ar-SA"/>
              </w:rPr>
            </w:pPr>
            <w:r>
              <w:rPr>
                <w:rFonts w:hint="eastAsia" w:ascii="仿宋" w:hAnsi="仿宋" w:eastAsia="仿宋" w:cs="仿宋"/>
                <w:b w:val="0"/>
                <w:bCs w:val="0"/>
                <w:sz w:val="22"/>
                <w:szCs w:val="22"/>
                <w:lang w:val="en-US" w:eastAsia="zh-CN"/>
              </w:rPr>
              <w:t>5000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val="0"/>
                <w:bCs w:val="0"/>
                <w:kern w:val="2"/>
                <w:sz w:val="22"/>
                <w:szCs w:val="22"/>
                <w:lang w:val="en-US" w:eastAsia="zh-CN" w:bidi="ar-SA"/>
              </w:rPr>
            </w:pPr>
            <w:r>
              <w:rPr>
                <w:rFonts w:hint="eastAsia" w:ascii="仿宋" w:hAnsi="仿宋" w:eastAsia="仿宋" w:cs="仿宋"/>
                <w:b w:val="0"/>
                <w:bCs w:val="0"/>
                <w:sz w:val="22"/>
                <w:szCs w:val="22"/>
                <w:lang w:val="en-US" w:eastAsia="zh-CN"/>
              </w:rPr>
              <w:t>6</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紫米紫薯粽</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100g*2只/袋</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kern w:val="2"/>
                <w:sz w:val="22"/>
                <w:szCs w:val="22"/>
                <w:lang w:val="en-US" w:eastAsia="zh-CN" w:bidi="ar-SA"/>
              </w:rPr>
            </w:pPr>
            <w:r>
              <w:rPr>
                <w:rFonts w:hint="eastAsia" w:ascii="仿宋" w:hAnsi="仿宋" w:eastAsia="仿宋" w:cs="仿宋"/>
                <w:b w:val="0"/>
                <w:bCs w:val="0"/>
                <w:sz w:val="22"/>
                <w:szCs w:val="22"/>
                <w:lang w:val="en-US" w:eastAsia="zh-CN"/>
              </w:rPr>
              <w:t>5000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税金13%</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运费、包材及人工等</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c>
          <w:tcPr>
            <w:tcW w:w="5557"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left"/>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加单：</w:t>
            </w:r>
          </w:p>
        </w:tc>
      </w:tr>
      <w:tr>
        <w:tblPrEx>
          <w:tblCellMar>
            <w:top w:w="0" w:type="dxa"/>
            <w:left w:w="0" w:type="dxa"/>
            <w:bottom w:w="0" w:type="dxa"/>
            <w:right w:w="0" w:type="dxa"/>
          </w:tblCellMar>
        </w:tblPrEx>
        <w:trPr>
          <w:trHeight w:val="360" w:hRule="atLeast"/>
        </w:trPr>
        <w:tc>
          <w:tcPr>
            <w:tcW w:w="9156"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left"/>
              <w:rPr>
                <w:rFonts w:hint="eastAsia" w:ascii="仿宋" w:hAnsi="仿宋" w:eastAsia="仿宋" w:cs="仿宋"/>
                <w:b w:val="0"/>
                <w:bCs w:val="0"/>
                <w:sz w:val="22"/>
                <w:szCs w:val="22"/>
                <w:lang w:val="en-US" w:eastAsia="zh-CN"/>
              </w:rPr>
            </w:pPr>
            <w:r>
              <w:rPr>
                <w:rFonts w:hint="eastAsia" w:ascii="仿宋" w:hAnsi="仿宋" w:eastAsia="仿宋" w:cs="仿宋"/>
                <w:b/>
                <w:bCs/>
                <w:sz w:val="22"/>
                <w:szCs w:val="22"/>
                <w:lang w:val="en-US" w:eastAsia="zh-CN"/>
              </w:rPr>
              <w:t>5月10日需要到货50%，第二批根据甲方需求时间发货。</w:t>
            </w:r>
          </w:p>
        </w:tc>
      </w:tr>
    </w:tbl>
    <w:p>
      <w:pPr>
        <w:numPr>
          <w:ilvl w:val="0"/>
          <w:numId w:val="0"/>
        </w:numPr>
        <w:spacing w:line="400" w:lineRule="atLeast"/>
        <w:jc w:val="both"/>
        <w:rPr>
          <w:rFonts w:hint="eastAsia" w:ascii="仿宋" w:hAnsi="仿宋" w:eastAsia="仿宋" w:cs="仿宋"/>
          <w:b/>
          <w:bCs/>
          <w:sz w:val="24"/>
          <w:szCs w:val="24"/>
          <w:lang w:val="en-US" w:eastAsia="zh-CN"/>
        </w:rPr>
      </w:pPr>
      <w:bookmarkStart w:id="9" w:name="_GoBack"/>
      <w:bookmarkEnd w:id="9"/>
    </w:p>
    <w:p>
      <w:pPr>
        <w:pStyle w:val="6"/>
        <w:numPr>
          <w:ilvl w:val="0"/>
          <w:numId w:val="5"/>
        </w:numPr>
        <w:jc w:val="center"/>
        <w:rPr>
          <w:rFonts w:hint="eastAsia" w:ascii="仿宋" w:hAnsi="仿宋" w:eastAsia="仿宋" w:cs="仿宋"/>
          <w:lang w:eastAsia="zh-CN"/>
        </w:rPr>
      </w:pPr>
      <w:bookmarkStart w:id="5" w:name="_Toc18620"/>
      <w:r>
        <w:rPr>
          <w:rFonts w:hint="eastAsia" w:ascii="仿宋" w:hAnsi="仿宋" w:eastAsia="仿宋" w:cs="仿宋"/>
          <w:lang w:eastAsia="zh-CN"/>
        </w:rPr>
        <w:t>合同主要条款</w:t>
      </w:r>
      <w:bookmarkEnd w:id="5"/>
    </w:p>
    <w:p>
      <w:pPr>
        <w:rPr>
          <w:rFonts w:hint="eastAsia" w:ascii="仿宋" w:hAnsi="仿宋" w:eastAsia="仿宋" w:cs="仿宋"/>
          <w:b/>
          <w:sz w:val="24"/>
        </w:rPr>
      </w:pPr>
      <w:r>
        <w:rPr>
          <w:rFonts w:hint="eastAsia" w:ascii="仿宋" w:hAnsi="仿宋" w:eastAsia="仿宋" w:cs="仿宋"/>
          <w:b/>
          <w:sz w:val="24"/>
        </w:rPr>
        <w:t>采购方（甲方）：</w:t>
      </w:r>
    </w:p>
    <w:p>
      <w:pPr>
        <w:rPr>
          <w:rFonts w:hint="eastAsia" w:ascii="仿宋" w:hAnsi="仿宋" w:eastAsia="仿宋" w:cs="仿宋"/>
          <w:b/>
          <w:sz w:val="24"/>
        </w:rPr>
      </w:pPr>
      <w:r>
        <w:rPr>
          <w:rFonts w:hint="eastAsia" w:ascii="仿宋" w:hAnsi="仿宋" w:eastAsia="仿宋" w:cs="仿宋"/>
          <w:b/>
          <w:sz w:val="24"/>
        </w:rPr>
        <w:t>地址：</w:t>
      </w:r>
      <w:r>
        <w:rPr>
          <w:rFonts w:hint="eastAsia" w:ascii="仿宋" w:hAnsi="仿宋" w:eastAsia="仿宋" w:cs="仿宋"/>
          <w:b/>
          <w:sz w:val="24"/>
          <w:szCs w:val="24"/>
        </w:rPr>
        <w:t xml:space="preserve">                                        电话：</w:t>
      </w:r>
      <w:r>
        <w:rPr>
          <w:rFonts w:hint="eastAsia" w:ascii="仿宋" w:hAnsi="仿宋" w:eastAsia="仿宋" w:cs="仿宋"/>
          <w:b/>
          <w:sz w:val="24"/>
        </w:rPr>
        <w:t xml:space="preserve">       </w:t>
      </w:r>
    </w:p>
    <w:p>
      <w:pPr>
        <w:rPr>
          <w:rFonts w:hint="eastAsia" w:ascii="仿宋" w:hAnsi="仿宋" w:eastAsia="仿宋" w:cs="仿宋"/>
          <w:b/>
          <w:sz w:val="24"/>
        </w:rPr>
      </w:pPr>
      <w:r>
        <w:rPr>
          <w:rFonts w:hint="eastAsia" w:ascii="仿宋" w:hAnsi="仿宋" w:eastAsia="仿宋" w:cs="仿宋"/>
          <w:b/>
          <w:sz w:val="24"/>
        </w:rPr>
        <w:t>供货方（乙方）：</w:t>
      </w:r>
    </w:p>
    <w:p>
      <w:pPr>
        <w:rPr>
          <w:rFonts w:hint="eastAsia" w:ascii="仿宋" w:hAnsi="仿宋" w:eastAsia="仿宋" w:cs="仿宋"/>
          <w:b/>
          <w:sz w:val="24"/>
        </w:rPr>
      </w:pPr>
      <w:r>
        <w:rPr>
          <w:rFonts w:hint="eastAsia" w:ascii="仿宋" w:hAnsi="仿宋" w:eastAsia="仿宋" w:cs="仿宋"/>
          <w:b/>
          <w:sz w:val="24"/>
        </w:rPr>
        <w:t>地址：                                        电话：</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购销双方依据《中华人民共和国</w:t>
      </w:r>
      <w:r>
        <w:rPr>
          <w:rFonts w:hint="eastAsia" w:ascii="仿宋" w:hAnsi="仿宋" w:eastAsia="仿宋" w:cs="仿宋"/>
          <w:color w:val="000000"/>
          <w:sz w:val="24"/>
          <w:szCs w:val="21"/>
          <w:lang w:eastAsia="zh-CN"/>
        </w:rPr>
        <w:t>民法典</w:t>
      </w:r>
      <w:r>
        <w:rPr>
          <w:rFonts w:hint="eastAsia" w:ascii="仿宋" w:hAnsi="仿宋" w:eastAsia="仿宋" w:cs="仿宋"/>
          <w:color w:val="000000"/>
          <w:sz w:val="24"/>
          <w:szCs w:val="21"/>
        </w:rPr>
        <w:t>》及其他相关法律法规，经过自愿平等协商，就</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采购达成协议如下：</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第一条</w:t>
      </w:r>
      <w:r>
        <w:rPr>
          <w:rFonts w:hint="eastAsia" w:ascii="仿宋" w:hAnsi="仿宋" w:eastAsia="仿宋" w:cs="仿宋"/>
          <w:color w:val="000000"/>
          <w:sz w:val="24"/>
          <w:szCs w:val="21"/>
        </w:rPr>
        <w:t xml:space="preserve"> 乙方向甲方提供如下产品（详见下表清单：单价为含税含运费）</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276"/>
        <w:gridCol w:w="992"/>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品名</w:t>
            </w:r>
          </w:p>
        </w:tc>
        <w:tc>
          <w:tcPr>
            <w:tcW w:w="184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规格</w:t>
            </w:r>
          </w:p>
        </w:tc>
        <w:tc>
          <w:tcPr>
            <w:tcW w:w="1276"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数量</w:t>
            </w:r>
          </w:p>
        </w:tc>
        <w:tc>
          <w:tcPr>
            <w:tcW w:w="99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单价</w:t>
            </w:r>
          </w:p>
        </w:tc>
        <w:tc>
          <w:tcPr>
            <w:tcW w:w="1134"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金额</w:t>
            </w:r>
          </w:p>
        </w:tc>
        <w:tc>
          <w:tcPr>
            <w:tcW w:w="1043"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spacing w:line="360" w:lineRule="exact"/>
              <w:jc w:val="center"/>
              <w:rPr>
                <w:rFonts w:hint="eastAsia" w:ascii="仿宋" w:hAnsi="仿宋" w:eastAsia="仿宋" w:cs="仿宋"/>
                <w:color w:val="000000"/>
                <w:szCs w:val="21"/>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spacing w:line="36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ind w:firstLine="360" w:firstLineChars="150"/>
              <w:rPr>
                <w:rFonts w:hint="eastAsia" w:ascii="仿宋" w:hAnsi="仿宋" w:eastAsia="仿宋" w:cs="仿宋"/>
                <w:color w:val="000000"/>
                <w:sz w:val="24"/>
                <w:szCs w:val="21"/>
              </w:rPr>
            </w:pPr>
            <w:r>
              <w:rPr>
                <w:rFonts w:hint="eastAsia" w:ascii="仿宋" w:hAnsi="仿宋" w:eastAsia="仿宋" w:cs="仿宋"/>
                <w:color w:val="000000"/>
                <w:sz w:val="24"/>
                <w:szCs w:val="21"/>
              </w:rPr>
              <w:t>计</w:t>
            </w:r>
          </w:p>
        </w:tc>
        <w:tc>
          <w:tcPr>
            <w:tcW w:w="6287" w:type="dxa"/>
            <w:gridSpan w:val="5"/>
            <w:noWrap w:val="0"/>
            <w:vAlign w:val="top"/>
          </w:tcPr>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             大写人民币：</w:t>
            </w:r>
          </w:p>
        </w:tc>
      </w:tr>
    </w:tbl>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第二条</w:t>
      </w:r>
      <w:r>
        <w:rPr>
          <w:rFonts w:hint="eastAsia" w:ascii="仿宋" w:hAnsi="仿宋" w:eastAsia="仿宋" w:cs="仿宋"/>
          <w:color w:val="000000"/>
          <w:sz w:val="24"/>
          <w:szCs w:val="21"/>
        </w:rPr>
        <w:t xml:space="preserve"> 合同履行地及交货方式：合同履行地在甲方，由乙方</w:t>
      </w:r>
      <w:r>
        <w:rPr>
          <w:rFonts w:hint="eastAsia" w:ascii="仿宋" w:hAnsi="仿宋" w:eastAsia="仿宋" w:cs="仿宋"/>
          <w:color w:val="000000"/>
          <w:spacing w:val="18"/>
          <w:kern w:val="0"/>
          <w:sz w:val="24"/>
          <w:szCs w:val="21"/>
        </w:rPr>
        <w:t>将货物交付至甲方指定地点：</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第三条</w:t>
      </w:r>
      <w:r>
        <w:rPr>
          <w:rFonts w:hint="eastAsia" w:ascii="仿宋" w:hAnsi="仿宋" w:eastAsia="仿宋" w:cs="仿宋"/>
          <w:color w:val="000000"/>
          <w:sz w:val="24"/>
          <w:szCs w:val="21"/>
        </w:rPr>
        <w:t xml:space="preserve"> 运费承担按照以下第</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种方式执行。</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ab/>
      </w:r>
      <w:r>
        <w:rPr>
          <w:rFonts w:hint="eastAsia" w:ascii="仿宋" w:hAnsi="仿宋" w:eastAsia="仿宋" w:cs="仿宋"/>
          <w:color w:val="000000"/>
          <w:sz w:val="24"/>
          <w:szCs w:val="21"/>
        </w:rPr>
        <w:t>（1）甲方承担；               （2）乙方承担。</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第四条</w:t>
      </w:r>
      <w:r>
        <w:rPr>
          <w:rFonts w:hint="eastAsia" w:ascii="仿宋" w:hAnsi="仿宋" w:eastAsia="仿宋" w:cs="仿宋"/>
          <w:color w:val="000000"/>
          <w:sz w:val="24"/>
          <w:szCs w:val="21"/>
        </w:rPr>
        <w:t xml:space="preserve"> 质量标准：依甲方认可的质量标准进行验收，其具体要求：</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乙方保证其所提供的产品为相应品牌下的正宗产品，不属假冒伪劣或不合格商品。乙方对所提供的产品质量负责，对验收不合格品在质量保证期内实行包退包换，承担因质量问题所造成的一切损失，包括但不限于对甲方或第三方造成的财产及人身损害。</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第五条</w:t>
      </w:r>
      <w:r>
        <w:rPr>
          <w:rFonts w:hint="eastAsia" w:ascii="仿宋" w:hAnsi="仿宋" w:eastAsia="仿宋" w:cs="仿宋"/>
          <w:color w:val="000000"/>
          <w:sz w:val="24"/>
          <w:szCs w:val="21"/>
        </w:rPr>
        <w:t xml:space="preserve"> 乙方应当提供主管部门出具的证明文件(或者批准证书)，因文件不全而导致物的所有权不能及时转移给甲方的，乙方应承担违约责任。</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第六条</w:t>
      </w:r>
      <w:r>
        <w:rPr>
          <w:rFonts w:hint="eastAsia" w:ascii="仿宋" w:hAnsi="仿宋" w:eastAsia="仿宋" w:cs="仿宋"/>
          <w:color w:val="000000"/>
          <w:sz w:val="24"/>
          <w:szCs w:val="21"/>
        </w:rPr>
        <w:t xml:space="preserve"> 交货时间：</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第七条</w:t>
      </w:r>
      <w:r>
        <w:rPr>
          <w:rFonts w:hint="eastAsia" w:ascii="仿宋" w:hAnsi="仿宋" w:eastAsia="仿宋" w:cs="仿宋"/>
          <w:color w:val="000000"/>
          <w:sz w:val="24"/>
          <w:szCs w:val="21"/>
        </w:rPr>
        <w:t xml:space="preserve"> 价款支付时间、方式</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7．1付款时间与付款方式，除双方另有书面协议外，应于甲方验收乙方货品合格及出具验收文件后，且经甲方收到乙方发票之日起计算。</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7.2</w:t>
      </w:r>
      <w:r>
        <w:rPr>
          <w:rFonts w:hint="eastAsia" w:ascii="仿宋" w:hAnsi="仿宋" w:eastAsia="仿宋" w:cs="仿宋"/>
          <w:color w:val="000000"/>
          <w:sz w:val="24"/>
          <w:szCs w:val="28"/>
        </w:rPr>
        <w:tab/>
      </w:r>
      <w:r>
        <w:rPr>
          <w:rFonts w:hint="eastAsia" w:ascii="仿宋" w:hAnsi="仿宋" w:eastAsia="仿宋" w:cs="仿宋"/>
          <w:color w:val="000000"/>
          <w:sz w:val="24"/>
          <w:szCs w:val="28"/>
        </w:rPr>
        <w:t>如乙方供货存在不合格品或有短缺，且甲方决定不再接受乙方更换的合格品或补足短缺之货品时，则甲方有权自该笔货款付款中减除相应的不合格品或短少货物的款项</w:t>
      </w:r>
      <w:r>
        <w:rPr>
          <w:rFonts w:hint="eastAsia" w:ascii="仿宋" w:hAnsi="仿宋" w:eastAsia="仿宋" w:cs="仿宋"/>
          <w:color w:val="000000"/>
          <w:sz w:val="24"/>
        </w:rPr>
        <w:t>及因退货而生之运费与相关费用</w:t>
      </w:r>
      <w:r>
        <w:rPr>
          <w:rFonts w:hint="eastAsia" w:ascii="仿宋" w:hAnsi="仿宋" w:eastAsia="仿宋" w:cs="仿宋"/>
          <w:color w:val="000000"/>
          <w:sz w:val="24"/>
          <w:szCs w:val="28"/>
        </w:rPr>
        <w:t>。</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7.3 乙方违反本合同任一约定时，甲方有权在应付货款中扣除乙方因违约而应承担的所有费用与违约金及赔偿金额。</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7.4</w:t>
      </w:r>
      <w:r>
        <w:rPr>
          <w:rFonts w:hint="eastAsia" w:ascii="仿宋" w:hAnsi="仿宋" w:eastAsia="仿宋" w:cs="仿宋"/>
          <w:color w:val="000000"/>
          <w:sz w:val="24"/>
          <w:szCs w:val="28"/>
        </w:rPr>
        <w:t>付款时间和付款方式：</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7.5乙方在应收到期的当期货款前三个工作日内事先向甲方开具正规税务发票，若逾期提供发票则甲方有权迟延或拒绝支付当期货款并不存担任何违约责任。</w:t>
      </w:r>
    </w:p>
    <w:p>
      <w:pPr>
        <w:numPr>
          <w:ilvl w:val="0"/>
          <w:numId w:val="6"/>
        </w:numPr>
        <w:spacing w:line="360" w:lineRule="exact"/>
        <w:rPr>
          <w:rFonts w:hint="eastAsia" w:ascii="仿宋" w:hAnsi="仿宋" w:eastAsia="仿宋" w:cs="仿宋"/>
          <w:color w:val="000000"/>
          <w:sz w:val="24"/>
          <w:szCs w:val="21"/>
          <w:highlight w:val="yellow"/>
          <w:lang w:val="en-US" w:eastAsia="zh-CN"/>
        </w:rPr>
      </w:pPr>
      <w:r>
        <w:rPr>
          <w:rFonts w:hint="eastAsia" w:ascii="仿宋" w:hAnsi="仿宋" w:eastAsia="仿宋" w:cs="仿宋"/>
          <w:color w:val="000000"/>
          <w:sz w:val="24"/>
          <w:szCs w:val="21"/>
          <w:highlight w:val="yellow"/>
          <w:lang w:val="en-US" w:eastAsia="zh-CN"/>
        </w:rPr>
        <w:t>保密条款</w:t>
      </w:r>
    </w:p>
    <w:p>
      <w:pPr>
        <w:numPr>
          <w:ilvl w:val="0"/>
          <w:numId w:val="0"/>
        </w:numPr>
        <w:spacing w:line="360" w:lineRule="exact"/>
        <w:rPr>
          <w:rFonts w:hint="eastAsia" w:ascii="仿宋" w:hAnsi="仿宋" w:eastAsia="仿宋" w:cs="仿宋"/>
          <w:color w:val="000000"/>
          <w:sz w:val="24"/>
          <w:szCs w:val="21"/>
          <w:highlight w:val="yellow"/>
          <w:lang w:val="en-US" w:eastAsia="zh-CN"/>
        </w:rPr>
      </w:pPr>
      <w:r>
        <w:rPr>
          <w:rFonts w:hint="eastAsia" w:ascii="仿宋" w:hAnsi="仿宋" w:eastAsia="仿宋" w:cs="仿宋"/>
          <w:color w:val="000000"/>
          <w:sz w:val="24"/>
          <w:szCs w:val="21"/>
          <w:highlight w:val="yellow"/>
          <w:lang w:val="en-US" w:eastAsia="zh-CN"/>
        </w:rPr>
        <w:t>8.1 甲方提供给乙方的奥灶大肉粽的汤料配方及制作方式为保密信息，乙方不得将保密信息泄露给任何第三方和/或向公众以任何形式披露，披露形式包括但不限于公开发表文章、发布广告、发布公开言论或以其它形式使双方之外的第三方获知信息。</w:t>
      </w:r>
    </w:p>
    <w:p>
      <w:pPr>
        <w:numPr>
          <w:ilvl w:val="0"/>
          <w:numId w:val="0"/>
        </w:numPr>
        <w:spacing w:line="360" w:lineRule="exact"/>
        <w:rPr>
          <w:rFonts w:hint="eastAsia" w:ascii="仿宋" w:hAnsi="仿宋" w:eastAsia="仿宋" w:cs="仿宋"/>
          <w:color w:val="000000"/>
          <w:sz w:val="24"/>
          <w:szCs w:val="21"/>
          <w:highlight w:val="yellow"/>
          <w:lang w:val="en-US" w:eastAsia="zh-CN"/>
        </w:rPr>
      </w:pPr>
      <w:r>
        <w:rPr>
          <w:rFonts w:hint="eastAsia" w:ascii="仿宋" w:hAnsi="仿宋" w:eastAsia="仿宋" w:cs="仿宋"/>
          <w:color w:val="000000"/>
          <w:sz w:val="24"/>
          <w:szCs w:val="21"/>
          <w:highlight w:val="yellow"/>
          <w:lang w:val="en-US" w:eastAsia="zh-CN"/>
        </w:rPr>
        <w:t>8.2协议任一方可将保密信息披露给其或其关联方的为本协议目的而需要接触到且严格意义上必需接触到保密信息的董事、管理人员、（内部或外部）咨询方或雇员（“被许可的披露方”）。 该方应保证所有接触到保密信息的人应遵守本协议条款并为其违反本协议的行为承担连带责任。</w:t>
      </w:r>
    </w:p>
    <w:p>
      <w:pPr>
        <w:numPr>
          <w:ilvl w:val="0"/>
          <w:numId w:val="0"/>
        </w:numPr>
        <w:spacing w:line="360" w:lineRule="exact"/>
        <w:rPr>
          <w:rFonts w:hint="default" w:ascii="仿宋" w:hAnsi="仿宋" w:eastAsia="仿宋" w:cs="仿宋"/>
          <w:color w:val="000000"/>
          <w:sz w:val="24"/>
          <w:szCs w:val="21"/>
          <w:highlight w:val="yellow"/>
          <w:lang w:val="en-US" w:eastAsia="zh-CN"/>
        </w:rPr>
      </w:pPr>
      <w:r>
        <w:rPr>
          <w:rFonts w:hint="eastAsia" w:ascii="仿宋" w:hAnsi="仿宋" w:eastAsia="仿宋" w:cs="仿宋"/>
          <w:color w:val="000000"/>
          <w:sz w:val="24"/>
          <w:szCs w:val="21"/>
          <w:highlight w:val="yellow"/>
          <w:lang w:val="en-US" w:eastAsia="zh-CN"/>
        </w:rPr>
        <w:t>8.3乙方故意或重大过失而致保密信息被泄露或被不正当使用的，应向对方支付违约金【】万元，并赔偿由此给对方造成的所有损失和费用（包括但不限于律师费、诉讼费和执行费等）。</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w:t>
      </w:r>
      <w:r>
        <w:rPr>
          <w:rFonts w:hint="eastAsia" w:ascii="仿宋" w:hAnsi="仿宋" w:eastAsia="仿宋" w:cs="仿宋"/>
          <w:b/>
          <w:bCs/>
          <w:color w:val="000000"/>
          <w:sz w:val="24"/>
          <w:szCs w:val="21"/>
          <w:lang w:eastAsia="zh-CN"/>
        </w:rPr>
        <w:t>九</w:t>
      </w:r>
      <w:r>
        <w:rPr>
          <w:rFonts w:hint="eastAsia" w:ascii="仿宋" w:hAnsi="仿宋" w:eastAsia="仿宋" w:cs="仿宋"/>
          <w:b/>
          <w:bCs/>
          <w:color w:val="000000"/>
          <w:sz w:val="24"/>
          <w:szCs w:val="21"/>
        </w:rPr>
        <w:t>条</w:t>
      </w:r>
      <w:r>
        <w:rPr>
          <w:rFonts w:hint="eastAsia" w:ascii="仿宋" w:hAnsi="仿宋" w:eastAsia="仿宋" w:cs="仿宋"/>
          <w:color w:val="000000"/>
          <w:sz w:val="24"/>
          <w:szCs w:val="21"/>
        </w:rPr>
        <w:t xml:space="preserve"> 变更和解除合同</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lang w:val="en-US" w:eastAsia="zh-CN"/>
        </w:rPr>
        <w:t>9</w:t>
      </w:r>
      <w:r>
        <w:rPr>
          <w:rFonts w:hint="eastAsia" w:ascii="仿宋" w:hAnsi="仿宋" w:eastAsia="仿宋" w:cs="仿宋"/>
          <w:color w:val="000000"/>
          <w:sz w:val="24"/>
        </w:rPr>
        <w:t>.1乙方不得将本合约全部或部分权利或义务移转予第三人。</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lang w:val="en-US" w:eastAsia="zh-CN"/>
        </w:rPr>
        <w:t>9</w:t>
      </w:r>
      <w:r>
        <w:rPr>
          <w:rFonts w:hint="eastAsia" w:ascii="仿宋" w:hAnsi="仿宋" w:eastAsia="仿宋" w:cs="仿宋"/>
          <w:color w:val="000000"/>
          <w:sz w:val="24"/>
          <w:szCs w:val="21"/>
        </w:rPr>
        <w:t>.2</w:t>
      </w:r>
      <w:r>
        <w:rPr>
          <w:rFonts w:hint="eastAsia" w:ascii="仿宋" w:hAnsi="仿宋" w:eastAsia="仿宋" w:cs="仿宋"/>
          <w:color w:val="000000"/>
          <w:sz w:val="24"/>
          <w:szCs w:val="21"/>
          <w:u w:val="single"/>
        </w:rPr>
        <w:t xml:space="preserve">   无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w:t>
      </w:r>
      <w:r>
        <w:rPr>
          <w:rFonts w:hint="eastAsia" w:ascii="仿宋" w:hAnsi="仿宋" w:eastAsia="仿宋" w:cs="仿宋"/>
          <w:b/>
          <w:bCs/>
          <w:color w:val="000000"/>
          <w:sz w:val="24"/>
          <w:szCs w:val="21"/>
          <w:lang w:eastAsia="zh-CN"/>
        </w:rPr>
        <w:t>十</w:t>
      </w:r>
      <w:r>
        <w:rPr>
          <w:rFonts w:hint="eastAsia" w:ascii="仿宋" w:hAnsi="仿宋" w:eastAsia="仿宋" w:cs="仿宋"/>
          <w:b/>
          <w:bCs/>
          <w:color w:val="000000"/>
          <w:sz w:val="24"/>
          <w:szCs w:val="21"/>
        </w:rPr>
        <w:t>条</w:t>
      </w:r>
      <w:r>
        <w:rPr>
          <w:rFonts w:hint="eastAsia" w:ascii="仿宋" w:hAnsi="仿宋" w:eastAsia="仿宋" w:cs="仿宋"/>
          <w:color w:val="000000"/>
          <w:sz w:val="24"/>
          <w:szCs w:val="21"/>
        </w:rPr>
        <w:t xml:space="preserve"> 不可抗力</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第十条</w:t>
      </w:r>
      <w:r>
        <w:rPr>
          <w:rFonts w:hint="eastAsia" w:ascii="仿宋" w:hAnsi="仿宋" w:eastAsia="仿宋" w:cs="仿宋"/>
          <w:color w:val="000000"/>
          <w:sz w:val="24"/>
          <w:szCs w:val="21"/>
        </w:rPr>
        <w:t xml:space="preserve"> 违约责任</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甲方违约责任：若甲方未按约定付款，每逾期一日，按未付款金额以银行同期贷款利率计算违约金。</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乙方违约责任：</w:t>
      </w:r>
    </w:p>
    <w:p>
      <w:pPr>
        <w:spacing w:line="360" w:lineRule="exact"/>
        <w:rPr>
          <w:rFonts w:hint="eastAsia" w:ascii="仿宋" w:hAnsi="仿宋" w:eastAsia="仿宋" w:cs="仿宋"/>
          <w:color w:val="000000"/>
          <w:kern w:val="0"/>
          <w:sz w:val="24"/>
        </w:rPr>
      </w:pPr>
      <w:r>
        <w:rPr>
          <w:rFonts w:hint="eastAsia" w:ascii="仿宋" w:hAnsi="仿宋" w:eastAsia="仿宋" w:cs="仿宋"/>
          <w:color w:val="000000"/>
          <w:sz w:val="24"/>
          <w:szCs w:val="21"/>
        </w:rPr>
        <w:t>1、</w:t>
      </w:r>
      <w:r>
        <w:rPr>
          <w:rFonts w:hint="eastAsia" w:ascii="仿宋" w:hAnsi="仿宋" w:eastAsia="仿宋" w:cs="仿宋"/>
          <w:color w:val="000000"/>
          <w:kern w:val="0"/>
          <w:sz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color w:val="000000"/>
          <w:sz w:val="24"/>
          <w:szCs w:val="28"/>
          <w:u w:val="single"/>
        </w:rPr>
        <w:t>20%</w:t>
      </w:r>
      <w:r>
        <w:rPr>
          <w:rFonts w:hint="eastAsia" w:ascii="仿宋" w:hAnsi="仿宋" w:eastAsia="仿宋" w:cs="仿宋"/>
          <w:color w:val="000000"/>
          <w:sz w:val="24"/>
          <w:szCs w:val="28"/>
        </w:rPr>
        <w:t>的违约金。</w:t>
      </w:r>
    </w:p>
    <w:p>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3、因产品质量造成甲方损失，甲方有权向乙方索赔损失包括不限于检验费、换货的运费、仓储费、装卸费、保险费及诉讼中的律师费等。      </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4、乙方逾期交付发票的，按照逾期未交付发票的金额的1%向甲方支付违约金。</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5、乙方逾期交货经甲方书面通知后仍迟延或拒绝，甲方有权单方面解除本合同并赔偿甲方所遭受损失，解除合同通知心以甲方书面为准。</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第十一条</w:t>
      </w:r>
      <w:r>
        <w:rPr>
          <w:rFonts w:hint="eastAsia" w:ascii="仿宋" w:hAnsi="仿宋" w:eastAsia="仿宋" w:cs="仿宋"/>
          <w:color w:val="000000"/>
          <w:sz w:val="24"/>
          <w:szCs w:val="21"/>
        </w:rPr>
        <w:t xml:space="preserve"> 争端解决</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甲乙双方因合同的解释或履行发生争议时，首先应通过友好协商解决；协商不成的，任何一方应向甲方所在地有管辖权的人民法院提请诉讼。</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第十二条</w:t>
      </w:r>
      <w:r>
        <w:rPr>
          <w:rFonts w:hint="eastAsia" w:ascii="仿宋" w:hAnsi="仿宋" w:eastAsia="仿宋" w:cs="仿宋"/>
          <w:color w:val="000000"/>
          <w:sz w:val="24"/>
          <w:szCs w:val="21"/>
        </w:rPr>
        <w:t xml:space="preserve"> 本合同自双方当事人签字盖章后生效。</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第十三条</w:t>
      </w:r>
      <w:r>
        <w:rPr>
          <w:rFonts w:hint="eastAsia" w:ascii="仿宋" w:hAnsi="仿宋" w:eastAsia="仿宋" w:cs="仿宋"/>
          <w:color w:val="000000"/>
          <w:sz w:val="24"/>
          <w:szCs w:val="21"/>
        </w:rPr>
        <w:t xml:space="preserve"> 本合同一式四份，甲乙双方各执两份，具有同等效力。</w:t>
      </w:r>
    </w:p>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第十四条</w:t>
      </w:r>
      <w:r>
        <w:rPr>
          <w:rFonts w:hint="eastAsia" w:ascii="仿宋" w:hAnsi="仿宋" w:eastAsia="仿宋" w:cs="仿宋"/>
          <w:color w:val="000000"/>
          <w:sz w:val="24"/>
          <w:szCs w:val="21"/>
        </w:rPr>
        <w:t xml:space="preserve"> 本合同未尽事宜按照双方协商，另立补充协议，补充协议与本合同具有同等法律效力。</w:t>
      </w:r>
    </w:p>
    <w:p>
      <w:pPr>
        <w:spacing w:line="360" w:lineRule="exact"/>
        <w:rPr>
          <w:rFonts w:hint="eastAsia" w:ascii="仿宋" w:hAnsi="仿宋" w:eastAsia="仿宋" w:cs="仿宋"/>
          <w:sz w:val="24"/>
        </w:rPr>
      </w:pPr>
      <w:r>
        <w:rPr>
          <w:rFonts w:hint="eastAsia" w:ascii="仿宋" w:hAnsi="仿宋" w:eastAsia="仿宋" w:cs="仿宋"/>
          <w:b/>
          <w:bCs/>
          <w:color w:val="000000"/>
          <w:sz w:val="24"/>
          <w:szCs w:val="21"/>
        </w:rPr>
        <w:t>第十五条</w:t>
      </w:r>
      <w:r>
        <w:rPr>
          <w:rFonts w:hint="eastAsia" w:ascii="仿宋" w:hAnsi="仿宋" w:eastAsia="仿宋" w:cs="仿宋"/>
          <w:color w:val="000000"/>
          <w:sz w:val="24"/>
          <w:szCs w:val="21"/>
        </w:rPr>
        <w:t xml:space="preserve"> 其他约定事项：</w:t>
      </w:r>
      <w:r>
        <w:rPr>
          <w:rFonts w:hint="eastAsia" w:ascii="仿宋" w:hAnsi="仿宋" w:eastAsia="仿宋" w:cs="仿宋"/>
          <w:color w:val="000000"/>
          <w:sz w:val="24"/>
          <w:szCs w:val="21"/>
          <w:u w:val="single"/>
        </w:rPr>
        <w:t xml:space="preserve">                                                                                </w:t>
      </w:r>
    </w:p>
    <w:p>
      <w:pPr>
        <w:rPr>
          <w:rFonts w:hint="eastAsia" w:ascii="仿宋" w:hAnsi="仿宋" w:eastAsia="仿宋" w:cs="仿宋"/>
          <w:sz w:val="24"/>
        </w:rPr>
      </w:pPr>
      <w:r>
        <w:rPr>
          <w:rFonts w:hint="eastAsia" w:ascii="仿宋" w:hAnsi="仿宋" w:eastAsia="仿宋" w:cs="仿宋"/>
          <w:sz w:val="24"/>
        </w:rPr>
        <w:t>甲方：                                乙方：</w:t>
      </w:r>
    </w:p>
    <w:p>
      <w:pPr>
        <w:rPr>
          <w:rFonts w:hint="eastAsia" w:ascii="仿宋" w:hAnsi="仿宋" w:eastAsia="仿宋" w:cs="仿宋"/>
          <w:sz w:val="24"/>
        </w:rPr>
      </w:pPr>
      <w:r>
        <w:rPr>
          <w:rFonts w:hint="eastAsia" w:ascii="仿宋" w:hAnsi="仿宋" w:eastAsia="仿宋" w:cs="仿宋"/>
          <w:sz w:val="24"/>
        </w:rPr>
        <w:t>授权代表人（签字）：                   授权代表人（签字）：</w:t>
      </w:r>
    </w:p>
    <w:p>
      <w:pPr>
        <w:rPr>
          <w:rFonts w:hint="eastAsia" w:ascii="仿宋" w:hAnsi="仿宋" w:eastAsia="仿宋" w:cs="仿宋"/>
          <w:sz w:val="24"/>
        </w:rPr>
      </w:pPr>
      <w:r>
        <w:rPr>
          <w:rFonts w:hint="eastAsia" w:ascii="仿宋" w:hAnsi="仿宋" w:eastAsia="仿宋" w:cs="仿宋"/>
          <w:sz w:val="24"/>
        </w:rPr>
        <w:t>税号：                                税号：</w:t>
      </w:r>
    </w:p>
    <w:p>
      <w:pPr>
        <w:rPr>
          <w:rFonts w:hint="eastAsia" w:ascii="仿宋" w:hAnsi="仿宋" w:eastAsia="仿宋" w:cs="仿宋"/>
          <w:sz w:val="24"/>
        </w:rPr>
      </w:pPr>
      <w:r>
        <w:rPr>
          <w:rFonts w:hint="eastAsia" w:ascii="仿宋" w:hAnsi="仿宋" w:eastAsia="仿宋" w:cs="仿宋"/>
          <w:sz w:val="24"/>
        </w:rPr>
        <w:t>开户行：                              开户行：</w:t>
      </w:r>
    </w:p>
    <w:p>
      <w:pPr>
        <w:rPr>
          <w:rFonts w:hint="eastAsia" w:ascii="仿宋" w:hAnsi="仿宋" w:eastAsia="仿宋" w:cs="仿宋"/>
          <w:sz w:val="24"/>
        </w:rPr>
      </w:pPr>
      <w:r>
        <w:rPr>
          <w:rFonts w:hint="eastAsia" w:ascii="仿宋" w:hAnsi="仿宋" w:eastAsia="仿宋" w:cs="仿宋"/>
          <w:sz w:val="24"/>
        </w:rPr>
        <w:t>账号：                                账号：</w:t>
      </w:r>
    </w:p>
    <w:p>
      <w:pPr>
        <w:rPr>
          <w:rFonts w:hint="eastAsia" w:ascii="仿宋" w:hAnsi="仿宋" w:eastAsia="仿宋" w:cs="仿宋"/>
          <w:sz w:val="24"/>
        </w:rPr>
      </w:pPr>
      <w:r>
        <w:rPr>
          <w:rFonts w:hint="eastAsia" w:ascii="仿宋" w:hAnsi="仿宋" w:eastAsia="仿宋" w:cs="仿宋"/>
          <w:sz w:val="24"/>
        </w:rPr>
        <w:t>日期：   年  月  日                     日期：   年  月  日</w:t>
      </w:r>
    </w:p>
    <w:p>
      <w:pPr>
        <w:rPr>
          <w:rFonts w:hint="eastAsia" w:ascii="仿宋" w:hAnsi="仿宋" w:eastAsia="仿宋" w:cs="仿宋"/>
          <w:sz w:val="24"/>
        </w:rPr>
      </w:pPr>
      <w:r>
        <w:rPr>
          <w:rFonts w:hint="eastAsia" w:ascii="仿宋" w:hAnsi="仿宋" w:eastAsia="仿宋" w:cs="仿宋"/>
          <w:sz w:val="24"/>
        </w:rPr>
        <w:br w:type="page"/>
      </w:r>
    </w:p>
    <w:p>
      <w:pPr>
        <w:rPr>
          <w:rFonts w:hint="eastAsia" w:ascii="仿宋" w:hAnsi="仿宋" w:eastAsia="仿宋" w:cs="仿宋"/>
          <w:sz w:val="24"/>
        </w:rPr>
      </w:pPr>
    </w:p>
    <w:p>
      <w:pPr>
        <w:pStyle w:val="6"/>
        <w:jc w:val="center"/>
        <w:rPr>
          <w:rFonts w:hint="eastAsia" w:ascii="仿宋" w:hAnsi="仿宋" w:eastAsia="仿宋" w:cs="仿宋"/>
        </w:rPr>
      </w:pPr>
      <w:bookmarkStart w:id="6" w:name="_Toc6627"/>
      <w:bookmarkStart w:id="7" w:name="_Toc8991"/>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9264;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&#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AhIks1QAAAAQBAAAPAAAAAAAAAAEAIAAAACIAAABk&#10;cnMvZG93bnJldi54bWxQSwECFAAUAAAACACHTuJAlsthfwkCAAA2BAAADgAAAAAAAAABACAAAAAk&#10;AQAAZHJzL2Uyb0RvYy54bWxQSwUGAAAAAAYABgBZAQAAnwU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pStyle w:val="6"/>
        <w:jc w:val="center"/>
        <w:rPr>
          <w:rFonts w:hint="eastAsia" w:ascii="仿宋" w:hAnsi="仿宋" w:eastAsia="仿宋" w:cs="仿宋"/>
          <w:lang w:eastAsia="zh-CN"/>
        </w:rPr>
      </w:pPr>
      <w:bookmarkStart w:id="8" w:name="_Toc14110"/>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胥城食品公司粽子采购</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胥城食品公司粽子采购</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胥城食品公司粽子采购</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胥城食品公司粽子采购</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3114D5"/>
    <w:multiLevelType w:val="singleLevel"/>
    <w:tmpl w:val="1A3114D5"/>
    <w:lvl w:ilvl="0" w:tentative="0">
      <w:start w:val="4"/>
      <w:numFmt w:val="chineseCounting"/>
      <w:suff w:val="nothing"/>
      <w:lvlText w:val="第%1章、"/>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3CA8AC5A"/>
    <w:multiLevelType w:val="singleLevel"/>
    <w:tmpl w:val="3CA8AC5A"/>
    <w:lvl w:ilvl="0" w:tentative="0">
      <w:start w:val="1"/>
      <w:numFmt w:val="chineseCounting"/>
      <w:suff w:val="nothing"/>
      <w:lvlText w:val="%1、"/>
      <w:lvlJc w:val="left"/>
      <w:rPr>
        <w:rFonts w:hint="eastAsia"/>
      </w:rPr>
    </w:lvl>
  </w:abstractNum>
  <w:abstractNum w:abstractNumId="4">
    <w:nsid w:val="5A20AA93"/>
    <w:multiLevelType w:val="singleLevel"/>
    <w:tmpl w:val="5A20AA93"/>
    <w:lvl w:ilvl="0" w:tentative="0">
      <w:start w:val="2"/>
      <w:numFmt w:val="chineseCounting"/>
      <w:suff w:val="nothing"/>
      <w:lvlText w:val="第%1章"/>
      <w:lvlJc w:val="left"/>
    </w:lvl>
  </w:abstractNum>
  <w:abstractNum w:abstractNumId="5">
    <w:nsid w:val="786312A2"/>
    <w:multiLevelType w:val="singleLevel"/>
    <w:tmpl w:val="786312A2"/>
    <w:lvl w:ilvl="0" w:tentative="0">
      <w:start w:val="8"/>
      <w:numFmt w:val="chineseCounting"/>
      <w:suff w:val="space"/>
      <w:lvlText w:val="第%1条"/>
      <w:lvlJc w:val="left"/>
      <w:rPr>
        <w:rFonts w:hint="eastAsia"/>
      </w:rPr>
    </w:lvl>
  </w:abstractNum>
  <w:num w:numId="1">
    <w:abstractNumId w:val="4"/>
  </w:num>
  <w:num w:numId="2">
    <w:abstractNumId w:val="2"/>
  </w:num>
  <w:num w:numId="3">
    <w:abstractNumId w:val="0"/>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5D584C"/>
    <w:rsid w:val="042475CA"/>
    <w:rsid w:val="06A54877"/>
    <w:rsid w:val="0A0A0E8A"/>
    <w:rsid w:val="0DED56C5"/>
    <w:rsid w:val="0FCA58EA"/>
    <w:rsid w:val="176D6C59"/>
    <w:rsid w:val="199377FA"/>
    <w:rsid w:val="1A283998"/>
    <w:rsid w:val="1FC35A58"/>
    <w:rsid w:val="251B5B22"/>
    <w:rsid w:val="28C97967"/>
    <w:rsid w:val="324120F6"/>
    <w:rsid w:val="32805DF6"/>
    <w:rsid w:val="3D5D584C"/>
    <w:rsid w:val="3F2F5874"/>
    <w:rsid w:val="523E6C89"/>
    <w:rsid w:val="52605679"/>
    <w:rsid w:val="55353D72"/>
    <w:rsid w:val="560F31B0"/>
    <w:rsid w:val="58C4131C"/>
    <w:rsid w:val="66ED358F"/>
    <w:rsid w:val="6D754A78"/>
    <w:rsid w:val="6E501424"/>
    <w:rsid w:val="73A539E5"/>
    <w:rsid w:val="78223226"/>
    <w:rsid w:val="7913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uiPriority w:val="0"/>
    <w:pPr>
      <w:widowControl/>
      <w:jc w:val="left"/>
    </w:pPr>
    <w:rPr>
      <w:kern w:val="0"/>
      <w:sz w:val="24"/>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6">
    <w:name w:val="Title"/>
    <w:basedOn w:val="1"/>
    <w:next w:val="1"/>
    <w:qFormat/>
    <w:uiPriority w:val="0"/>
    <w:pPr>
      <w:spacing w:before="240" w:after="60"/>
      <w:jc w:val="center"/>
      <w:outlineLvl w:val="0"/>
    </w:pPr>
    <w:rPr>
      <w:rFonts w:asciiTheme="majorHAnsi" w:hAnsiTheme="majorHAnsi" w:cstheme="majorBidi"/>
      <w:b/>
      <w:bCs/>
      <w:sz w:val="32"/>
      <w:szCs w:val="32"/>
    </w:rPr>
  </w:style>
  <w:style w:type="character" w:styleId="9">
    <w:name w:val="Hyperlink"/>
    <w:basedOn w:val="8"/>
    <w:unhideWhenUsed/>
    <w:qFormat/>
    <w:uiPriority w:val="99"/>
    <w:rPr>
      <w:color w:val="0563C1" w:themeColor="hyperlink"/>
      <w:u w:val="single"/>
      <w14:textFill>
        <w14:solidFill>
          <w14:schemeClr w14:val="hlink"/>
        </w14:solidFill>
      </w14:textFill>
    </w:rPr>
  </w:style>
  <w:style w:type="paragraph" w:customStyle="1" w:styleId="1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6576</Words>
  <Characters>6878</Characters>
  <Lines>0</Lines>
  <Paragraphs>0</Paragraphs>
  <TotalTime>2</TotalTime>
  <ScaleCrop>false</ScaleCrop>
  <LinksUpToDate>false</LinksUpToDate>
  <CharactersWithSpaces>8141</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2020-04-15T02:41:00Z</dcterms:created>
  <dc:creator>鱼鱼鱼鱼鱼</dc:creator>
  <cp:lastModifiedBy>lenovo</cp:lastModifiedBy>
  <dcterms:modified xsi:type="dcterms:W3CDTF">2022-04-24T06:50:57Z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eyJoZGlkIjoiYzZiYzliMDI5N2M5ZDg0OWZmY2IyMDc3MWJjZGRlNjMifQ==</vt:lpwstr>
  </property>
  <property fmtid="{D5CDD505-2E9C-101B-9397-08002B2CF9AE}" pid="4" name="ICV">
    <vt:lpwstr>D3F1F822884B4B58AB1ADE0624DF5839</vt:lpwstr>
  </property>
</Properties>
</file>