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书香集团平江府宴会厅改造工程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4"/>
          <w:szCs w:val="24"/>
        </w:rPr>
      </w:pPr>
      <w:r>
        <w:rPr>
          <w:rFonts w:hint="eastAsia"/>
          <w:sz w:val="24"/>
          <w:szCs w:val="24"/>
        </w:rPr>
        <w:t>1、投标报价须知附表</w:t>
      </w:r>
    </w:p>
    <w:tbl>
      <w:tblPr>
        <w:tblStyle w:val="13"/>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苏州书香世家平江府酒店有限公司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SXCG202203-G-005</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投标有效期：45天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书香集团平江府宴会厅改造工程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b w:val="0"/>
                <w:bCs w:val="0"/>
                <w:sz w:val="24"/>
                <w:szCs w:val="24"/>
                <w:lang w:val="en-US" w:eastAsia="zh-CN"/>
              </w:rPr>
              <w:t>苏州市姑苏区白塔东路60号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lang w:val="en-US" w:eastAsia="zh-CN"/>
              </w:rPr>
              <w:t>包工包料，报价含包含企业管理费、利润、规费、风险费、各种措施费、深化设计费、保修费、现场垃圾清运费等为完成本标所需的所有费用</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val="en-US" w:eastAsia="zh-CN"/>
              </w:rPr>
              <w:t>平江府宴会厅及走道（装饰、机电安装等）。</w:t>
            </w:r>
            <w:r>
              <w:rPr>
                <w:rFonts w:hint="eastAsia" w:ascii="宋体" w:hAnsi="宋体"/>
                <w:sz w:val="24"/>
                <w:szCs w:val="24"/>
                <w:lang w:eastAsia="zh-CN"/>
              </w:rPr>
              <w:t>（详见图纸</w:t>
            </w:r>
            <w:r>
              <w:rPr>
                <w:rFonts w:hint="eastAsia" w:ascii="宋体" w:hAnsi="宋体"/>
                <w:sz w:val="24"/>
                <w:szCs w:val="24"/>
                <w:lang w:val="en-US" w:eastAsia="zh-CN"/>
              </w:rPr>
              <w:t>及</w:t>
            </w:r>
            <w:r>
              <w:rPr>
                <w:rFonts w:hint="eastAsia" w:ascii="宋体" w:hAnsi="宋体"/>
                <w:sz w:val="24"/>
                <w:szCs w:val="24"/>
                <w:lang w:eastAsia="zh-CN"/>
              </w:rPr>
              <w:t>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ascii="宋体" w:hAnsi="宋体" w:eastAsia="宋体"/>
                <w:sz w:val="24"/>
                <w:szCs w:val="24"/>
                <w:lang w:val="en-US" w:eastAsia="zh-CN"/>
              </w:rPr>
            </w:pPr>
            <w:r>
              <w:rPr>
                <w:rFonts w:hint="eastAsia" w:ascii="宋体" w:hAnsi="宋体"/>
                <w:sz w:val="24"/>
                <w:szCs w:val="24"/>
                <w:lang w:val="en-US" w:eastAsia="zh-CN"/>
              </w:rPr>
              <w:t>工期暂定60天</w:t>
            </w:r>
            <w:r>
              <w:rPr>
                <w:rFonts w:hint="eastAsia" w:ascii="宋体" w:hAnsi="宋体"/>
                <w:sz w:val="24"/>
                <w:szCs w:val="24"/>
              </w:rPr>
              <w:t>，</w:t>
            </w:r>
            <w:r>
              <w:rPr>
                <w:rFonts w:hint="eastAsia" w:ascii="宋体" w:hAnsi="宋体"/>
                <w:sz w:val="24"/>
                <w:szCs w:val="24"/>
                <w:lang w:val="en-US" w:eastAsia="zh-CN"/>
              </w:rPr>
              <w:t>边营业边施工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具有独立法人资格并具有</w:t>
            </w:r>
            <w:r>
              <w:rPr>
                <w:rFonts w:hint="eastAsia"/>
                <w:sz w:val="24"/>
                <w:szCs w:val="24"/>
                <w:lang w:eastAsia="zh-CN"/>
              </w:rPr>
              <w:t>建筑装修装饰工程专业承包贰级（含）资质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sz w:val="24"/>
                <w:szCs w:val="24"/>
                <w:lang w:eastAsia="zh-CN"/>
              </w:rPr>
            </w:pPr>
            <w:r>
              <w:rPr>
                <w:rFonts w:hint="eastAsia"/>
                <w:sz w:val="24"/>
                <w:szCs w:val="24"/>
              </w:rPr>
              <w:t>自竣工验收合格之日起保修期为两年；</w:t>
            </w:r>
            <w:r>
              <w:rPr>
                <w:rFonts w:hint="eastAsia"/>
                <w:sz w:val="24"/>
                <w:szCs w:val="24"/>
                <w:lang w:val="en-US" w:eastAsia="zh-CN"/>
              </w:rPr>
              <w:t>其中防水工程质保五年</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eastAsia" w:ascii="宋体" w:hAnsi="宋体"/>
                <w:sz w:val="24"/>
                <w:szCs w:val="24"/>
                <w:lang w:eastAsia="zh-CN"/>
              </w:rPr>
              <w:t>固定综合单价，按投标单价审计结算，增加工程同比例下浮（</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eastAsia="zh-CN"/>
              </w:rPr>
            </w:pPr>
            <w:r>
              <w:rPr>
                <w:rFonts w:hint="eastAsia" w:ascii="宋体" w:hAnsi="宋体"/>
                <w:color w:val="000000"/>
                <w:sz w:val="24"/>
                <w:szCs w:val="24"/>
                <w:lang w:eastAsia="zh-CN"/>
              </w:rPr>
              <w:t>招标控制价</w:t>
            </w:r>
          </w:p>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eastAsia="宋体" w:cs="Times New Roman"/>
                <w:kern w:val="2"/>
                <w:sz w:val="24"/>
                <w:szCs w:val="24"/>
                <w:lang w:val="en-US" w:eastAsia="zh-CN" w:bidi="ar-SA"/>
              </w:rPr>
            </w:pPr>
            <w:r>
              <w:rPr>
                <w:rFonts w:hint="eastAsia"/>
                <w:b/>
                <w:bCs/>
                <w:color w:val="FF0000"/>
                <w:sz w:val="24"/>
                <w:szCs w:val="24"/>
                <w:lang w:eastAsia="zh-CN"/>
              </w:rPr>
              <w:t>最高投标限价：</w:t>
            </w:r>
            <w:r>
              <w:rPr>
                <w:rFonts w:hint="eastAsia"/>
                <w:b/>
                <w:bCs/>
                <w:color w:val="FF0000"/>
                <w:sz w:val="24"/>
                <w:szCs w:val="24"/>
                <w:lang w:val="en-US" w:eastAsia="zh-CN"/>
              </w:rPr>
              <w:t>597906.52</w:t>
            </w:r>
            <w:r>
              <w:rPr>
                <w:rFonts w:hint="eastAsia"/>
                <w:b/>
                <w:bCs/>
                <w:color w:val="FF0000"/>
                <w:sz w:val="24"/>
                <w:szCs w:val="24"/>
                <w:lang w:eastAsia="zh-CN"/>
              </w:rPr>
              <w:t>元</w:t>
            </w:r>
            <w:r>
              <w:rPr>
                <w:rFonts w:hint="eastAsia"/>
                <w:sz w:val="24"/>
                <w:szCs w:val="24"/>
                <w:lang w:eastAsia="zh-CN"/>
              </w:rPr>
              <w:t>（含暂列金额</w:t>
            </w:r>
            <w:r>
              <w:rPr>
                <w:rFonts w:hint="eastAsia"/>
                <w:sz w:val="24"/>
                <w:szCs w:val="24"/>
                <w:lang w:val="en-US" w:eastAsia="zh-CN"/>
              </w:rPr>
              <w:t>及暂估工程</w:t>
            </w:r>
            <w:r>
              <w:rPr>
                <w:rFonts w:hint="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none"/>
                <w:lang w:val="en-US" w:eastAsia="zh-CN"/>
              </w:rPr>
              <w:t>壹</w:t>
            </w:r>
            <w:r>
              <w:rPr>
                <w:rFonts w:hint="eastAsia"/>
                <w:b/>
                <w:bCs/>
                <w:sz w:val="24"/>
                <w:szCs w:val="24"/>
                <w:highlight w:val="none"/>
                <w:lang w:eastAsia="zh-CN"/>
              </w:rPr>
              <w:t>万元整</w:t>
            </w:r>
            <w:r>
              <w:rPr>
                <w:rFonts w:hint="eastAsia"/>
                <w:sz w:val="24"/>
                <w:szCs w:val="24"/>
                <w:highlight w:val="none"/>
                <w:lang w:eastAsia="zh-CN"/>
              </w:rPr>
              <w:t>，直接公对公转账至以下账号：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 50875 32148 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行：中国工商银行股份有限公司苏州阊胥路支行银行账号：1102020619007014266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22</w:t>
            </w:r>
            <w:r>
              <w:rPr>
                <w:rFonts w:hint="eastAsia" w:ascii="宋体" w:hAnsi="宋体"/>
                <w:b/>
                <w:bCs/>
                <w:color w:val="FF0000"/>
                <w:sz w:val="24"/>
                <w:szCs w:val="24"/>
              </w:rPr>
              <w:t>年</w:t>
            </w:r>
            <w:r>
              <w:rPr>
                <w:rFonts w:hint="eastAsia" w:ascii="宋体" w:hAnsi="宋体"/>
                <w:b/>
                <w:bCs/>
                <w:color w:val="FF0000"/>
                <w:sz w:val="24"/>
                <w:szCs w:val="24"/>
                <w:lang w:val="en-US" w:eastAsia="zh-CN"/>
              </w:rPr>
              <w:t>3</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29</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地点：苏州市三香路333号书香酒店管理集团</w:t>
            </w:r>
          </w:p>
          <w:p>
            <w:pPr>
              <w:keepNext w:val="0"/>
              <w:keepLines w:val="0"/>
              <w:pageBreakBefore w:val="0"/>
              <w:kinsoku/>
              <w:wordWrap/>
              <w:overflowPunct/>
              <w:topLinePunct w:val="0"/>
              <w:bidi w:val="0"/>
              <w:spacing w:line="312" w:lineRule="auto"/>
              <w:textAlignment w:val="auto"/>
              <w:rPr>
                <w:rFonts w:hint="eastAsia"/>
                <w:sz w:val="24"/>
                <w:szCs w:val="24"/>
                <w:highlight w:val="none"/>
                <w:lang w:val="en-US" w:eastAsia="zh-CN"/>
              </w:rPr>
            </w:pPr>
            <w:r>
              <w:rPr>
                <w:rFonts w:hint="eastAsia"/>
                <w:sz w:val="24"/>
                <w:szCs w:val="24"/>
                <w:lang w:eastAsia="zh-CN"/>
              </w:rPr>
              <w:t>投标文件接收</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none"/>
                <w:lang w:val="en-US" w:eastAsia="zh-CN"/>
              </w:rPr>
              <w:t>（只接收投标文件，不接受咨询）</w:t>
            </w:r>
          </w:p>
          <w:p>
            <w:pPr>
              <w:keepNext w:val="0"/>
              <w:keepLines w:val="0"/>
              <w:pageBreakBefore w:val="0"/>
              <w:kinsoku/>
              <w:wordWrap/>
              <w:overflowPunct/>
              <w:topLinePunct w:val="0"/>
              <w:bidi w:val="0"/>
              <w:spacing w:line="312" w:lineRule="auto"/>
              <w:textAlignment w:val="auto"/>
              <w:rPr>
                <w:rFonts w:hint="eastAsia"/>
                <w:sz w:val="24"/>
                <w:szCs w:val="24"/>
                <w:lang w:val="en-US" w:eastAsia="zh-CN"/>
              </w:rPr>
            </w:pPr>
            <w:r>
              <w:rPr>
                <w:rFonts w:hint="eastAsia"/>
                <w:sz w:val="24"/>
                <w:szCs w:val="24"/>
                <w:highlight w:val="none"/>
                <w:lang w:val="en-US" w:eastAsia="zh-CN"/>
              </w:rPr>
              <w:t>招标文件咨询联系人：周工  联系电话：0512-68124029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中标人</w:t>
            </w:r>
            <w:r>
              <w:rPr>
                <w:rFonts w:hint="eastAsia" w:ascii="宋体" w:hAnsi="宋体"/>
                <w:color w:val="000000"/>
                <w:sz w:val="24"/>
                <w:szCs w:val="24"/>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lang w:val="en-US"/>
              </w:rPr>
            </w:pPr>
            <w:r>
              <w:rPr>
                <w:rFonts w:hint="eastAsia"/>
                <w:sz w:val="24"/>
                <w:szCs w:val="24"/>
                <w:lang w:val="en-US" w:eastAsia="zh-CN"/>
              </w:rPr>
              <w:t>综合评分，详见报价须知（7）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1"/>
              </w:numPr>
              <w:spacing w:line="400" w:lineRule="atLeast"/>
              <w:rPr>
                <w:rFonts w:hint="eastAsia"/>
                <w:b w:val="0"/>
                <w:bCs w:val="0"/>
                <w:color w:val="auto"/>
                <w:sz w:val="24"/>
                <w:szCs w:val="24"/>
                <w:highlight w:val="yellow"/>
              </w:rPr>
            </w:pPr>
            <w:r>
              <w:rPr>
                <w:rFonts w:hint="eastAsia"/>
                <w:b w:val="0"/>
                <w:bCs w:val="0"/>
                <w:color w:val="auto"/>
                <w:sz w:val="24"/>
                <w:szCs w:val="24"/>
                <w:highlight w:val="yellow"/>
                <w:lang w:eastAsia="zh-CN"/>
              </w:rPr>
              <w:t>专</w:t>
            </w:r>
            <w:r>
              <w:rPr>
                <w:rFonts w:hint="eastAsia"/>
                <w:b w:val="0"/>
                <w:bCs w:val="0"/>
                <w:color w:val="auto"/>
                <w:sz w:val="24"/>
                <w:szCs w:val="24"/>
                <w:highlight w:val="yellow"/>
                <w:lang w:val="en-US" w:eastAsia="zh-CN"/>
              </w:rPr>
              <w:t>业工程</w:t>
            </w:r>
            <w:r>
              <w:rPr>
                <w:rFonts w:hint="eastAsia"/>
                <w:b w:val="0"/>
                <w:bCs w:val="0"/>
                <w:color w:val="auto"/>
                <w:sz w:val="24"/>
                <w:szCs w:val="24"/>
                <w:highlight w:val="yellow"/>
                <w:lang w:eastAsia="zh-CN"/>
              </w:rPr>
              <w:t>暂估</w:t>
            </w:r>
            <w:r>
              <w:rPr>
                <w:rFonts w:hint="eastAsia"/>
                <w:b w:val="0"/>
                <w:bCs w:val="0"/>
                <w:color w:val="auto"/>
                <w:sz w:val="24"/>
                <w:szCs w:val="24"/>
                <w:highlight w:val="yellow"/>
                <w:lang w:val="en-US" w:eastAsia="zh-CN"/>
              </w:rPr>
              <w:t>价20000.00元</w:t>
            </w:r>
          </w:p>
          <w:p>
            <w:pPr>
              <w:numPr>
                <w:ilvl w:val="0"/>
                <w:numId w:val="1"/>
              </w:numPr>
              <w:spacing w:line="400" w:lineRule="atLeast"/>
              <w:rPr>
                <w:rFonts w:hint="eastAsia" w:eastAsia="宋体"/>
                <w:sz w:val="24"/>
                <w:szCs w:val="24"/>
                <w:highlight w:val="none"/>
                <w:lang w:eastAsia="zh-CN"/>
              </w:rPr>
            </w:pPr>
            <w:r>
              <w:rPr>
                <w:rFonts w:hint="eastAsia"/>
                <w:b w:val="0"/>
                <w:bCs w:val="0"/>
                <w:color w:val="auto"/>
                <w:sz w:val="24"/>
                <w:szCs w:val="24"/>
                <w:highlight w:val="yellow"/>
                <w:lang w:val="en-US" w:eastAsia="zh-CN"/>
              </w:rPr>
              <w:t xml:space="preserve">暂列金额=装饰30000.00+安装10000.00=40000.00 </w:t>
            </w:r>
            <w:r>
              <w:rPr>
                <w:rFonts w:hint="eastAsia"/>
                <w:b w:val="0"/>
                <w:bCs w:val="0"/>
                <w:color w:val="auto"/>
                <w:sz w:val="24"/>
                <w:szCs w:val="24"/>
                <w:highlight w:val="yellow"/>
              </w:rPr>
              <w:t>元</w:t>
            </w:r>
          </w:p>
          <w:p>
            <w:pPr>
              <w:numPr>
                <w:numId w:val="0"/>
              </w:numPr>
              <w:spacing w:line="400" w:lineRule="atLeast"/>
              <w:rPr>
                <w:rFonts w:hint="eastAsia" w:eastAsia="宋体"/>
                <w:sz w:val="24"/>
                <w:szCs w:val="24"/>
                <w:highlight w:val="none"/>
                <w:lang w:eastAsia="zh-CN"/>
              </w:rPr>
            </w:pPr>
            <w:r>
              <w:rPr>
                <w:rFonts w:hint="eastAsia"/>
                <w:b/>
                <w:bCs/>
                <w:color w:val="FF0000"/>
                <w:sz w:val="24"/>
                <w:szCs w:val="24"/>
                <w:highlight w:val="yellow"/>
                <w:lang w:val="en-US" w:eastAsia="zh-CN"/>
              </w:rPr>
              <w:t>备注：此2项费用包含在投标总价内；投标总价未含此项费用，视为漏项。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w:t>
            </w:r>
            <w:r>
              <w:rPr>
                <w:rFonts w:hint="eastAsia"/>
                <w:sz w:val="24"/>
                <w:szCs w:val="24"/>
                <w:lang w:eastAsia="zh-CN"/>
              </w:rPr>
              <w:t>安全、廉政保证金</w:t>
            </w:r>
            <w:r>
              <w:rPr>
                <w:rFonts w:hint="eastAsia"/>
                <w:sz w:val="24"/>
                <w:szCs w:val="24"/>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工程开工后7天内支付</w:t>
            </w:r>
            <w:r>
              <w:rPr>
                <w:rFonts w:hint="eastAsia"/>
                <w:sz w:val="24"/>
                <w:szCs w:val="24"/>
                <w:lang w:eastAsia="zh-CN"/>
              </w:rPr>
              <w:t>不含暂列金额的合同</w:t>
            </w:r>
            <w:r>
              <w:rPr>
                <w:rFonts w:hint="eastAsia"/>
                <w:sz w:val="24"/>
                <w:szCs w:val="24"/>
              </w:rPr>
              <w:t>价</w:t>
            </w:r>
            <w:r>
              <w:rPr>
                <w:rFonts w:hint="eastAsia"/>
                <w:sz w:val="24"/>
                <w:szCs w:val="24"/>
                <w:lang w:eastAsia="zh-CN"/>
              </w:rPr>
              <w:t>（下称合同基价）</w:t>
            </w:r>
            <w:r>
              <w:rPr>
                <w:rFonts w:hint="eastAsia"/>
                <w:sz w:val="24"/>
                <w:szCs w:val="24"/>
              </w:rPr>
              <w:t>的30%（另需扣减5%的</w:t>
            </w:r>
            <w:r>
              <w:rPr>
                <w:rFonts w:hint="eastAsia"/>
                <w:sz w:val="24"/>
                <w:szCs w:val="24"/>
                <w:lang w:eastAsia="zh-CN"/>
              </w:rPr>
              <w:t>安全、廉政保证金</w:t>
            </w:r>
            <w:r>
              <w:rPr>
                <w:rFonts w:hint="eastAsia"/>
                <w:sz w:val="24"/>
                <w:szCs w:val="24"/>
              </w:rPr>
              <w:t>，实际支付25%作为工程预付款），完成总工程量的50%后再支付</w:t>
            </w:r>
            <w:r>
              <w:rPr>
                <w:rFonts w:hint="eastAsia"/>
                <w:sz w:val="24"/>
                <w:szCs w:val="24"/>
                <w:lang w:eastAsia="zh-CN"/>
              </w:rPr>
              <w:t>合同基</w:t>
            </w:r>
            <w:r>
              <w:rPr>
                <w:rFonts w:hint="eastAsia"/>
                <w:sz w:val="24"/>
                <w:szCs w:val="24"/>
              </w:rPr>
              <w:t>价的30%作为进度款，工程结束经验收合格后付至</w:t>
            </w:r>
            <w:r>
              <w:rPr>
                <w:rFonts w:hint="eastAsia"/>
                <w:sz w:val="24"/>
                <w:szCs w:val="24"/>
                <w:lang w:eastAsia="zh-CN"/>
              </w:rPr>
              <w:t>合同基</w:t>
            </w:r>
            <w:r>
              <w:rPr>
                <w:rFonts w:hint="eastAsia"/>
                <w:sz w:val="24"/>
                <w:szCs w:val="24"/>
              </w:rPr>
              <w:t>价的70%，工程结束审计后付至审计价的95%,剩余5%作为工程的保修金，</w:t>
            </w:r>
            <w:r>
              <w:rPr>
                <w:rFonts w:hint="eastAsia"/>
                <w:b/>
                <w:bCs/>
                <w:color w:val="FF0000"/>
                <w:sz w:val="24"/>
                <w:szCs w:val="24"/>
              </w:rPr>
              <w:t>保修期满（贰年后）</w:t>
            </w:r>
            <w:r>
              <w:rPr>
                <w:rFonts w:hint="eastAsia"/>
                <w:sz w:val="24"/>
                <w:szCs w:val="24"/>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szCs w:val="24"/>
              </w:rPr>
            </w:pPr>
            <w:r>
              <w:rPr>
                <w:rFonts w:hint="eastAsia" w:ascii="宋体" w:hAnsi="宋体"/>
                <w:b/>
                <w:bCs/>
                <w:color w:val="000000" w:themeColor="text1"/>
                <w:sz w:val="24"/>
                <w:szCs w:val="24"/>
              </w:rPr>
              <w:t>甲乙双方往来的发票均为增值税专用发票。写明税率。</w:t>
            </w:r>
          </w:p>
        </w:tc>
      </w:tr>
    </w:tbl>
    <w:p>
      <w:pPr>
        <w:keepNext w:val="0"/>
        <w:keepLines w:val="0"/>
        <w:pageBreakBefore w:val="0"/>
        <w:numPr>
          <w:ilvl w:val="0"/>
          <w:numId w:val="2"/>
        </w:numPr>
        <w:kinsoku/>
        <w:wordWrap/>
        <w:overflowPunct/>
        <w:topLinePunct w:val="0"/>
        <w:autoSpaceDE/>
        <w:autoSpaceDN/>
        <w:bidi w:val="0"/>
        <w:adjustRightInd/>
        <w:snapToGrid/>
        <w:spacing w:line="336" w:lineRule="auto"/>
        <w:textAlignment w:val="auto"/>
        <w:rPr>
          <w:sz w:val="24"/>
          <w:szCs w:val="24"/>
        </w:rPr>
      </w:pPr>
      <w:r>
        <w:rPr>
          <w:rFonts w:hint="eastAsia"/>
          <w:b/>
          <w:bCs/>
          <w:sz w:val="24"/>
          <w:szCs w:val="24"/>
        </w:rPr>
        <w:t>报价须知</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rFonts w:hint="default"/>
          <w:sz w:val="24"/>
          <w:szCs w:val="24"/>
          <w:lang w:val="en-US" w:eastAsia="zh-CN"/>
        </w:rPr>
      </w:pPr>
      <w:r>
        <w:rPr>
          <w:rFonts w:hint="eastAsia"/>
          <w:sz w:val="24"/>
          <w:szCs w:val="24"/>
          <w:lang w:val="en-US" w:eastAsia="zh-CN"/>
        </w:rPr>
        <w:t>本工程</w:t>
      </w:r>
      <w:r>
        <w:rPr>
          <w:rFonts w:hint="eastAsia"/>
          <w:sz w:val="24"/>
          <w:szCs w:val="24"/>
        </w:rPr>
        <w:t>采用</w:t>
      </w:r>
      <w:r>
        <w:rPr>
          <w:rFonts w:hint="eastAsia"/>
          <w:sz w:val="24"/>
          <w:szCs w:val="24"/>
          <w:lang w:eastAsia="zh-CN"/>
        </w:rPr>
        <w:t>邀请</w:t>
      </w:r>
      <w:r>
        <w:rPr>
          <w:rFonts w:hint="eastAsia"/>
          <w:sz w:val="24"/>
          <w:szCs w:val="24"/>
        </w:rPr>
        <w:t>招标方式选定承包人。</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质量要求：</w:t>
      </w:r>
      <w:r>
        <w:rPr>
          <w:rFonts w:hint="eastAsia"/>
          <w:b/>
          <w:bCs/>
          <w:sz w:val="24"/>
          <w:szCs w:val="24"/>
        </w:rPr>
        <w:t>合格</w:t>
      </w:r>
      <w:r>
        <w:rPr>
          <w:rFonts w:hint="eastAsia"/>
          <w:b/>
          <w:bCs/>
          <w:sz w:val="24"/>
          <w:szCs w:val="24"/>
          <w:lang w:eastAsia="zh-CN"/>
        </w:rPr>
        <w:t>，</w:t>
      </w:r>
      <w:r>
        <w:rPr>
          <w:rFonts w:hint="eastAsia" w:ascii="Times New Roman" w:hAnsi="Times New Roman" w:cs="Times New Roman"/>
          <w:b/>
          <w:bCs/>
          <w:sz w:val="24"/>
          <w:szCs w:val="24"/>
          <w:u w:val="single"/>
        </w:rPr>
        <w:t>符合</w:t>
      </w:r>
      <w:r>
        <w:rPr>
          <w:rFonts w:hint="eastAsia"/>
          <w:b/>
          <w:bCs/>
          <w:sz w:val="24"/>
          <w:szCs w:val="24"/>
          <w:u w:val="single"/>
        </w:rPr>
        <w:t>《工程施工质量验收规范》标准</w:t>
      </w:r>
      <w:r>
        <w:rPr>
          <w:rFonts w:hint="eastAsia"/>
          <w:b/>
          <w:bCs/>
          <w:sz w:val="24"/>
          <w:szCs w:val="24"/>
        </w:rPr>
        <w:t>。</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承包人不得转包工程，更不得分包主体工程，如一经查实，发包人有权中止合同，因此带来的一切经济损失由承包人承担。</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投标保证金:</w:t>
      </w:r>
    </w:p>
    <w:p>
      <w:pPr>
        <w:pStyle w:val="8"/>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8"/>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keepNext w:val="0"/>
        <w:keepLines w:val="0"/>
        <w:pageBreakBefore w:val="0"/>
        <w:numPr>
          <w:ilvl w:val="0"/>
          <w:numId w:val="0"/>
        </w:numPr>
        <w:kinsoku/>
        <w:wordWrap/>
        <w:overflowPunct/>
        <w:topLinePunct w:val="0"/>
        <w:bidi w:val="0"/>
        <w:spacing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投标人收到中标通知书5日后未按规定与招标人签订合同的</w:t>
      </w:r>
    </w:p>
    <w:p>
      <w:pPr>
        <w:keepNext w:val="0"/>
        <w:keepLines w:val="0"/>
        <w:pageBreakBefore w:val="0"/>
        <w:numPr>
          <w:ilvl w:val="0"/>
          <w:numId w:val="3"/>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报价方式：</w:t>
      </w:r>
    </w:p>
    <w:p>
      <w:pPr>
        <w:keepNext w:val="0"/>
        <w:keepLines w:val="0"/>
        <w:pageBreakBefore w:val="0"/>
        <w:numPr>
          <w:ilvl w:val="0"/>
          <w:numId w:val="4"/>
        </w:numPr>
        <w:kinsoku/>
        <w:wordWrap/>
        <w:overflowPunct/>
        <w:topLinePunct w:val="0"/>
        <w:bidi w:val="0"/>
        <w:spacing w:line="312" w:lineRule="auto"/>
        <w:textAlignment w:val="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keepNext w:val="0"/>
        <w:keepLines w:val="0"/>
        <w:pageBreakBefore w:val="0"/>
        <w:numPr>
          <w:ilvl w:val="0"/>
          <w:numId w:val="4"/>
        </w:numPr>
        <w:kinsoku/>
        <w:wordWrap/>
        <w:overflowPunct/>
        <w:topLinePunct w:val="0"/>
        <w:bidi w:val="0"/>
        <w:spacing w:line="312" w:lineRule="auto"/>
        <w:textAlignment w:val="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w:t>
      </w:r>
      <w:r>
        <w:rPr>
          <w:rFonts w:hint="eastAsia"/>
          <w:sz w:val="24"/>
          <w:szCs w:val="24"/>
          <w:lang w:val="en-US" w:eastAsia="zh-CN"/>
        </w:rPr>
        <w:t>材料</w:t>
      </w:r>
      <w:r>
        <w:rPr>
          <w:rFonts w:hint="eastAsia"/>
          <w:sz w:val="24"/>
          <w:szCs w:val="24"/>
        </w:rPr>
        <w:t>市场价格变化以及政策性调整的风险，一旦经评审确认承包人，单价不作调整</w:t>
      </w:r>
      <w:r>
        <w:rPr>
          <w:rFonts w:hint="eastAsia"/>
          <w:sz w:val="24"/>
          <w:szCs w:val="24"/>
          <w:lang w:eastAsia="zh-CN"/>
        </w:rPr>
        <w:t>。</w:t>
      </w:r>
    </w:p>
    <w:p>
      <w:pPr>
        <w:keepNext w:val="0"/>
        <w:keepLines w:val="0"/>
        <w:pageBreakBefore w:val="0"/>
        <w:numPr>
          <w:ilvl w:val="0"/>
          <w:numId w:val="4"/>
        </w:numPr>
        <w:kinsoku/>
        <w:wordWrap/>
        <w:overflowPunct/>
        <w:topLinePunct w:val="0"/>
        <w:bidi w:val="0"/>
        <w:spacing w:line="312" w:lineRule="auto"/>
        <w:textAlignment w:val="auto"/>
        <w:rPr>
          <w:sz w:val="24"/>
          <w:szCs w:val="24"/>
        </w:rPr>
      </w:pPr>
      <w:r>
        <w:rPr>
          <w:rFonts w:hint="eastAsia"/>
          <w:sz w:val="24"/>
          <w:szCs w:val="24"/>
        </w:rPr>
        <w:t>竞争性报价时，不可竞争费用均按规定计算，不得让利或随意调整。</w:t>
      </w:r>
    </w:p>
    <w:p>
      <w:pPr>
        <w:keepNext w:val="0"/>
        <w:keepLines w:val="0"/>
        <w:pageBreakBefore w:val="0"/>
        <w:numPr>
          <w:ilvl w:val="0"/>
          <w:numId w:val="4"/>
        </w:numPr>
        <w:kinsoku/>
        <w:wordWrap/>
        <w:overflowPunct/>
        <w:topLinePunct w:val="0"/>
        <w:bidi w:val="0"/>
        <w:spacing w:line="312" w:lineRule="auto"/>
        <w:textAlignment w:val="auto"/>
        <w:rPr>
          <w:rFonts w:hint="eastAsia"/>
          <w:color w:val="FF0000"/>
          <w:sz w:val="24"/>
          <w:szCs w:val="24"/>
          <w:highlight w:val="lightGray"/>
          <w:lang w:eastAsia="zh-CN"/>
        </w:rPr>
      </w:pPr>
      <w:r>
        <w:rPr>
          <w:rFonts w:hint="eastAsia" w:ascii="宋体" w:hAnsi="宋体"/>
          <w:b/>
          <w:bCs/>
          <w:color w:val="FF0000"/>
          <w:sz w:val="24"/>
          <w:szCs w:val="24"/>
          <w:lang w:eastAsia="zh-CN"/>
        </w:rPr>
        <w:t>招标人设</w:t>
      </w:r>
      <w:r>
        <w:rPr>
          <w:rFonts w:hint="eastAsia"/>
          <w:b/>
          <w:bCs/>
          <w:color w:val="FF0000"/>
          <w:sz w:val="24"/>
          <w:szCs w:val="24"/>
          <w:highlight w:val="none"/>
        </w:rPr>
        <w:t>定最高限价为</w:t>
      </w:r>
      <w:r>
        <w:rPr>
          <w:rFonts w:hint="eastAsia"/>
          <w:b/>
          <w:bCs/>
          <w:color w:val="FF0000"/>
          <w:sz w:val="24"/>
          <w:szCs w:val="24"/>
          <w:highlight w:val="none"/>
          <w:u w:val="single"/>
          <w:lang w:val="en-US" w:eastAsia="zh-CN"/>
        </w:rPr>
        <w:t xml:space="preserve"> ￥597906.52 </w:t>
      </w:r>
      <w:r>
        <w:rPr>
          <w:rFonts w:hint="eastAsia"/>
          <w:b/>
          <w:bCs/>
          <w:color w:val="FF0000"/>
          <w:sz w:val="24"/>
          <w:szCs w:val="24"/>
          <w:highlight w:val="none"/>
        </w:rPr>
        <w:t>元，</w:t>
      </w:r>
      <w:r>
        <w:rPr>
          <w:rFonts w:hint="eastAsia"/>
          <w:b/>
          <w:bCs/>
          <w:color w:val="FF0000"/>
          <w:sz w:val="24"/>
          <w:szCs w:val="24"/>
          <w:highlight w:val="none"/>
          <w:lang w:eastAsia="zh-CN"/>
        </w:rPr>
        <w:t>包含暂列金额为</w:t>
      </w:r>
      <w:r>
        <w:rPr>
          <w:rFonts w:hint="eastAsia"/>
          <w:b/>
          <w:bCs/>
          <w:color w:val="FF0000"/>
          <w:sz w:val="24"/>
          <w:szCs w:val="24"/>
          <w:highlight w:val="none"/>
          <w:u w:val="single"/>
          <w:lang w:val="en-US" w:eastAsia="zh-CN"/>
        </w:rPr>
        <w:t xml:space="preserve">￥40000.00 </w:t>
      </w:r>
      <w:r>
        <w:rPr>
          <w:rFonts w:hint="eastAsia"/>
          <w:b/>
          <w:bCs/>
          <w:color w:val="FF0000"/>
          <w:sz w:val="24"/>
          <w:szCs w:val="24"/>
          <w:highlight w:val="none"/>
        </w:rPr>
        <w:t>元</w:t>
      </w:r>
      <w:r>
        <w:rPr>
          <w:rFonts w:hint="eastAsia"/>
          <w:b/>
          <w:bCs/>
          <w:color w:val="FF0000"/>
          <w:sz w:val="24"/>
          <w:szCs w:val="24"/>
          <w:highlight w:val="none"/>
          <w:lang w:val="en-US" w:eastAsia="zh-CN"/>
        </w:rPr>
        <w:t>及暂估工程价</w:t>
      </w:r>
      <w:r>
        <w:rPr>
          <w:rFonts w:hint="eastAsia"/>
          <w:b/>
          <w:bCs/>
          <w:color w:val="FF0000"/>
          <w:sz w:val="24"/>
          <w:szCs w:val="24"/>
          <w:highlight w:val="none"/>
          <w:lang w:eastAsia="zh-CN"/>
        </w:rPr>
        <w:t>金额为</w:t>
      </w:r>
      <w:r>
        <w:rPr>
          <w:rFonts w:hint="eastAsia"/>
          <w:b/>
          <w:bCs/>
          <w:color w:val="FF0000"/>
          <w:sz w:val="24"/>
          <w:szCs w:val="24"/>
          <w:highlight w:val="none"/>
          <w:u w:val="single"/>
          <w:lang w:val="en-US" w:eastAsia="zh-CN"/>
        </w:rPr>
        <w:t xml:space="preserve">￥200000.00 </w:t>
      </w:r>
      <w:r>
        <w:rPr>
          <w:rFonts w:hint="eastAsia"/>
          <w:b/>
          <w:bCs/>
          <w:color w:val="FF0000"/>
          <w:sz w:val="24"/>
          <w:szCs w:val="24"/>
          <w:highlight w:val="none"/>
        </w:rPr>
        <w:t>元</w:t>
      </w:r>
    </w:p>
    <w:p>
      <w:pPr>
        <w:keepNext w:val="0"/>
        <w:keepLines w:val="0"/>
        <w:pageBreakBefore w:val="0"/>
        <w:numPr>
          <w:ilvl w:val="0"/>
          <w:numId w:val="3"/>
        </w:numPr>
        <w:kinsoku/>
        <w:wordWrap/>
        <w:overflowPunct/>
        <w:topLinePunct w:val="0"/>
        <w:autoSpaceDE/>
        <w:autoSpaceDN/>
        <w:bidi w:val="0"/>
        <w:adjustRightInd/>
        <w:snapToGrid/>
        <w:spacing w:line="336" w:lineRule="auto"/>
        <w:ind w:left="0" w:leftChars="0" w:firstLine="0" w:firstLineChars="0"/>
        <w:textAlignment w:val="auto"/>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：合理低价（</w:t>
      </w:r>
      <w:r>
        <w:rPr>
          <w:rFonts w:hint="eastAsia" w:ascii="宋体" w:hAnsi="宋体"/>
          <w:b/>
          <w:bCs/>
          <w:color w:val="FF0000"/>
          <w:sz w:val="24"/>
          <w:szCs w:val="24"/>
          <w:lang w:val="en-US" w:eastAsia="zh-CN"/>
        </w:rPr>
        <w:t>权重90%，最低价得90分，每高1个百分点减1分</w:t>
      </w:r>
      <w:r>
        <w:rPr>
          <w:rFonts w:hint="eastAsia" w:ascii="宋体" w:hAnsi="宋体"/>
          <w:b/>
          <w:bCs/>
          <w:color w:val="FF0000"/>
          <w:sz w:val="24"/>
          <w:szCs w:val="24"/>
          <w:lang w:eastAsia="zh-CN"/>
        </w:rPr>
        <w:t>）</w:t>
      </w:r>
      <w:r>
        <w:rPr>
          <w:rFonts w:hint="eastAsia"/>
          <w:b/>
          <w:bCs/>
          <w:color w:val="FF0000"/>
          <w:sz w:val="24"/>
          <w:szCs w:val="24"/>
          <w:lang w:eastAsia="zh-CN"/>
        </w:rPr>
        <w:t>，甲方综合报价单位的施工能力、企业信誉、企业业绩等（</w:t>
      </w:r>
      <w:r>
        <w:rPr>
          <w:rFonts w:hint="eastAsia"/>
          <w:b/>
          <w:bCs/>
          <w:color w:val="FF0000"/>
          <w:sz w:val="24"/>
          <w:szCs w:val="24"/>
          <w:lang w:val="en-US" w:eastAsia="zh-CN"/>
        </w:rPr>
        <w:t>权重10%</w:t>
      </w:r>
      <w:r>
        <w:rPr>
          <w:rFonts w:hint="eastAsia"/>
          <w:b/>
          <w:bCs/>
          <w:color w:val="FF0000"/>
          <w:sz w:val="24"/>
          <w:szCs w:val="24"/>
          <w:lang w:eastAsia="zh-CN"/>
        </w:rPr>
        <w:t>），综合评定确定中标人</w:t>
      </w:r>
    </w:p>
    <w:p>
      <w:pPr>
        <w:keepNext w:val="0"/>
        <w:keepLines w:val="0"/>
        <w:pageBreakBefore w:val="0"/>
        <w:numPr>
          <w:ilvl w:val="0"/>
          <w:numId w:val="0"/>
        </w:numPr>
        <w:kinsoku/>
        <w:wordWrap/>
        <w:overflowPunct/>
        <w:topLinePunct w:val="0"/>
        <w:autoSpaceDE/>
        <w:autoSpaceDN/>
        <w:bidi w:val="0"/>
        <w:adjustRightInd/>
        <w:snapToGrid/>
        <w:spacing w:line="336" w:lineRule="auto"/>
        <w:ind w:leftChars="0"/>
        <w:textAlignment w:val="auto"/>
        <w:rPr>
          <w:sz w:val="24"/>
          <w:szCs w:val="24"/>
        </w:rPr>
      </w:pPr>
      <w:r>
        <w:rPr>
          <w:rFonts w:hint="eastAsia"/>
          <w:b/>
          <w:bCs/>
          <w:sz w:val="24"/>
          <w:szCs w:val="24"/>
          <w:lang w:eastAsia="zh-CN"/>
        </w:rPr>
        <w:t>（</w:t>
      </w:r>
      <w:r>
        <w:rPr>
          <w:rFonts w:hint="eastAsia"/>
          <w:b/>
          <w:bCs/>
          <w:sz w:val="24"/>
          <w:szCs w:val="24"/>
          <w:lang w:val="en-US" w:eastAsia="zh-CN"/>
        </w:rPr>
        <w:t>8</w:t>
      </w:r>
      <w:r>
        <w:rPr>
          <w:rFonts w:hint="eastAsia"/>
          <w:b/>
          <w:bCs/>
          <w:sz w:val="24"/>
          <w:szCs w:val="24"/>
          <w:lang w:eastAsia="zh-CN"/>
        </w:rPr>
        <w:t>）</w:t>
      </w:r>
      <w:r>
        <w:rPr>
          <w:rFonts w:hint="eastAsia"/>
          <w:b/>
          <w:bCs/>
          <w:sz w:val="24"/>
          <w:szCs w:val="24"/>
        </w:rPr>
        <w:t>其他补充说明：</w:t>
      </w:r>
    </w:p>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sz w:val="24"/>
          <w:szCs w:val="24"/>
        </w:rPr>
      </w:pPr>
      <w:r>
        <w:rPr>
          <w:rFonts w:hint="eastAsia"/>
          <w:sz w:val="24"/>
          <w:szCs w:val="24"/>
        </w:rPr>
        <w:t>（a）</w:t>
      </w:r>
      <w:r>
        <w:rPr>
          <w:rFonts w:hint="eastAsia" w:ascii="宋体" w:hAnsi="宋体"/>
          <w:sz w:val="24"/>
          <w:szCs w:val="24"/>
        </w:rPr>
        <w:t>现场踏勘：</w:t>
      </w:r>
      <w:r>
        <w:rPr>
          <w:rFonts w:hint="eastAsia" w:ascii="宋体" w:hAnsi="宋体"/>
          <w:b/>
          <w:bCs/>
          <w:sz w:val="24"/>
          <w:szCs w:val="24"/>
        </w:rPr>
        <w:t>由投标单位于</w:t>
      </w:r>
      <w:r>
        <w:rPr>
          <w:rFonts w:hint="eastAsia" w:ascii="宋体" w:hAnsi="宋体"/>
          <w:b/>
          <w:bCs/>
          <w:sz w:val="24"/>
          <w:szCs w:val="24"/>
          <w:lang w:val="en-US" w:eastAsia="zh-CN"/>
        </w:rPr>
        <w:t>收到招标文件之日起至投标截止日期前3天的时间段</w:t>
      </w:r>
      <w:r>
        <w:rPr>
          <w:rFonts w:hint="eastAsia" w:ascii="宋体" w:hAnsi="宋体"/>
          <w:sz w:val="24"/>
          <w:szCs w:val="24"/>
          <w:lang w:val="en-US" w:eastAsia="zh-CN"/>
        </w:rPr>
        <w:t>，</w:t>
      </w:r>
      <w:r>
        <w:rPr>
          <w:rFonts w:hint="eastAsia" w:ascii="宋体" w:hAnsi="宋体"/>
          <w:sz w:val="24"/>
          <w:szCs w:val="24"/>
        </w:rPr>
        <w:t>自行安排现场踏勘（现场踏勘联系人：</w:t>
      </w:r>
      <w:r>
        <w:rPr>
          <w:rFonts w:hint="eastAsia" w:ascii="宋体" w:hAnsi="宋体"/>
          <w:b/>
          <w:bCs/>
          <w:sz w:val="24"/>
          <w:szCs w:val="24"/>
          <w:highlight w:val="none"/>
          <w:lang w:val="en-US" w:eastAsia="zh-CN"/>
        </w:rPr>
        <w:t>徐强，电话18896914172</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b/>
          <w:bCs/>
          <w:sz w:val="24"/>
          <w:szCs w:val="24"/>
        </w:rPr>
        <w:t>3、投标文件</w:t>
      </w:r>
    </w:p>
    <w:p>
      <w:pPr>
        <w:keepNext w:val="0"/>
        <w:keepLines w:val="0"/>
        <w:pageBreakBefore w:val="0"/>
        <w:kinsoku/>
        <w:wordWrap/>
        <w:overflowPunct/>
        <w:topLinePunct w:val="0"/>
        <w:autoSpaceDE/>
        <w:autoSpaceDN/>
        <w:bidi w:val="0"/>
        <w:adjustRightInd/>
        <w:snapToGrid/>
        <w:spacing w:line="336" w:lineRule="auto"/>
        <w:jc w:val="left"/>
        <w:textAlignment w:val="auto"/>
        <w:rPr>
          <w:rFonts w:ascii="宋体" w:hAnsi="宋体"/>
          <w:b/>
          <w:bCs/>
          <w:color w:val="000000"/>
          <w:sz w:val="24"/>
          <w:szCs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fldChar w:fldCharType="begin"/>
      </w:r>
      <w:r>
        <w:rPr>
          <w:rFonts w:hint="eastAsia" w:ascii="宋体" w:hAnsi="宋体"/>
          <w:color w:val="000000"/>
          <w:sz w:val="24"/>
          <w:szCs w:val="24"/>
        </w:rPr>
        <w:instrText xml:space="preserve"> = 1 \* GB3 \* MERGEFORMAT </w:instrText>
      </w:r>
      <w:r>
        <w:rPr>
          <w:rFonts w:hint="eastAsia" w:ascii="宋体" w:hAnsi="宋体"/>
          <w:color w:val="000000"/>
          <w:sz w:val="24"/>
          <w:szCs w:val="24"/>
        </w:rPr>
        <w:fldChar w:fldCharType="separate"/>
      </w:r>
      <w:r>
        <w:rPr>
          <w:sz w:val="24"/>
          <w:szCs w:val="24"/>
        </w:rPr>
        <w:t>①</w:t>
      </w:r>
      <w:r>
        <w:rPr>
          <w:rFonts w:hint="eastAsia" w:ascii="宋体" w:hAnsi="宋体"/>
          <w:color w:val="000000"/>
          <w:sz w:val="24"/>
          <w:szCs w:val="24"/>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授权委托书</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拟派该工程项目组成员表</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报价编制说明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rPr>
          <w:sz w:val="24"/>
          <w:szCs w:val="24"/>
        </w:rP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rPr>
          <w:sz w:val="24"/>
          <w:szCs w:val="24"/>
        </w:rP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（2）对投标报价文件要求：</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rPr>
          <w:sz w:val="24"/>
          <w:szCs w:val="24"/>
        </w:rP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keepNext w:val="0"/>
        <w:keepLines w:val="0"/>
        <w:pageBreakBefore w:val="0"/>
        <w:kinsoku/>
        <w:wordWrap/>
        <w:overflowPunct/>
        <w:topLinePunct w:val="0"/>
        <w:autoSpaceDE/>
        <w:autoSpaceDN/>
        <w:bidi w:val="0"/>
        <w:adjustRightInd/>
        <w:snapToGrid/>
        <w:spacing w:line="336" w:lineRule="auto"/>
        <w:textAlignment w:val="auto"/>
        <w:rPr>
          <w:b/>
          <w:bCs/>
          <w:sz w:val="24"/>
          <w:szCs w:val="24"/>
        </w:rPr>
      </w:pPr>
      <w:r>
        <w:rPr>
          <w:rFonts w:hint="eastAsia"/>
          <w:sz w:val="24"/>
          <w:szCs w:val="24"/>
        </w:rPr>
        <w:t>4、</w:t>
      </w:r>
      <w:r>
        <w:rPr>
          <w:rFonts w:hint="eastAsia"/>
          <w:b/>
          <w:bCs/>
          <w:sz w:val="24"/>
          <w:szCs w:val="24"/>
        </w:rPr>
        <w:t>招标文件</w:t>
      </w:r>
    </w:p>
    <w:p>
      <w:pPr>
        <w:keepNext w:val="0"/>
        <w:keepLines w:val="0"/>
        <w:pageBreakBefore w:val="0"/>
        <w:kinsoku/>
        <w:wordWrap/>
        <w:overflowPunct/>
        <w:topLinePunct w:val="0"/>
        <w:bidi w:val="0"/>
        <w:spacing w:line="312" w:lineRule="auto"/>
        <w:ind w:firstLine="117" w:firstLineChars="49"/>
        <w:jc w:val="left"/>
        <w:textAlignment w:val="auto"/>
        <w:rPr>
          <w:sz w:val="24"/>
          <w:szCs w:val="24"/>
        </w:rPr>
      </w:pPr>
      <w:r>
        <w:rPr>
          <w:rFonts w:hint="eastAsia"/>
          <w:sz w:val="24"/>
          <w:szCs w:val="24"/>
        </w:rPr>
        <w:t>（1）招标文本文件的组成：本招标文件（包括投标报价须知、合同主要条款等）；</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lang w:eastAsia="zh-CN"/>
        </w:rPr>
      </w:pPr>
      <w:r>
        <w:rPr>
          <w:rFonts w:hint="eastAsia"/>
          <w:sz w:val="24"/>
          <w:szCs w:val="24"/>
        </w:rPr>
        <w:t>（2）招标电子档图纸资料</w:t>
      </w:r>
      <w:r>
        <w:rPr>
          <w:rFonts w:hint="eastAsia"/>
          <w:sz w:val="24"/>
          <w:szCs w:val="24"/>
          <w:lang w:eastAsia="zh-CN"/>
        </w:rPr>
        <w:t>一份（</w:t>
      </w:r>
      <w:r>
        <w:rPr>
          <w:rFonts w:hint="eastAsia"/>
          <w:sz w:val="24"/>
          <w:szCs w:val="24"/>
          <w:lang w:val="en-US" w:eastAsia="zh-CN"/>
        </w:rPr>
        <w:t>装修工程</w:t>
      </w:r>
      <w:r>
        <w:rPr>
          <w:rFonts w:hint="eastAsia"/>
          <w:sz w:val="24"/>
          <w:szCs w:val="24"/>
          <w:lang w:eastAsia="zh-CN"/>
        </w:rPr>
        <w:t>施工图、</w:t>
      </w:r>
      <w:r>
        <w:rPr>
          <w:rFonts w:hint="eastAsia"/>
          <w:sz w:val="24"/>
          <w:szCs w:val="24"/>
          <w:lang w:val="en-US" w:eastAsia="zh-CN"/>
        </w:rPr>
        <w:t>效果图</w:t>
      </w:r>
      <w:r>
        <w:rPr>
          <w:rFonts w:hint="eastAsia"/>
          <w:sz w:val="24"/>
          <w:szCs w:val="24"/>
          <w:lang w:eastAsia="zh-CN"/>
        </w:rPr>
        <w:t>）</w:t>
      </w:r>
    </w:p>
    <w:p>
      <w:pPr>
        <w:keepNext w:val="0"/>
        <w:keepLines w:val="0"/>
        <w:pageBreakBefore w:val="0"/>
        <w:kinsoku/>
        <w:wordWrap/>
        <w:overflowPunct/>
        <w:topLinePunct w:val="0"/>
        <w:bidi w:val="0"/>
        <w:spacing w:line="312" w:lineRule="auto"/>
        <w:ind w:firstLine="117" w:firstLineChars="49"/>
        <w:jc w:val="left"/>
        <w:textAlignment w:val="auto"/>
        <w:rPr>
          <w:rFonts w:hint="default"/>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lang w:val="en-US" w:eastAsia="zh-CN"/>
        </w:rPr>
        <w:t>工程量</w:t>
      </w:r>
      <w:r>
        <w:rPr>
          <w:rFonts w:hint="eastAsia"/>
          <w:sz w:val="24"/>
          <w:szCs w:val="24"/>
          <w:lang w:eastAsia="zh-CN"/>
        </w:rPr>
        <w:t>清单一份</w:t>
      </w:r>
      <w:r>
        <w:rPr>
          <w:rFonts w:hint="eastAsia"/>
          <w:sz w:val="24"/>
          <w:szCs w:val="24"/>
          <w:lang w:val="en-US" w:eastAsia="zh-CN"/>
        </w:rPr>
        <w:t>及预算编制说明一份</w:t>
      </w:r>
    </w:p>
    <w:p>
      <w:pPr>
        <w:keepNext w:val="0"/>
        <w:keepLines w:val="0"/>
        <w:pageBreakBefore w:val="0"/>
        <w:kinsoku/>
        <w:wordWrap/>
        <w:overflowPunct/>
        <w:topLinePunct w:val="0"/>
        <w:autoSpaceDE/>
        <w:autoSpaceDN/>
        <w:bidi w:val="0"/>
        <w:adjustRightInd/>
        <w:snapToGrid/>
        <w:spacing w:line="336" w:lineRule="auto"/>
        <w:textAlignment w:val="auto"/>
        <w:rPr>
          <w:b/>
          <w:bCs/>
          <w:sz w:val="24"/>
          <w:szCs w:val="24"/>
        </w:rPr>
      </w:pPr>
      <w:r>
        <w:rPr>
          <w:rFonts w:hint="eastAsia"/>
          <w:sz w:val="24"/>
          <w:szCs w:val="24"/>
        </w:rPr>
        <w:t>5、</w:t>
      </w:r>
      <w:r>
        <w:rPr>
          <w:rFonts w:hint="eastAsia"/>
          <w:b/>
          <w:bCs/>
          <w:sz w:val="24"/>
          <w:szCs w:val="24"/>
        </w:rPr>
        <w:t>竞争性发包文件的澄清</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lang w:val="en-US" w:eastAsia="zh-CN"/>
        </w:rPr>
        <w:t>投标截止日期前3天（如遇非工作日，则提前到该日前的第一个工作日）</w:t>
      </w:r>
      <w:r>
        <w:rPr>
          <w:rFonts w:hint="eastAsia"/>
          <w:sz w:val="24"/>
          <w:szCs w:val="24"/>
        </w:rPr>
        <w:t>上午11时</w:t>
      </w:r>
      <w:r>
        <w:rPr>
          <w:rFonts w:hint="eastAsia"/>
          <w:sz w:val="24"/>
          <w:szCs w:val="24"/>
          <w:lang w:val="en-US" w:eastAsia="zh-CN"/>
        </w:rPr>
        <w:t>前</w:t>
      </w:r>
      <w:r>
        <w:rPr>
          <w:rFonts w:hint="eastAsia"/>
          <w:sz w:val="24"/>
          <w:szCs w:val="24"/>
        </w:rPr>
        <w:t>以电子邮件形式发到hqec@soocor.com和hqps@soocor.com邮箱。项目部经整理后统一通过电子邮件回复</w:t>
      </w:r>
    </w:p>
    <w:p>
      <w:pPr>
        <w:keepNext w:val="0"/>
        <w:keepLines w:val="0"/>
        <w:pageBreakBefore w:val="0"/>
        <w:kinsoku/>
        <w:wordWrap/>
        <w:overflowPunct/>
        <w:topLinePunct w:val="0"/>
        <w:autoSpaceDE/>
        <w:autoSpaceDN/>
        <w:bidi w:val="0"/>
        <w:adjustRightInd/>
        <w:snapToGrid/>
        <w:spacing w:line="336" w:lineRule="auto"/>
        <w:textAlignment w:val="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highlight w:val="none"/>
        </w:rPr>
      </w:pPr>
      <w:r>
        <w:rPr>
          <w:rFonts w:hint="eastAsia"/>
          <w:b/>
          <w:bCs/>
          <w:sz w:val="28"/>
          <w:szCs w:val="28"/>
          <w:highlight w:val="none"/>
        </w:rPr>
        <w:t>第</w:t>
      </w:r>
      <w:r>
        <w:rPr>
          <w:rFonts w:hint="eastAsia"/>
          <w:b/>
          <w:bCs/>
          <w:sz w:val="28"/>
          <w:szCs w:val="28"/>
          <w:highlight w:val="none"/>
          <w:lang w:eastAsia="zh-CN"/>
        </w:rPr>
        <w:t>二</w:t>
      </w:r>
      <w:r>
        <w:rPr>
          <w:rFonts w:hint="eastAsia"/>
          <w:b/>
          <w:bCs/>
          <w:sz w:val="28"/>
          <w:szCs w:val="28"/>
          <w:highlight w:val="none"/>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eastAsia="zh-CN"/>
        </w:rPr>
        <w:t>书香集团平江府宴会厅改造工程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cs="Tahoma"/>
          <w:sz w:val="24"/>
          <w:szCs w:val="24"/>
          <w:u w:val="single"/>
          <w:lang w:val="en-US" w:eastAsia="zh-CN"/>
        </w:rPr>
        <w:t>苏州市姑苏区白塔东路60号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w:t>
      </w:r>
      <w:r>
        <w:rPr>
          <w:rFonts w:hint="eastAsia"/>
          <w:sz w:val="24"/>
          <w:szCs w:val="24"/>
          <w:u w:val="single"/>
          <w:lang w:eastAsia="zh-CN"/>
        </w:rPr>
        <w:t>见</w:t>
      </w:r>
      <w:r>
        <w:rPr>
          <w:rFonts w:hint="eastAsia"/>
          <w:sz w:val="24"/>
          <w:szCs w:val="24"/>
          <w:u w:val="single"/>
        </w:rPr>
        <w:t>招标文件</w:t>
      </w:r>
      <w:r>
        <w:rPr>
          <w:rFonts w:hint="eastAsia"/>
          <w:sz w:val="24"/>
          <w:szCs w:val="24"/>
          <w:u w:val="single"/>
          <w:lang w:eastAsia="zh-CN"/>
        </w:rPr>
        <w:t>及图纸清单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none"/>
        </w:rPr>
      </w:pPr>
      <w:r>
        <w:rPr>
          <w:rFonts w:hint="eastAsia"/>
          <w:sz w:val="24"/>
          <w:szCs w:val="24"/>
        </w:rPr>
        <w:t>工程范围：</w:t>
      </w:r>
      <w:r>
        <w:rPr>
          <w:rFonts w:hint="eastAsia" w:ascii="宋体" w:hAnsi="宋体"/>
          <w:sz w:val="24"/>
          <w:szCs w:val="24"/>
          <w:lang w:val="en-US" w:eastAsia="zh-CN"/>
        </w:rPr>
        <w:t>平江府宴会厅及走道（装饰、机电安装等）。</w:t>
      </w:r>
      <w:r>
        <w:rPr>
          <w:rFonts w:hint="eastAsia" w:ascii="宋体" w:hAnsi="宋体"/>
          <w:sz w:val="24"/>
          <w:szCs w:val="24"/>
          <w:lang w:eastAsia="zh-CN"/>
        </w:rPr>
        <w:t>（详见图纸清单）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rPr>
          <w:sz w:val="24"/>
          <w:szCs w:val="24"/>
          <w:u w:val="single"/>
        </w:rPr>
      </w:pPr>
      <w:r>
        <w:rPr>
          <w:rFonts w:hint="eastAsia" w:ascii="宋体" w:hAnsi="宋体"/>
          <w:sz w:val="24"/>
          <w:szCs w:val="24"/>
          <w:lang w:val="en-US" w:eastAsia="zh-CN"/>
        </w:rPr>
        <w:t>暂定60天</w:t>
      </w:r>
      <w:r>
        <w:rPr>
          <w:rFonts w:hint="eastAsia" w:ascii="宋体" w:hAnsi="宋体"/>
          <w:sz w:val="24"/>
          <w:szCs w:val="24"/>
        </w:rPr>
        <w:t>，</w:t>
      </w:r>
      <w:r>
        <w:rPr>
          <w:rFonts w:hint="eastAsia" w:ascii="宋体" w:hAnsi="宋体"/>
          <w:sz w:val="24"/>
          <w:szCs w:val="24"/>
          <w:lang w:val="en-US" w:eastAsia="zh-CN"/>
        </w:rPr>
        <w:t>边营业边施工</w:t>
      </w:r>
      <w:r>
        <w:rPr>
          <w:rFonts w:hint="eastAsia" w:ascii="宋体" w:hAnsi="宋体"/>
          <w:sz w:val="24"/>
          <w:szCs w:val="24"/>
          <w:lang w:eastAsia="zh-CN"/>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rPr>
      </w:pPr>
      <w:r>
        <w:rPr>
          <w:rFonts w:hint="eastAsia"/>
          <w:sz w:val="24"/>
          <w:szCs w:val="24"/>
        </w:rPr>
        <w:t>工程质量标准：合格</w:t>
      </w:r>
      <w:r>
        <w:rPr>
          <w:rFonts w:hint="eastAsia"/>
          <w:sz w:val="24"/>
          <w:szCs w:val="24"/>
          <w:lang w:eastAsia="zh-CN"/>
        </w:rPr>
        <w:t>，</w:t>
      </w:r>
      <w:r>
        <w:rPr>
          <w:rFonts w:hint="eastAsia"/>
          <w:sz w:val="24"/>
          <w:szCs w:val="24"/>
        </w:rPr>
        <w:t>符合《工程施工质量验收规范》标准。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ind w:firstLine="720" w:firstLineChars="300"/>
        <w:rPr>
          <w:rFonts w:hint="eastAsia"/>
          <w:sz w:val="24"/>
          <w:szCs w:val="24"/>
        </w:rPr>
      </w:pPr>
      <w:r>
        <w:rPr>
          <w:rFonts w:hint="eastAsia"/>
          <w:sz w:val="24"/>
          <w:szCs w:val="24"/>
        </w:rPr>
        <w:t>其中：</w:t>
      </w:r>
    </w:p>
    <w:p>
      <w:pPr>
        <w:snapToGrid w:val="0"/>
        <w:spacing w:line="336" w:lineRule="auto"/>
        <w:ind w:firstLine="720" w:firstLineChars="300"/>
        <w:rPr>
          <w:rFonts w:hint="eastAsia"/>
          <w:sz w:val="24"/>
          <w:szCs w:val="24"/>
        </w:rPr>
      </w:pPr>
      <w:r>
        <w:rPr>
          <w:rFonts w:hint="eastAsia"/>
          <w:sz w:val="24"/>
          <w:szCs w:val="24"/>
          <w:lang w:eastAsia="zh-CN"/>
        </w:rPr>
        <w:t>专项</w:t>
      </w:r>
      <w:r>
        <w:rPr>
          <w:rFonts w:hint="eastAsia"/>
          <w:sz w:val="24"/>
          <w:szCs w:val="24"/>
          <w:lang w:val="en-US" w:eastAsia="zh-CN"/>
        </w:rPr>
        <w:t>工程</w:t>
      </w:r>
      <w:r>
        <w:rPr>
          <w:rFonts w:hint="eastAsia"/>
          <w:sz w:val="24"/>
          <w:szCs w:val="24"/>
          <w:lang w:eastAsia="zh-CN"/>
        </w:rPr>
        <w:t>暂估金额</w:t>
      </w:r>
      <w:r>
        <w:rPr>
          <w:rFonts w:hint="eastAsia"/>
          <w:sz w:val="24"/>
          <w:szCs w:val="24"/>
        </w:rPr>
        <w:t>为￥：</w:t>
      </w:r>
      <w:r>
        <w:rPr>
          <w:rFonts w:hint="eastAsia"/>
          <w:sz w:val="24"/>
          <w:szCs w:val="24"/>
          <w:u w:val="single"/>
          <w:lang w:val="en-US" w:eastAsia="zh-CN"/>
        </w:rPr>
        <w:t xml:space="preserve"> 20000.00 </w:t>
      </w:r>
      <w:r>
        <w:rPr>
          <w:rFonts w:hint="eastAsia"/>
          <w:sz w:val="24"/>
          <w:szCs w:val="24"/>
          <w:u w:val="single"/>
        </w:rPr>
        <w:t>元</w:t>
      </w:r>
    </w:p>
    <w:p>
      <w:pPr>
        <w:snapToGrid w:val="0"/>
        <w:spacing w:line="336" w:lineRule="auto"/>
        <w:ind w:firstLine="720" w:firstLineChars="300"/>
        <w:rPr>
          <w:rFonts w:hint="eastAsia"/>
          <w:sz w:val="24"/>
          <w:szCs w:val="24"/>
          <w:u w:val="single"/>
        </w:rPr>
      </w:pPr>
      <w:r>
        <w:rPr>
          <w:rFonts w:hint="eastAsia"/>
          <w:sz w:val="24"/>
          <w:szCs w:val="24"/>
          <w:lang w:eastAsia="zh-CN"/>
        </w:rPr>
        <w:t>暂列金额</w:t>
      </w:r>
      <w:r>
        <w:rPr>
          <w:rFonts w:hint="eastAsia"/>
          <w:sz w:val="24"/>
          <w:szCs w:val="24"/>
        </w:rPr>
        <w:t>为￥：</w:t>
      </w:r>
      <w:r>
        <w:rPr>
          <w:rFonts w:hint="eastAsia"/>
          <w:sz w:val="24"/>
          <w:szCs w:val="24"/>
          <w:u w:val="single"/>
          <w:lang w:val="en-US" w:eastAsia="zh-CN"/>
        </w:rPr>
        <w:t xml:space="preserve"> 40000.00 </w:t>
      </w:r>
      <w:r>
        <w:rPr>
          <w:rFonts w:hint="eastAsia"/>
          <w:sz w:val="24"/>
          <w:szCs w:val="24"/>
          <w:u w:val="single"/>
        </w:rPr>
        <w:t>元</w:t>
      </w:r>
    </w:p>
    <w:p>
      <w:pPr>
        <w:snapToGrid w:val="0"/>
        <w:spacing w:line="336" w:lineRule="auto"/>
        <w:rPr>
          <w:rFonts w:hint="eastAsia" w:eastAsia="宋体"/>
          <w:sz w:val="24"/>
          <w:szCs w:val="24"/>
          <w:u w:val="none"/>
          <w:lang w:val="en-US" w:eastAsia="zh-CN"/>
        </w:rPr>
      </w:pPr>
      <w:r>
        <w:rPr>
          <w:rFonts w:hint="eastAsia"/>
          <w:sz w:val="24"/>
          <w:szCs w:val="24"/>
          <w:u w:val="none"/>
          <w:lang w:val="en-US" w:eastAsia="zh-CN"/>
        </w:rPr>
        <w:t xml:space="preserve">     不含暂列金额的合同基价为</w:t>
      </w:r>
      <w:r>
        <w:rPr>
          <w:rFonts w:hint="eastAsia"/>
          <w:sz w:val="24"/>
          <w:szCs w:val="24"/>
        </w:rPr>
        <w:t>￥：</w:t>
      </w:r>
      <w:r>
        <w:rPr>
          <w:rFonts w:hint="eastAsia"/>
          <w:sz w:val="24"/>
          <w:szCs w:val="24"/>
          <w:u w:val="single"/>
          <w:lang w:val="en-US" w:eastAsia="zh-CN"/>
        </w:rPr>
        <w:t xml:space="preserve">                    </w:t>
      </w:r>
      <w:r>
        <w:rPr>
          <w:rFonts w:hint="eastAsia"/>
          <w:sz w:val="24"/>
          <w:szCs w:val="24"/>
          <w:u w:val="single"/>
        </w:rPr>
        <w:t>元</w:t>
      </w:r>
    </w:p>
    <w:p>
      <w:pPr>
        <w:numPr>
          <w:ilvl w:val="0"/>
          <w:numId w:val="5"/>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rPr>
        <w:t>。</w:t>
      </w:r>
    </w:p>
    <w:p>
      <w:pPr>
        <w:numPr>
          <w:ilvl w:val="0"/>
          <w:numId w:val="5"/>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5"/>
        </w:numPr>
        <w:snapToGrid w:val="0"/>
        <w:spacing w:line="336" w:lineRule="auto"/>
        <w:ind w:firstLine="420" w:firstLineChars="175"/>
        <w:rPr>
          <w:sz w:val="24"/>
          <w:szCs w:val="24"/>
        </w:rPr>
      </w:pPr>
      <w:r>
        <w:rPr>
          <w:rFonts w:hint="eastAsia"/>
          <w:sz w:val="24"/>
          <w:szCs w:val="24"/>
        </w:rPr>
        <w:t>工程价款及结算</w:t>
      </w:r>
      <w:bookmarkStart w:id="0" w:name="_GoBack"/>
      <w:bookmarkEnd w:id="0"/>
      <w:r>
        <w:rPr>
          <w:rFonts w:hint="eastAsia"/>
          <w:sz w:val="24"/>
          <w:szCs w:val="24"/>
        </w:rPr>
        <w:t>方式：</w:t>
      </w:r>
      <w:r>
        <w:rPr>
          <w:rFonts w:hint="eastAsia"/>
          <w:sz w:val="24"/>
        </w:rPr>
        <w:t>工程开工后7天内支付</w:t>
      </w:r>
      <w:r>
        <w:rPr>
          <w:rFonts w:hint="eastAsia"/>
          <w:sz w:val="24"/>
          <w:lang w:eastAsia="zh-CN"/>
        </w:rPr>
        <w:t>不含暂列金额的合同</w:t>
      </w:r>
      <w:r>
        <w:rPr>
          <w:rFonts w:hint="eastAsia"/>
          <w:sz w:val="24"/>
        </w:rPr>
        <w:t>价</w:t>
      </w:r>
      <w:r>
        <w:rPr>
          <w:rFonts w:hint="eastAsia"/>
          <w:sz w:val="24"/>
          <w:lang w:eastAsia="zh-CN"/>
        </w:rPr>
        <w:t>（下称合同基价）</w:t>
      </w:r>
      <w:r>
        <w:rPr>
          <w:rFonts w:hint="eastAsia"/>
          <w:sz w:val="24"/>
        </w:rPr>
        <w:t>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合同基</w:t>
      </w:r>
      <w:r>
        <w:rPr>
          <w:rFonts w:hint="eastAsia"/>
          <w:sz w:val="24"/>
        </w:rPr>
        <w:t>价的30%作为进度款，工程结束经验收合格后付至</w:t>
      </w:r>
      <w:r>
        <w:rPr>
          <w:rFonts w:hint="eastAsia"/>
          <w:sz w:val="24"/>
          <w:lang w:eastAsia="zh-CN"/>
        </w:rPr>
        <w:t>合同基</w:t>
      </w:r>
      <w:r>
        <w:rPr>
          <w:rFonts w:hint="eastAsia"/>
          <w:sz w:val="24"/>
        </w:rPr>
        <w:t>价的70%，工程结束审计后付至审计价的95%,剩余5%作为工程的保修金，保修期满（贰年后）无质量问题付清</w:t>
      </w:r>
      <w:r>
        <w:rPr>
          <w:rFonts w:hint="eastAsia"/>
          <w:sz w:val="24"/>
          <w:szCs w:val="24"/>
        </w:rPr>
        <w:t>。</w:t>
      </w:r>
    </w:p>
    <w:p>
      <w:pPr>
        <w:numPr>
          <w:ilvl w:val="0"/>
          <w:numId w:val="6"/>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w:t>
      </w:r>
      <w:r>
        <w:rPr>
          <w:rFonts w:hint="eastAsia"/>
          <w:sz w:val="24"/>
          <w:szCs w:val="24"/>
          <w:u w:val="single"/>
          <w:lang w:val="en-US" w:eastAsia="zh-CN"/>
        </w:rPr>
        <w:t xml:space="preserve">10000.00 </w:t>
      </w:r>
      <w:r>
        <w:rPr>
          <w:rFonts w:hint="eastAsia"/>
          <w:sz w:val="24"/>
          <w:szCs w:val="24"/>
          <w:lang w:val="en-US" w:eastAsia="zh-CN"/>
        </w:rPr>
        <w:t>元自动转为履约保证金，</w:t>
      </w:r>
      <w:r>
        <w:rPr>
          <w:rFonts w:hint="eastAsia" w:cs="Times New Roman"/>
          <w:kern w:val="2"/>
          <w:sz w:val="24"/>
          <w:szCs w:val="24"/>
          <w:lang w:val="en-US" w:eastAsia="zh-CN" w:bidi="ar-SA"/>
        </w:rPr>
        <w:t>工程竣工履约保证金根据乙方履约情况进行退回（无息）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lang w:val="en-US" w:eastAsia="zh-CN"/>
        </w:rPr>
        <w:t>9</w:t>
      </w:r>
      <w:r>
        <w:rPr>
          <w:rFonts w:hint="eastAsia"/>
          <w:sz w:val="24"/>
          <w:szCs w:val="24"/>
        </w:rPr>
        <w:t>、工程报价单或预算书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snapToGrid w:val="0"/>
        <w:spacing w:line="336" w:lineRule="auto"/>
        <w:ind w:firstLine="600" w:firstLineChars="250"/>
        <w:rPr>
          <w:rFonts w:hint="eastAsia"/>
          <w:sz w:val="24"/>
          <w:szCs w:val="24"/>
          <w:lang w:val="en-US" w:eastAsia="zh-CN"/>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书香集团平江府宴会厅改造工程</w:t>
      </w:r>
      <w:r>
        <w:rPr>
          <w:rFonts w:hint="eastAsia"/>
          <w:sz w:val="24"/>
          <w:szCs w:val="24"/>
        </w:rPr>
        <w:t>事宜，签订本合同书。</w:t>
      </w:r>
    </w:p>
    <w:p>
      <w:pPr>
        <w:numPr>
          <w:ilvl w:val="0"/>
          <w:numId w:val="7"/>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7"/>
        </w:numPr>
        <w:spacing w:line="360" w:lineRule="auto"/>
        <w:rPr>
          <w:sz w:val="24"/>
          <w:szCs w:val="24"/>
        </w:rPr>
      </w:pPr>
      <w:r>
        <w:rPr>
          <w:rFonts w:hint="eastAsia"/>
          <w:sz w:val="24"/>
          <w:szCs w:val="24"/>
        </w:rPr>
        <w:t>乙方的工作：</w:t>
      </w:r>
    </w:p>
    <w:p>
      <w:pPr>
        <w:numPr>
          <w:ilvl w:val="0"/>
          <w:numId w:val="8"/>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8"/>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w:t>
      </w:r>
      <w:r>
        <w:rPr>
          <w:rFonts w:hint="eastAsia"/>
          <w:sz w:val="24"/>
          <w:szCs w:val="24"/>
          <w:lang w:val="en-US" w:eastAsia="zh-CN"/>
        </w:rPr>
        <w:t>2</w:t>
      </w:r>
      <w:r>
        <w:rPr>
          <w:rFonts w:hint="eastAsia"/>
          <w:sz w:val="24"/>
          <w:szCs w:val="24"/>
        </w:rPr>
        <w:t>）甲方付款流程：工程款由施工方提出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r>
        <w:rPr>
          <w:rFonts w:hint="eastAsia"/>
          <w:sz w:val="24"/>
          <w:szCs w:val="24"/>
          <w:lang w:eastAsia="zh-CN"/>
        </w:rPr>
        <w:t>（</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rPr>
        <w:t>。</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ind w:firstLine="470" w:firstLineChars="196"/>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）重新组价部分按定额组价后</w:t>
      </w:r>
      <w:r>
        <w:rPr>
          <w:rFonts w:hint="eastAsia"/>
          <w:sz w:val="24"/>
          <w:szCs w:val="24"/>
          <w:lang w:val="en-US" w:eastAsia="zh-CN"/>
        </w:rPr>
        <w:t>按同比例下浮</w:t>
      </w:r>
      <w:r>
        <w:rPr>
          <w:rFonts w:hint="eastAsia" w:ascii="宋体" w:hAnsi="宋体"/>
          <w:sz w:val="24"/>
          <w:szCs w:val="24"/>
          <w:lang w:eastAsia="zh-CN"/>
        </w:rPr>
        <w:t>（</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lang w:val="en-US" w:eastAsia="zh-CN"/>
        </w:rPr>
        <w:t>，经第三方审定价作为结算单价</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4"/>
          <w:szCs w:val="24"/>
          <w:lang w:eastAsia="zh-CN"/>
        </w:rPr>
        <w:t>万</w:t>
      </w:r>
      <w:r>
        <w:rPr>
          <w:rFonts w:ascii="宋体" w:hAnsi="宋体"/>
          <w:color w:val="FF00FF"/>
          <w:sz w:val="24"/>
          <w:szCs w:val="24"/>
        </w:rPr>
        <w:t>分之</w:t>
      </w:r>
      <w:r>
        <w:rPr>
          <w:rFonts w:hint="eastAsia" w:ascii="宋体" w:hAnsi="宋体"/>
          <w:color w:val="FF00FF"/>
          <w:sz w:val="24"/>
          <w:szCs w:val="24"/>
          <w:lang w:eastAsia="zh-CN"/>
        </w:rPr>
        <w:t>五</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9"/>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hint="eastAsia"/>
          <w:sz w:val="28"/>
          <w:szCs w:val="28"/>
          <w:lang w:eastAsia="zh-CN"/>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adjustRightInd w:val="0"/>
        <w:snapToGrid w:val="0"/>
        <w:spacing w:line="360" w:lineRule="auto"/>
        <w:rPr>
          <w:rFonts w:hint="eastAsia"/>
          <w:sz w:val="21"/>
          <w:szCs w:val="21"/>
          <w:lang w:val="en-US"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书香集团平江府宴会厅改造工程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rFonts w:hint="eastAsia"/>
          <w:b w:val="0"/>
          <w:bCs w:val="0"/>
          <w:sz w:val="32"/>
          <w:szCs w:val="32"/>
        </w:rPr>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10"/>
        </w:numPr>
        <w:spacing w:line="360" w:lineRule="auto"/>
        <w:ind w:firstLine="0"/>
        <w:jc w:val="left"/>
        <w:rPr>
          <w:szCs w:val="21"/>
        </w:rPr>
      </w:pPr>
      <w:r>
        <w:rPr>
          <w:rFonts w:hint="eastAsia"/>
          <w:szCs w:val="21"/>
        </w:rPr>
        <w:t>投标函</w:t>
      </w:r>
    </w:p>
    <w:p>
      <w:pPr>
        <w:numPr>
          <w:ilvl w:val="2"/>
          <w:numId w:val="10"/>
        </w:numPr>
        <w:spacing w:line="360" w:lineRule="auto"/>
        <w:ind w:firstLine="0"/>
        <w:jc w:val="left"/>
        <w:rPr>
          <w:szCs w:val="21"/>
        </w:rPr>
      </w:pPr>
      <w:r>
        <w:rPr>
          <w:rFonts w:hint="eastAsia"/>
          <w:szCs w:val="21"/>
        </w:rPr>
        <w:t>投标承诺书</w:t>
      </w:r>
    </w:p>
    <w:p>
      <w:pPr>
        <w:numPr>
          <w:ilvl w:val="2"/>
          <w:numId w:val="10"/>
        </w:numPr>
        <w:spacing w:line="360" w:lineRule="auto"/>
        <w:ind w:firstLine="0"/>
        <w:jc w:val="left"/>
        <w:rPr>
          <w:szCs w:val="21"/>
        </w:rPr>
      </w:pPr>
      <w:r>
        <w:rPr>
          <w:rFonts w:hint="eastAsia"/>
          <w:szCs w:val="21"/>
        </w:rPr>
        <w:t>投标文件签署授权委托书</w:t>
      </w:r>
    </w:p>
    <w:p>
      <w:pPr>
        <w:numPr>
          <w:ilvl w:val="2"/>
          <w:numId w:val="10"/>
        </w:numPr>
        <w:spacing w:line="360" w:lineRule="auto"/>
        <w:ind w:firstLine="0"/>
        <w:jc w:val="left"/>
        <w:rPr>
          <w:szCs w:val="21"/>
        </w:rPr>
      </w:pPr>
      <w:r>
        <w:rPr>
          <w:rFonts w:hint="eastAsia"/>
          <w:szCs w:val="21"/>
        </w:rPr>
        <w:t>工程项目施工管理委托书</w:t>
      </w:r>
    </w:p>
    <w:p>
      <w:pPr>
        <w:numPr>
          <w:ilvl w:val="2"/>
          <w:numId w:val="10"/>
        </w:numPr>
        <w:spacing w:line="360" w:lineRule="auto"/>
        <w:ind w:firstLine="0"/>
        <w:jc w:val="left"/>
        <w:rPr>
          <w:szCs w:val="21"/>
        </w:rPr>
      </w:pPr>
      <w:r>
        <w:rPr>
          <w:rFonts w:hint="eastAsia"/>
          <w:szCs w:val="21"/>
        </w:rPr>
        <w:t>对现场条件及投标实物样板充分了解的承诺书</w:t>
      </w:r>
    </w:p>
    <w:p>
      <w:pPr>
        <w:numPr>
          <w:ilvl w:val="2"/>
          <w:numId w:val="10"/>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10"/>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书香集团平江府宴会厅改造工程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rFonts w:hint="eastAsia"/>
          <w:b/>
          <w:sz w:val="28"/>
          <w:szCs w:val="28"/>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书香集团平江府宴会厅改造工程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书香集团平江府宴会厅改造工程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书香集团平江府宴会厅改造工程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szCs w:val="21"/>
        </w:rPr>
      </w:pPr>
      <w:r>
        <w:rPr>
          <w:rFonts w:hint="eastAsia"/>
          <w:szCs w:val="21"/>
        </w:rPr>
        <w:t>日期：年月日</w:t>
      </w: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rFonts w:hint="eastAsia"/>
          <w:b/>
          <w:bCs w:val="0"/>
          <w:szCs w:val="21"/>
        </w:rPr>
      </w:pPr>
      <w:r>
        <w:rPr>
          <w:rFonts w:hint="eastAsia"/>
          <w:b/>
          <w:bCs w:val="0"/>
          <w:szCs w:val="21"/>
          <w:lang w:eastAsia="zh-CN"/>
        </w:rPr>
        <w:t>一、书香集团平江府宴会厅改造工程</w:t>
      </w:r>
      <w:r>
        <w:rPr>
          <w:rFonts w:hint="eastAsia"/>
          <w:b/>
          <w:bCs w:val="0"/>
          <w:szCs w:val="21"/>
        </w:rPr>
        <w:t>施工技术标内容</w:t>
      </w:r>
    </w:p>
    <w:p>
      <w:pPr>
        <w:tabs>
          <w:tab w:val="left" w:pos="425"/>
          <w:tab w:val="left" w:pos="1620"/>
        </w:tabs>
        <w:spacing w:line="360" w:lineRule="auto"/>
        <w:rPr>
          <w:bCs/>
          <w:szCs w:val="21"/>
        </w:rPr>
      </w:pPr>
      <w:r>
        <w:rPr>
          <w:rFonts w:hint="eastAsia"/>
          <w:bCs/>
          <w:szCs w:val="21"/>
          <w:lang w:val="en-US" w:eastAsia="zh-CN"/>
        </w:rPr>
        <w:t>1</w:t>
      </w:r>
      <w:r>
        <w:rPr>
          <w:rFonts w:hint="eastAsia"/>
          <w:bCs/>
          <w:szCs w:val="21"/>
        </w:rPr>
        <w:t>、企业资格证明文件</w:t>
      </w:r>
    </w:p>
    <w:p>
      <w:pPr>
        <w:tabs>
          <w:tab w:val="left" w:pos="425"/>
          <w:tab w:val="left" w:pos="1620"/>
        </w:tabs>
        <w:spacing w:line="360" w:lineRule="auto"/>
        <w:rPr>
          <w:bCs/>
          <w:szCs w:val="21"/>
        </w:rPr>
      </w:pPr>
      <w:r>
        <w:rPr>
          <w:rFonts w:hint="eastAsia"/>
          <w:bCs/>
          <w:szCs w:val="21"/>
          <w:lang w:val="en-US" w:eastAsia="zh-CN"/>
        </w:rPr>
        <w:t>2</w:t>
      </w:r>
      <w:r>
        <w:rPr>
          <w:rFonts w:hint="eastAsia"/>
          <w:bCs/>
          <w:szCs w:val="21"/>
        </w:rPr>
        <w:t>、投标人工程业绩</w:t>
      </w:r>
    </w:p>
    <w:p>
      <w:pPr>
        <w:tabs>
          <w:tab w:val="left" w:pos="425"/>
          <w:tab w:val="left" w:pos="1620"/>
        </w:tabs>
        <w:spacing w:line="360" w:lineRule="auto"/>
        <w:rPr>
          <w:rFonts w:hint="eastAsia"/>
          <w:bCs/>
          <w:szCs w:val="21"/>
        </w:rPr>
      </w:pPr>
      <w:r>
        <w:rPr>
          <w:rFonts w:hint="eastAsia"/>
          <w:bCs/>
          <w:szCs w:val="21"/>
          <w:lang w:val="en-US" w:eastAsia="zh-CN"/>
        </w:rPr>
        <w:t>3</w:t>
      </w:r>
      <w:r>
        <w:rPr>
          <w:rFonts w:hint="eastAsia"/>
          <w:bCs/>
          <w:szCs w:val="21"/>
        </w:rPr>
        <w:t>、投标人提供的其它内容</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lang w:val="en-US" w:eastAsia="zh-CN"/>
        </w:rPr>
        <w:t>平江府宴会厅改造</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03</w:t>
      </w:r>
      <w:r>
        <w:rPr>
          <w:rFonts w:hint="eastAsia"/>
          <w:sz w:val="28"/>
          <w:szCs w:val="28"/>
        </w:rPr>
        <w:t>月</w:t>
      </w:r>
      <w:r>
        <w:rPr>
          <w:rFonts w:hint="eastAsia"/>
          <w:sz w:val="28"/>
          <w:szCs w:val="28"/>
          <w:lang w:val="en-US" w:eastAsia="zh-CN"/>
        </w:rPr>
        <w:t>18</w:t>
      </w:r>
      <w:r>
        <w:rPr>
          <w:rFonts w:hint="eastAsia"/>
          <w:sz w:val="28"/>
          <w:szCs w:val="28"/>
        </w:rPr>
        <w:t>日</w:t>
      </w:r>
    </w:p>
    <w:p>
      <w:pPr>
        <w:spacing w:line="440" w:lineRule="exact"/>
        <w:ind w:firstLine="102" w:firstLineChars="49"/>
        <w:jc w:val="left"/>
        <w:rPr>
          <w:rFonts w:hint="eastAsia"/>
          <w:sz w:val="21"/>
          <w:szCs w:val="21"/>
          <w:lang w:val="en-US" w:eastAsia="zh-CN"/>
        </w:rPr>
      </w:pPr>
      <w:r>
        <w:rPr>
          <w:rFonts w:hint="eastAsia"/>
          <w:sz w:val="21"/>
          <w:szCs w:val="21"/>
        </w:rPr>
        <w:t>附件一：</w:t>
      </w:r>
      <w:r>
        <w:rPr>
          <w:rFonts w:hint="eastAsia"/>
          <w:sz w:val="21"/>
          <w:szCs w:val="21"/>
          <w:lang w:val="en-US" w:eastAsia="zh-CN"/>
        </w:rPr>
        <w:t>01书香集团平江府宴会厅改造工程硬装施工图（电子档压缩文件）</w:t>
      </w:r>
    </w:p>
    <w:p>
      <w:pPr>
        <w:spacing w:line="440" w:lineRule="exact"/>
        <w:ind w:firstLine="102" w:firstLineChars="49"/>
        <w:jc w:val="left"/>
        <w:rPr>
          <w:rFonts w:hint="eastAsia"/>
          <w:sz w:val="21"/>
          <w:szCs w:val="21"/>
          <w:lang w:eastAsia="zh-CN"/>
        </w:rPr>
      </w:pPr>
      <w:r>
        <w:rPr>
          <w:rFonts w:hint="eastAsia"/>
          <w:sz w:val="21"/>
          <w:szCs w:val="21"/>
          <w:lang w:eastAsia="zh-CN"/>
        </w:rPr>
        <w:t>附件二：</w:t>
      </w:r>
      <w:r>
        <w:rPr>
          <w:rFonts w:hint="eastAsia"/>
          <w:sz w:val="21"/>
          <w:szCs w:val="21"/>
          <w:lang w:val="en-US" w:eastAsia="zh-CN"/>
        </w:rPr>
        <w:t>02书香集团平江府宴会厅改造工程预算编制说明</w:t>
      </w:r>
    </w:p>
    <w:p>
      <w:pPr>
        <w:spacing w:line="440" w:lineRule="exact"/>
        <w:ind w:firstLine="102" w:firstLineChars="49"/>
        <w:jc w:val="left"/>
        <w:rPr>
          <w:rFonts w:hint="eastAsia"/>
          <w:sz w:val="21"/>
          <w:szCs w:val="21"/>
          <w:lang w:eastAsia="zh-CN"/>
        </w:rPr>
      </w:pPr>
      <w:r>
        <w:rPr>
          <w:rFonts w:hint="eastAsia"/>
          <w:sz w:val="21"/>
          <w:szCs w:val="21"/>
          <w:lang w:eastAsia="zh-CN"/>
        </w:rPr>
        <w:t>附件三：</w:t>
      </w:r>
      <w:r>
        <w:rPr>
          <w:rFonts w:hint="eastAsia"/>
          <w:sz w:val="21"/>
          <w:szCs w:val="21"/>
          <w:lang w:val="en-US" w:eastAsia="zh-CN"/>
        </w:rPr>
        <w:t>03书香集团平江府宴会厅改造工程—招标工程量清单</w:t>
      </w:r>
    </w:p>
    <w:p>
      <w:pPr>
        <w:spacing w:line="440" w:lineRule="exact"/>
        <w:ind w:firstLine="102" w:firstLineChars="49"/>
        <w:jc w:val="left"/>
        <w:rPr>
          <w:rFonts w:hint="default"/>
          <w:sz w:val="21"/>
          <w:szCs w:val="21"/>
          <w:lang w:val="en-US" w:eastAsia="zh-CN"/>
        </w:rPr>
      </w:pPr>
      <w:r>
        <w:rPr>
          <w:rFonts w:hint="eastAsia"/>
          <w:sz w:val="21"/>
          <w:szCs w:val="21"/>
          <w:lang w:val="en-US" w:eastAsia="zh-CN"/>
        </w:rPr>
        <w:t>附件四：04书香集团平江府宴会厅改造工程方案效果图</w:t>
      </w: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rPr>
          <w:rFonts w:hint="eastAsia"/>
          <w:lang w:val="en-US" w:eastAsia="zh-CN"/>
        </w:rPr>
      </w:pPr>
      <w:r>
        <w:rPr>
          <w:rFonts w:hint="eastAsia" w:cs="Times New Roman"/>
          <w:kern w:val="2"/>
          <w:sz w:val="21"/>
          <w:szCs w:val="21"/>
          <w:lang w:val="en-US" w:eastAsia="zh-CN" w:bidi="ar-SA"/>
        </w:rPr>
        <w:tab/>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B0873759"/>
    <w:multiLevelType w:val="singleLevel"/>
    <w:tmpl w:val="B0873759"/>
    <w:lvl w:ilvl="0" w:tentative="0">
      <w:start w:val="1"/>
      <w:numFmt w:val="lowerLetter"/>
      <w:suff w:val="space"/>
      <w:lvlText w:val="（%1）"/>
      <w:lvlJc w:val="left"/>
    </w:lvl>
  </w:abstractNum>
  <w:abstractNum w:abstractNumId="2">
    <w:nsid w:val="2FD8C7E9"/>
    <w:multiLevelType w:val="singleLevel"/>
    <w:tmpl w:val="2FD8C7E9"/>
    <w:lvl w:ilvl="0" w:tentative="0">
      <w:start w:val="1"/>
      <w:numFmt w:val="decimal"/>
      <w:suff w:val="nothing"/>
      <w:lvlText w:val="%1、"/>
      <w:lvlJc w:val="left"/>
    </w:lvl>
  </w:abstractNum>
  <w:abstractNum w:abstractNumId="3">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4">
    <w:nsid w:val="5761241E"/>
    <w:multiLevelType w:val="singleLevel"/>
    <w:tmpl w:val="5761241E"/>
    <w:lvl w:ilvl="0" w:tentative="0">
      <w:start w:val="1"/>
      <w:numFmt w:val="decimal"/>
      <w:suff w:val="nothing"/>
      <w:lvlText w:val="%1、"/>
      <w:lvlJc w:val="left"/>
    </w:lvl>
  </w:abstractNum>
  <w:abstractNum w:abstractNumId="5">
    <w:nsid w:val="57612519"/>
    <w:multiLevelType w:val="singleLevel"/>
    <w:tmpl w:val="57612519"/>
    <w:lvl w:ilvl="0" w:tentative="0">
      <w:start w:val="1"/>
      <w:numFmt w:val="decimal"/>
      <w:suff w:val="nothing"/>
      <w:lvlText w:val="（%1）"/>
      <w:lvlJc w:val="left"/>
    </w:lvl>
  </w:abstractNum>
  <w:abstractNum w:abstractNumId="6">
    <w:nsid w:val="582129DE"/>
    <w:multiLevelType w:val="singleLevel"/>
    <w:tmpl w:val="582129DE"/>
    <w:lvl w:ilvl="0" w:tentative="0">
      <w:start w:val="2"/>
      <w:numFmt w:val="decimal"/>
      <w:suff w:val="nothing"/>
      <w:lvlText w:val="%1、"/>
      <w:lvlJc w:val="left"/>
    </w:lvl>
  </w:abstractNum>
  <w:abstractNum w:abstractNumId="7">
    <w:nsid w:val="58212ABD"/>
    <w:multiLevelType w:val="singleLevel"/>
    <w:tmpl w:val="58212ABD"/>
    <w:lvl w:ilvl="0" w:tentative="0">
      <w:start w:val="1"/>
      <w:numFmt w:val="decimal"/>
      <w:suff w:val="nothing"/>
      <w:lvlText w:val="（%1）"/>
      <w:lvlJc w:val="left"/>
    </w:lvl>
  </w:abstractNum>
  <w:abstractNum w:abstractNumId="8">
    <w:nsid w:val="5854A379"/>
    <w:multiLevelType w:val="singleLevel"/>
    <w:tmpl w:val="5854A379"/>
    <w:lvl w:ilvl="0" w:tentative="0">
      <w:start w:val="1"/>
      <w:numFmt w:val="decimal"/>
      <w:suff w:val="nothing"/>
      <w:lvlText w:val="（%1）"/>
      <w:lvlJc w:val="left"/>
    </w:lvl>
  </w:abstractNum>
  <w:abstractNum w:abstractNumId="9">
    <w:nsid w:val="586E0CC7"/>
    <w:multiLevelType w:val="singleLevel"/>
    <w:tmpl w:val="586E0CC7"/>
    <w:lvl w:ilvl="0" w:tentative="0">
      <w:start w:val="2"/>
      <w:numFmt w:val="decimal"/>
      <w:suff w:val="nothing"/>
      <w:lvlText w:val="%1、"/>
      <w:lvlJc w:val="left"/>
    </w:lvl>
  </w:abstractNum>
  <w:num w:numId="1">
    <w:abstractNumId w:val="2"/>
  </w:num>
  <w:num w:numId="2">
    <w:abstractNumId w:val="6"/>
  </w:num>
  <w:num w:numId="3">
    <w:abstractNumId w:val="7"/>
  </w:num>
  <w:num w:numId="4">
    <w:abstractNumId w:val="1"/>
  </w:num>
  <w:num w:numId="5">
    <w:abstractNumId w:val="9"/>
  </w:num>
  <w:num w:numId="6">
    <w:abstractNumId w:val="0"/>
  </w:num>
  <w:num w:numId="7">
    <w:abstractNumId w:val="4"/>
  </w:num>
  <w:num w:numId="8">
    <w:abstractNumId w:val="5"/>
  </w:num>
  <w:num w:numId="9">
    <w:abstractNumId w:val="8"/>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450FC6"/>
    <w:rsid w:val="0369594B"/>
    <w:rsid w:val="03C42A1C"/>
    <w:rsid w:val="061D66D4"/>
    <w:rsid w:val="06504A72"/>
    <w:rsid w:val="073A78B5"/>
    <w:rsid w:val="076B32D4"/>
    <w:rsid w:val="079A6DD5"/>
    <w:rsid w:val="07BC12EF"/>
    <w:rsid w:val="07E3460E"/>
    <w:rsid w:val="0856062D"/>
    <w:rsid w:val="08C26B32"/>
    <w:rsid w:val="08C5051D"/>
    <w:rsid w:val="091D3F5E"/>
    <w:rsid w:val="0A217C45"/>
    <w:rsid w:val="0B573464"/>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55A32"/>
    <w:rsid w:val="16BB1D3B"/>
    <w:rsid w:val="173C598B"/>
    <w:rsid w:val="174625CD"/>
    <w:rsid w:val="17B152BA"/>
    <w:rsid w:val="17EB176B"/>
    <w:rsid w:val="185B7342"/>
    <w:rsid w:val="1A267315"/>
    <w:rsid w:val="1AF72300"/>
    <w:rsid w:val="1AFC0475"/>
    <w:rsid w:val="1BC570E4"/>
    <w:rsid w:val="1D7A2005"/>
    <w:rsid w:val="1D9305D0"/>
    <w:rsid w:val="1F6024E0"/>
    <w:rsid w:val="1FE17FBE"/>
    <w:rsid w:val="207E7F83"/>
    <w:rsid w:val="20C10BA7"/>
    <w:rsid w:val="20E46263"/>
    <w:rsid w:val="20F629B8"/>
    <w:rsid w:val="22206576"/>
    <w:rsid w:val="23C7252C"/>
    <w:rsid w:val="24FA5254"/>
    <w:rsid w:val="25A36702"/>
    <w:rsid w:val="25E34D3F"/>
    <w:rsid w:val="268210C7"/>
    <w:rsid w:val="268863F7"/>
    <w:rsid w:val="27B81661"/>
    <w:rsid w:val="27D328D5"/>
    <w:rsid w:val="27DE63C3"/>
    <w:rsid w:val="27F6076D"/>
    <w:rsid w:val="281B66B2"/>
    <w:rsid w:val="28367BE4"/>
    <w:rsid w:val="2A2969F4"/>
    <w:rsid w:val="2A8B74BD"/>
    <w:rsid w:val="2AAB3D7F"/>
    <w:rsid w:val="2BCD1CAF"/>
    <w:rsid w:val="2CA4188C"/>
    <w:rsid w:val="2D685930"/>
    <w:rsid w:val="2E367DBC"/>
    <w:rsid w:val="2E6A35C0"/>
    <w:rsid w:val="2F8E0489"/>
    <w:rsid w:val="31D25200"/>
    <w:rsid w:val="32690447"/>
    <w:rsid w:val="32701839"/>
    <w:rsid w:val="33346E80"/>
    <w:rsid w:val="338B309F"/>
    <w:rsid w:val="33D2562C"/>
    <w:rsid w:val="3414547E"/>
    <w:rsid w:val="35E44200"/>
    <w:rsid w:val="35EC631A"/>
    <w:rsid w:val="3624582C"/>
    <w:rsid w:val="36596A9D"/>
    <w:rsid w:val="365D72CC"/>
    <w:rsid w:val="37C456A9"/>
    <w:rsid w:val="37E93F0E"/>
    <w:rsid w:val="38484D74"/>
    <w:rsid w:val="385D3E01"/>
    <w:rsid w:val="3A906BB7"/>
    <w:rsid w:val="3AA101B9"/>
    <w:rsid w:val="3CAC51FF"/>
    <w:rsid w:val="3D9C350E"/>
    <w:rsid w:val="3E55351E"/>
    <w:rsid w:val="3E784899"/>
    <w:rsid w:val="3E9713C0"/>
    <w:rsid w:val="3E995763"/>
    <w:rsid w:val="3E9D0E97"/>
    <w:rsid w:val="3EF87A6D"/>
    <w:rsid w:val="3F4D7D97"/>
    <w:rsid w:val="3F685F82"/>
    <w:rsid w:val="3FEC5F07"/>
    <w:rsid w:val="407D2E4D"/>
    <w:rsid w:val="41103E9B"/>
    <w:rsid w:val="41576D7B"/>
    <w:rsid w:val="41604BFD"/>
    <w:rsid w:val="41940D35"/>
    <w:rsid w:val="4213555B"/>
    <w:rsid w:val="42E44138"/>
    <w:rsid w:val="43F21023"/>
    <w:rsid w:val="4480471D"/>
    <w:rsid w:val="44D91631"/>
    <w:rsid w:val="451B4A7E"/>
    <w:rsid w:val="456C74AC"/>
    <w:rsid w:val="46337FCA"/>
    <w:rsid w:val="47E908E3"/>
    <w:rsid w:val="48FC5BBC"/>
    <w:rsid w:val="495A7675"/>
    <w:rsid w:val="49884E1F"/>
    <w:rsid w:val="49F23929"/>
    <w:rsid w:val="4AC560A6"/>
    <w:rsid w:val="4CF5251D"/>
    <w:rsid w:val="4DD50CCD"/>
    <w:rsid w:val="4DEE04EE"/>
    <w:rsid w:val="4FFF6617"/>
    <w:rsid w:val="502A62E3"/>
    <w:rsid w:val="50502A0C"/>
    <w:rsid w:val="509270BD"/>
    <w:rsid w:val="50DC48B5"/>
    <w:rsid w:val="510D4F58"/>
    <w:rsid w:val="518C2C03"/>
    <w:rsid w:val="5251274D"/>
    <w:rsid w:val="52682B89"/>
    <w:rsid w:val="54847773"/>
    <w:rsid w:val="55272C56"/>
    <w:rsid w:val="55476D91"/>
    <w:rsid w:val="558619EB"/>
    <w:rsid w:val="586C64CB"/>
    <w:rsid w:val="599256CF"/>
    <w:rsid w:val="5A1E7733"/>
    <w:rsid w:val="5A43340D"/>
    <w:rsid w:val="5A450F6B"/>
    <w:rsid w:val="5A6735C9"/>
    <w:rsid w:val="5AC94094"/>
    <w:rsid w:val="5B873401"/>
    <w:rsid w:val="5B8A3610"/>
    <w:rsid w:val="5BAF3B52"/>
    <w:rsid w:val="5D2E244F"/>
    <w:rsid w:val="5D5B2AB5"/>
    <w:rsid w:val="5E116C79"/>
    <w:rsid w:val="5E2E37BD"/>
    <w:rsid w:val="60552271"/>
    <w:rsid w:val="61124CE1"/>
    <w:rsid w:val="61184FAB"/>
    <w:rsid w:val="616B6389"/>
    <w:rsid w:val="617C27C8"/>
    <w:rsid w:val="6180007C"/>
    <w:rsid w:val="61D07765"/>
    <w:rsid w:val="61EB5F5B"/>
    <w:rsid w:val="62C910D5"/>
    <w:rsid w:val="63C40DE8"/>
    <w:rsid w:val="63EF5947"/>
    <w:rsid w:val="64E22FFD"/>
    <w:rsid w:val="65D7570C"/>
    <w:rsid w:val="664E76E7"/>
    <w:rsid w:val="66B172B2"/>
    <w:rsid w:val="67077ED9"/>
    <w:rsid w:val="67936A17"/>
    <w:rsid w:val="67950753"/>
    <w:rsid w:val="679C438D"/>
    <w:rsid w:val="67E02E9E"/>
    <w:rsid w:val="684D465C"/>
    <w:rsid w:val="6ADA26B2"/>
    <w:rsid w:val="6B0472E6"/>
    <w:rsid w:val="6B0713FA"/>
    <w:rsid w:val="6B385D19"/>
    <w:rsid w:val="6B4B2548"/>
    <w:rsid w:val="6C2768E8"/>
    <w:rsid w:val="6D22664C"/>
    <w:rsid w:val="6D962563"/>
    <w:rsid w:val="6E044008"/>
    <w:rsid w:val="6EE30898"/>
    <w:rsid w:val="6EEC7183"/>
    <w:rsid w:val="702E2E81"/>
    <w:rsid w:val="70C92906"/>
    <w:rsid w:val="72844BC1"/>
    <w:rsid w:val="72D3360C"/>
    <w:rsid w:val="7321788E"/>
    <w:rsid w:val="748C4AEF"/>
    <w:rsid w:val="74C50C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unhideWhenUsed/>
    <w:qFormat/>
    <w:uiPriority w:val="0"/>
    <w:pPr>
      <w:spacing w:before="284" w:after="100" w:afterAutospacing="1" w:line="360" w:lineRule="auto"/>
      <w:outlineLvl w:val="3"/>
    </w:pPr>
    <w:rPr>
      <w:b/>
      <w:bCs/>
    </w:rPr>
  </w:style>
  <w:style w:type="character" w:default="1" w:styleId="15">
    <w:name w:val="Default Paragraph Font"/>
    <w:unhideWhenUsed/>
    <w:qFormat/>
    <w:uiPriority w:val="1"/>
  </w:style>
  <w:style w:type="table" w:default="1" w:styleId="13">
    <w:name w:val="Normal Table"/>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页眉 Char"/>
    <w:basedOn w:val="15"/>
    <w:link w:val="11"/>
    <w:qFormat/>
    <w:uiPriority w:val="0"/>
    <w:rPr>
      <w:kern w:val="2"/>
      <w:sz w:val="18"/>
      <w:szCs w:val="18"/>
    </w:rPr>
  </w:style>
  <w:style w:type="character" w:customStyle="1" w:styleId="18">
    <w:name w:val="页脚 Char"/>
    <w:basedOn w:val="15"/>
    <w:link w:val="10"/>
    <w:qFormat/>
    <w:uiPriority w:val="0"/>
    <w:rPr>
      <w:kern w:val="2"/>
      <w:sz w:val="18"/>
      <w:szCs w:val="18"/>
    </w:rPr>
  </w:style>
  <w:style w:type="character" w:customStyle="1" w:styleId="19">
    <w:name w:val="纯文本 Char"/>
    <w:basedOn w:val="15"/>
    <w:link w:val="7"/>
    <w:qFormat/>
    <w:uiPriority w:val="0"/>
    <w:rPr>
      <w:rFonts w:ascii="宋体" w:hAnsi="Courier New"/>
      <w:kern w:val="2"/>
      <w:sz w:val="21"/>
    </w:rPr>
  </w:style>
  <w:style w:type="character" w:customStyle="1" w:styleId="20">
    <w:name w:val="纯文本 Char1"/>
    <w:basedOn w:val="15"/>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5"/>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8202</Words>
  <Characters>8514</Characters>
  <Lines>104</Lines>
  <Paragraphs>29</Paragraphs>
  <TotalTime>4</TotalTime>
  <ScaleCrop>false</ScaleCrop>
  <LinksUpToDate>false</LinksUpToDate>
  <CharactersWithSpaces>9185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2022-03-21T01:36:58Z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3A70FD7BFDD8469F9D0320C96B010448</vt:lpwstr>
  </property>
</Properties>
</file>