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tabs>
          <w:tab w:val="left" w:pos="3744"/>
        </w:tabs>
        <w:jc w:val="left"/>
        <w:rPr>
          <w:rFonts w:hAnsi="宋体" w:eastAsia="宋体"/>
          <w:b/>
          <w:color w:val="000000"/>
          <w:sz w:val="56"/>
        </w:rPr>
      </w:pPr>
    </w:p>
    <w:p>
      <w:pPr>
        <w:pStyle w:val="9"/>
        <w:jc w:val="center"/>
        <w:rPr>
          <w:rFonts w:hAnsi="宋体" w:eastAsia="宋体"/>
          <w:color w:val="000000"/>
          <w:sz w:val="40"/>
        </w:rPr>
      </w:pPr>
      <w:r>
        <w:rPr>
          <w:rFonts w:hint="eastAsia" w:hAnsi="宋体" w:eastAsia="宋体"/>
          <w:color w:val="000000"/>
          <w:sz w:val="40"/>
          <w:u w:val="single"/>
        </w:rPr>
        <w:t xml:space="preserve"> 上海书香心泊酒店装饰工程 </w:t>
      </w:r>
      <w:r>
        <w:rPr>
          <w:rFonts w:hint="eastAsia" w:hAnsi="宋体" w:eastAsia="宋体"/>
          <w:color w:val="000000"/>
          <w:sz w:val="40"/>
        </w:rPr>
        <w:t>设计招标</w:t>
      </w:r>
    </w:p>
    <w:p>
      <w:pPr>
        <w:pStyle w:val="9"/>
        <w:jc w:val="center"/>
        <w:rPr>
          <w:rFonts w:hAnsi="宋体" w:eastAsia="宋体"/>
          <w:b/>
          <w:color w:val="000000"/>
          <w:sz w:val="56"/>
        </w:rPr>
      </w:pPr>
    </w:p>
    <w:p>
      <w:pPr>
        <w:pStyle w:val="9"/>
        <w:jc w:val="center"/>
        <w:rPr>
          <w:rFonts w:hAnsi="宋体" w:eastAsia="宋体"/>
          <w:b/>
          <w:color w:val="000000"/>
          <w:sz w:val="72"/>
        </w:rPr>
      </w:pPr>
    </w:p>
    <w:p>
      <w:pPr>
        <w:pStyle w:val="9"/>
        <w:jc w:val="center"/>
        <w:outlineLvl w:val="0"/>
        <w:rPr>
          <w:rFonts w:hAnsi="宋体" w:eastAsia="宋体"/>
          <w:b/>
          <w:color w:val="000000"/>
          <w:sz w:val="32"/>
        </w:rPr>
      </w:pPr>
      <w:r>
        <w:rPr>
          <w:rFonts w:hint="eastAsia" w:hAnsi="宋体" w:eastAsia="宋体"/>
          <w:b/>
          <w:color w:val="000000"/>
          <w:sz w:val="72"/>
        </w:rPr>
        <w:t>招 标 文 件</w:t>
      </w:r>
    </w:p>
    <w:p>
      <w:pPr>
        <w:pStyle w:val="9"/>
        <w:jc w:val="center"/>
        <w:rPr>
          <w:rFonts w:hAnsi="宋体" w:eastAsia="宋体"/>
          <w:b/>
          <w:color w:val="000000"/>
        </w:rPr>
      </w:pPr>
    </w:p>
    <w:p>
      <w:pPr>
        <w:pStyle w:val="9"/>
        <w:jc w:val="center"/>
        <w:rPr>
          <w:rFonts w:hAnsi="宋体" w:eastAsia="宋体"/>
          <w:b/>
          <w:color w:val="000000"/>
          <w:sz w:val="44"/>
        </w:rPr>
      </w:pPr>
    </w:p>
    <w:p>
      <w:pPr>
        <w:pStyle w:val="9"/>
        <w:jc w:val="center"/>
        <w:rPr>
          <w:rFonts w:hAnsi="宋体" w:eastAsia="宋体"/>
          <w:b/>
          <w:color w:val="000000"/>
        </w:rPr>
      </w:pPr>
    </w:p>
    <w:p>
      <w:pPr>
        <w:pStyle w:val="9"/>
        <w:rPr>
          <w:rFonts w:hAnsi="宋体" w:eastAsia="宋体"/>
          <w:b/>
          <w:color w:val="000000"/>
        </w:rPr>
      </w:pPr>
    </w:p>
    <w:p>
      <w:pPr>
        <w:pStyle w:val="9"/>
        <w:jc w:val="center"/>
        <w:rPr>
          <w:rFonts w:hAnsi="宋体" w:eastAsia="宋体"/>
          <w:b/>
          <w:color w:val="000000"/>
        </w:rPr>
      </w:pPr>
    </w:p>
    <w:p>
      <w:pPr>
        <w:pStyle w:val="9"/>
        <w:jc w:val="center"/>
        <w:rPr>
          <w:rFonts w:hAnsi="宋体" w:eastAsia="宋体"/>
          <w:b/>
          <w:color w:val="000000"/>
        </w:rPr>
      </w:pPr>
    </w:p>
    <w:p>
      <w:pPr>
        <w:pStyle w:val="9"/>
        <w:jc w:val="center"/>
        <w:rPr>
          <w:rFonts w:hAnsi="宋体" w:eastAsia="宋体"/>
          <w:b/>
          <w:color w:val="000000"/>
        </w:rPr>
      </w:pPr>
    </w:p>
    <w:p>
      <w:pPr>
        <w:pStyle w:val="9"/>
        <w:jc w:val="center"/>
        <w:rPr>
          <w:rFonts w:hAnsi="宋体" w:eastAsia="宋体"/>
          <w:b/>
          <w:color w:val="000000"/>
        </w:rPr>
      </w:pPr>
    </w:p>
    <w:p>
      <w:pPr>
        <w:pStyle w:val="9"/>
        <w:rPr>
          <w:rFonts w:hAnsi="宋体" w:eastAsia="宋体"/>
          <w:b/>
          <w:color w:val="000000"/>
        </w:rPr>
      </w:pPr>
    </w:p>
    <w:p>
      <w:pPr>
        <w:pStyle w:val="9"/>
        <w:jc w:val="center"/>
        <w:rPr>
          <w:rFonts w:hAnsi="宋体" w:eastAsia="宋体"/>
          <w:b/>
          <w:color w:val="000000"/>
        </w:rPr>
      </w:pPr>
    </w:p>
    <w:p>
      <w:pPr>
        <w:pStyle w:val="9"/>
        <w:jc w:val="center"/>
        <w:rPr>
          <w:rFonts w:hAnsi="宋体" w:eastAsia="宋体"/>
          <w:b/>
          <w:color w:val="000000"/>
        </w:rPr>
      </w:pPr>
    </w:p>
    <w:p>
      <w:pPr>
        <w:pStyle w:val="9"/>
        <w:spacing w:line="360" w:lineRule="auto"/>
        <w:rPr>
          <w:color w:val="000000"/>
          <w:sz w:val="24"/>
          <w:u w:val="single"/>
        </w:rPr>
      </w:pPr>
      <w:r>
        <w:rPr>
          <w:rFonts w:hint="eastAsia" w:hAnsi="宋体" w:eastAsia="宋体"/>
          <w:b/>
          <w:color w:val="000000"/>
        </w:rPr>
        <w:t xml:space="preserve">          </w:t>
      </w:r>
      <w:r>
        <w:rPr>
          <w:rFonts w:hint="eastAsia"/>
          <w:color w:val="000000"/>
          <w:sz w:val="24"/>
        </w:rPr>
        <w:t>招   标   人：</w:t>
      </w:r>
      <w:r>
        <w:rPr>
          <w:rFonts w:hint="eastAsia"/>
          <w:color w:val="000000"/>
          <w:sz w:val="24"/>
          <w:u w:val="single"/>
        </w:rPr>
        <w:t xml:space="preserve">     书香酒店投资管理集团有限公司          </w:t>
      </w:r>
    </w:p>
    <w:p>
      <w:pPr>
        <w:pStyle w:val="9"/>
        <w:spacing w:line="360" w:lineRule="auto"/>
        <w:rPr>
          <w:color w:val="000000"/>
          <w:sz w:val="24"/>
        </w:rPr>
      </w:pPr>
      <w:r>
        <w:rPr>
          <w:rFonts w:hint="eastAsia"/>
          <w:color w:val="000000"/>
          <w:sz w:val="24"/>
        </w:rPr>
        <w:t xml:space="preserve">              </w:t>
      </w:r>
    </w:p>
    <w:p>
      <w:pPr>
        <w:pStyle w:val="9"/>
        <w:spacing w:line="360" w:lineRule="auto"/>
        <w:rPr>
          <w:color w:val="000000"/>
          <w:sz w:val="24"/>
        </w:rPr>
      </w:pPr>
      <w:r>
        <w:rPr>
          <w:rFonts w:hint="eastAsia"/>
          <w:color w:val="000000"/>
          <w:sz w:val="24"/>
        </w:rPr>
        <w:t xml:space="preserve">                   </w:t>
      </w:r>
    </w:p>
    <w:p>
      <w:pPr>
        <w:pStyle w:val="9"/>
        <w:spacing w:line="360" w:lineRule="auto"/>
        <w:rPr>
          <w:rFonts w:ascii="黑体" w:eastAsia="黑体"/>
          <w:color w:val="000000"/>
          <w:sz w:val="44"/>
        </w:rPr>
      </w:pPr>
      <w:r>
        <w:rPr>
          <w:rFonts w:hint="eastAsia"/>
        </w:rPr>
        <w:t xml:space="preserve">         日        期：</w:t>
      </w:r>
      <w:r>
        <w:rPr>
          <w:rFonts w:hint="eastAsia"/>
          <w:u w:val="single"/>
        </w:rPr>
        <w:t xml:space="preserve"> 2021 </w:t>
      </w:r>
      <w:r>
        <w:rPr>
          <w:rFonts w:hint="eastAsia"/>
        </w:rPr>
        <w:t>年</w:t>
      </w:r>
      <w:r>
        <w:rPr>
          <w:rFonts w:hint="eastAsia"/>
          <w:u w:val="single"/>
        </w:rPr>
        <w:t xml:space="preserve"> 1</w:t>
      </w:r>
      <w:r>
        <w:rPr>
          <w:rFonts w:hint="eastAsia"/>
          <w:u w:val="single"/>
          <w:lang w:val="en-US" w:eastAsia="zh-CN"/>
        </w:rPr>
        <w:t>1</w:t>
      </w:r>
      <w:r>
        <w:rPr>
          <w:rFonts w:hint="eastAsia"/>
        </w:rPr>
        <w:t>月</w:t>
      </w:r>
      <w:r>
        <w:rPr>
          <w:rFonts w:hint="eastAsia"/>
          <w:u w:val="single"/>
        </w:rPr>
        <w:t xml:space="preserve"> </w:t>
      </w:r>
      <w:r>
        <w:rPr>
          <w:rFonts w:hint="eastAsia"/>
          <w:u w:val="single"/>
          <w:lang w:val="en-US" w:eastAsia="zh-CN"/>
        </w:rPr>
        <w:t>24</w:t>
      </w:r>
      <w:r>
        <w:rPr>
          <w:rFonts w:hint="eastAsia"/>
          <w:u w:val="single"/>
        </w:rPr>
        <w:t xml:space="preserve"> </w:t>
      </w:r>
      <w:r>
        <w:rPr>
          <w:rFonts w:hint="eastAsia"/>
        </w:rPr>
        <w:t>日</w:t>
      </w:r>
    </w:p>
    <w:p>
      <w:pPr>
        <w:spacing w:line="360" w:lineRule="auto"/>
        <w:rPr>
          <w:sz w:val="24"/>
          <w:szCs w:val="24"/>
        </w:rPr>
      </w:pPr>
    </w:p>
    <w:p>
      <w:pPr>
        <w:pStyle w:val="3"/>
        <w:numPr>
          <w:ilvl w:val="0"/>
          <w:numId w:val="0"/>
        </w:numPr>
        <w:ind w:firstLine="2891" w:firstLineChars="1200"/>
        <w:jc w:val="both"/>
        <w:rPr>
          <w:rFonts w:eastAsia="宋体"/>
          <w:color w:val="000000"/>
          <w:sz w:val="24"/>
          <w:szCs w:val="24"/>
        </w:rPr>
      </w:pPr>
      <w:bookmarkStart w:id="0" w:name="_Toc17216785"/>
      <w:bookmarkStart w:id="1" w:name="_Toc60537377"/>
      <w:r>
        <w:rPr>
          <w:rFonts w:hint="eastAsia" w:eastAsia="宋体"/>
          <w:color w:val="000000"/>
          <w:sz w:val="24"/>
          <w:szCs w:val="24"/>
        </w:rPr>
        <w:t>（一）投标须知前附表</w:t>
      </w:r>
      <w:bookmarkEnd w:id="0"/>
      <w:bookmarkEnd w:id="1"/>
    </w:p>
    <w:p>
      <w:pPr>
        <w:pStyle w:val="4"/>
        <w:numPr>
          <w:ilvl w:val="0"/>
          <w:numId w:val="0"/>
        </w:numPr>
        <w:rPr>
          <w:color w:val="000000"/>
        </w:rPr>
      </w:pPr>
      <w:r>
        <w:rPr>
          <w:color w:val="000000"/>
        </w:rPr>
        <w:t>1</w:t>
      </w:r>
      <w:r>
        <w:rPr>
          <w:rFonts w:hint="eastAsia"/>
          <w:color w:val="000000"/>
        </w:rPr>
        <w:t>、招标基本情况表</w:t>
      </w:r>
    </w:p>
    <w:tbl>
      <w:tblPr>
        <w:tblStyle w:val="15"/>
        <w:tblW w:w="9126" w:type="dxa"/>
        <w:tblInd w:w="21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5"/>
        <w:gridCol w:w="2209"/>
        <w:gridCol w:w="61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1" w:hRule="atLeast"/>
          <w:tblHeader/>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ind w:right="-358"/>
              <w:rPr>
                <w:color w:val="000000"/>
              </w:rPr>
            </w:pPr>
            <w:r>
              <w:rPr>
                <w:rFonts w:hint="eastAsia" w:hAnsi="宋体"/>
                <w:color w:val="000000"/>
              </w:rPr>
              <w:t>项号</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hAnsi="宋体"/>
                <w:color w:val="000000"/>
              </w:rPr>
              <w:t>内</w:t>
            </w:r>
            <w:r>
              <w:rPr>
                <w:rFonts w:hAnsi="宋体"/>
                <w:color w:val="000000"/>
              </w:rPr>
              <w:t xml:space="preserve">    </w:t>
            </w:r>
            <w:r>
              <w:rPr>
                <w:rFonts w:hint="eastAsia" w:hAnsi="宋体"/>
                <w:color w:val="000000"/>
              </w:rPr>
              <w:t>容</w:t>
            </w:r>
          </w:p>
        </w:tc>
        <w:tc>
          <w:tcPr>
            <w:tcW w:w="6112" w:type="dxa"/>
            <w:tcBorders>
              <w:top w:val="single" w:color="auto" w:sz="4" w:space="0"/>
              <w:left w:val="single" w:color="auto" w:sz="4" w:space="0"/>
              <w:bottom w:val="single" w:color="auto" w:sz="4" w:space="0"/>
              <w:right w:val="single" w:color="auto" w:sz="4" w:space="0"/>
            </w:tcBorders>
            <w:vAlign w:val="center"/>
          </w:tcPr>
          <w:p>
            <w:pPr>
              <w:tabs>
                <w:tab w:val="left" w:pos="1180"/>
              </w:tabs>
              <w:spacing w:line="500" w:lineRule="exact"/>
              <w:jc w:val="center"/>
              <w:rPr>
                <w:color w:val="000000"/>
              </w:rPr>
            </w:pPr>
            <w:r>
              <w:rPr>
                <w:rFonts w:hint="eastAsia" w:hAnsi="宋体"/>
                <w:color w:val="000000"/>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Ansi="宋体"/>
                <w:color w:val="000000"/>
              </w:rPr>
              <w:t>1</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color w:val="000000"/>
              </w:rPr>
              <w:t>项目名称</w:t>
            </w:r>
          </w:p>
        </w:tc>
        <w:tc>
          <w:tcPr>
            <w:tcW w:w="611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eastAsia="宋体"/>
                <w:color w:val="000000"/>
                <w:lang w:val="en-US" w:eastAsia="zh-CN"/>
              </w:rPr>
            </w:pPr>
            <w:r>
              <w:rPr>
                <w:rFonts w:hint="eastAsia"/>
                <w:color w:val="000000"/>
              </w:rPr>
              <w:t>上海书香心泊酒店装饰工程</w:t>
            </w:r>
            <w:r>
              <w:rPr>
                <w:rFonts w:hint="eastAsia"/>
                <w:color w:val="000000"/>
                <w:lang w:eastAsia="zh-CN"/>
              </w:rPr>
              <w:t>设计</w:t>
            </w:r>
          </w:p>
          <w:p>
            <w:pPr>
              <w:spacing w:line="500" w:lineRule="exact"/>
              <w:rPr>
                <w:rFonts w:hint="default" w:eastAsia="宋体"/>
                <w:color w:val="000000"/>
                <w:lang w:val="en-US" w:eastAsia="zh-CN"/>
              </w:rPr>
            </w:pPr>
            <w:r>
              <w:rPr>
                <w:rFonts w:hint="default" w:eastAsia="宋体"/>
                <w:color w:val="000000"/>
                <w:lang w:val="en-US" w:eastAsia="zh-CN"/>
              </w:rPr>
              <w:t>SXCG202111-</w:t>
            </w:r>
            <w:r>
              <w:rPr>
                <w:rFonts w:hint="eastAsia"/>
                <w:color w:val="000000"/>
                <w:lang w:val="en-US" w:eastAsia="zh-CN"/>
              </w:rPr>
              <w:t>C</w:t>
            </w:r>
            <w:r>
              <w:rPr>
                <w:rFonts w:hint="default" w:eastAsia="宋体"/>
                <w:color w:val="000000"/>
                <w:lang w:val="en-US" w:eastAsia="zh-CN"/>
              </w:rPr>
              <w:t>-019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Ansi="宋体"/>
                <w:color w:val="000000"/>
              </w:rPr>
              <w:t>2</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color w:val="000000"/>
              </w:rPr>
              <w:t>建设地点</w:t>
            </w:r>
          </w:p>
        </w:tc>
        <w:tc>
          <w:tcPr>
            <w:tcW w:w="6112" w:type="dxa"/>
            <w:tcBorders>
              <w:top w:val="single" w:color="auto" w:sz="4" w:space="0"/>
              <w:left w:val="single" w:color="auto" w:sz="4" w:space="0"/>
              <w:bottom w:val="single" w:color="auto" w:sz="4" w:space="0"/>
              <w:right w:val="single" w:color="auto" w:sz="4" w:space="0"/>
            </w:tcBorders>
            <w:vAlign w:val="center"/>
          </w:tcPr>
          <w:p>
            <w:pPr>
              <w:spacing w:line="500" w:lineRule="exact"/>
              <w:rPr>
                <w:color w:val="000000"/>
              </w:rPr>
            </w:pPr>
            <w:r>
              <w:rPr>
                <w:rFonts w:hint="eastAsia"/>
                <w:color w:val="000000"/>
              </w:rPr>
              <w:t>上海市黄埔区</w:t>
            </w:r>
            <w:r>
              <w:rPr>
                <w:color w:val="000000"/>
              </w:rPr>
              <w:t>贵州路160号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3</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color w:val="000000"/>
              </w:rPr>
              <w:t>建设规模</w:t>
            </w:r>
          </w:p>
        </w:tc>
        <w:tc>
          <w:tcPr>
            <w:tcW w:w="6112" w:type="dxa"/>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color w:val="000000"/>
              </w:rPr>
              <w:t>建筑面积</w:t>
            </w:r>
            <w:r>
              <w:rPr>
                <w:rFonts w:hint="eastAsia"/>
                <w:color w:val="000000"/>
                <w:lang w:eastAsia="zh-CN"/>
              </w:rPr>
              <w:t>约</w:t>
            </w:r>
            <w:r>
              <w:rPr>
                <w:color w:val="000000"/>
              </w:rPr>
              <w:t xml:space="preserve">6232㎡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7"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4</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投标截止时间</w:t>
            </w:r>
          </w:p>
        </w:tc>
        <w:tc>
          <w:tcPr>
            <w:tcW w:w="6112" w:type="dxa"/>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b/>
                <w:bCs/>
                <w:color w:val="FF0000"/>
              </w:rPr>
              <w:t>投标截止时间为  2021年1</w:t>
            </w:r>
            <w:r>
              <w:rPr>
                <w:rFonts w:hint="eastAsia"/>
                <w:b/>
                <w:bCs/>
                <w:color w:val="FF0000"/>
                <w:lang w:val="en-US" w:eastAsia="zh-CN"/>
              </w:rPr>
              <w:t>1</w:t>
            </w:r>
            <w:r>
              <w:rPr>
                <w:rFonts w:hint="eastAsia"/>
                <w:b/>
                <w:bCs/>
                <w:color w:val="FF0000"/>
              </w:rPr>
              <w:t xml:space="preserve">月 </w:t>
            </w:r>
            <w:r>
              <w:rPr>
                <w:rFonts w:hint="eastAsia"/>
                <w:b/>
                <w:bCs/>
                <w:color w:val="FF0000"/>
                <w:lang w:val="en-US" w:eastAsia="zh-CN"/>
              </w:rPr>
              <w:t>30</w:t>
            </w:r>
            <w:r>
              <w:rPr>
                <w:rFonts w:hint="eastAsia"/>
                <w:b/>
                <w:bCs/>
                <w:color w:val="FF0000"/>
              </w:rPr>
              <w:t>日11时整</w:t>
            </w:r>
            <w:r>
              <w:rPr>
                <w:rFonts w:hint="eastAsia"/>
                <w:color w:val="000000"/>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7"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5</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招标方式</w:t>
            </w:r>
          </w:p>
        </w:tc>
        <w:tc>
          <w:tcPr>
            <w:tcW w:w="6112" w:type="dxa"/>
            <w:tcBorders>
              <w:top w:val="single" w:color="auto" w:sz="4" w:space="0"/>
              <w:left w:val="single" w:color="auto" w:sz="4" w:space="0"/>
              <w:bottom w:val="single" w:color="auto" w:sz="4" w:space="0"/>
              <w:right w:val="single" w:color="auto" w:sz="4" w:space="0"/>
            </w:tcBorders>
            <w:vAlign w:val="center"/>
          </w:tcPr>
          <w:p>
            <w:pPr>
              <w:rPr>
                <w:b/>
                <w:bCs/>
                <w:color w:val="FF0000"/>
              </w:rPr>
            </w:pPr>
            <w:r>
              <w:rPr>
                <w:rFonts w:hint="eastAsia"/>
                <w:b/>
                <w:bCs/>
                <w:color w:val="FF0000"/>
              </w:rPr>
              <w:t>邀请招标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6</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hAnsi="宋体"/>
                <w:color w:val="000000"/>
              </w:rPr>
              <w:t>招标范围/招标内容</w:t>
            </w:r>
          </w:p>
        </w:tc>
        <w:tc>
          <w:tcPr>
            <w:tcW w:w="6112" w:type="dxa"/>
            <w:tcBorders>
              <w:top w:val="single" w:color="auto" w:sz="4" w:space="0"/>
              <w:left w:val="single" w:color="auto" w:sz="4" w:space="0"/>
              <w:bottom w:val="single" w:color="auto" w:sz="4" w:space="0"/>
              <w:right w:val="single" w:color="auto" w:sz="4" w:space="0"/>
            </w:tcBorders>
            <w:vAlign w:val="center"/>
          </w:tcPr>
          <w:p>
            <w:pPr>
              <w:pStyle w:val="6"/>
              <w:widowControl/>
              <w:adjustRightInd/>
              <w:spacing w:line="240" w:lineRule="auto"/>
              <w:rPr>
                <w:rFonts w:hint="eastAsia" w:ascii="宋体" w:eastAsia="宋体"/>
                <w:color w:val="000000"/>
                <w:sz w:val="21"/>
                <w:lang w:eastAsia="zh-CN"/>
              </w:rPr>
            </w:pPr>
            <w:r>
              <w:rPr>
                <w:rFonts w:hint="eastAsia"/>
                <w:b/>
                <w:bCs/>
                <w:color w:val="000000"/>
                <w:kern w:val="2"/>
                <w:sz w:val="21"/>
                <w:szCs w:val="22"/>
              </w:rPr>
              <w:t>整栋建筑面积6232</w:t>
            </w:r>
            <w:r>
              <w:rPr>
                <w:b/>
                <w:bCs/>
                <w:color w:val="000000"/>
              </w:rPr>
              <w:t>㎡</w:t>
            </w:r>
            <w:r>
              <w:rPr>
                <w:rFonts w:hint="eastAsia"/>
                <w:b/>
                <w:bCs/>
                <w:color w:val="000000"/>
              </w:rPr>
              <w:t>，</w:t>
            </w:r>
            <w:r>
              <w:rPr>
                <w:rFonts w:hint="eastAsia"/>
                <w:b/>
                <w:bCs/>
                <w:color w:val="000000"/>
                <w:kern w:val="2"/>
                <w:sz w:val="21"/>
                <w:szCs w:val="22"/>
              </w:rPr>
              <w:t>其中地下一层，地上七层内装设计、</w:t>
            </w:r>
            <w:r>
              <w:rPr>
                <w:rFonts w:hint="eastAsia"/>
                <w:b/>
                <w:bCs/>
                <w:color w:val="000000"/>
                <w:kern w:val="2"/>
                <w:sz w:val="21"/>
                <w:szCs w:val="22"/>
                <w:lang w:eastAsia="zh-CN"/>
              </w:rPr>
              <w:t>外立面修缮设计、包含但不限于</w:t>
            </w:r>
            <w:r>
              <w:rPr>
                <w:rFonts w:hint="eastAsia"/>
                <w:b/>
                <w:bCs/>
                <w:color w:val="000000"/>
                <w:kern w:val="2"/>
                <w:sz w:val="21"/>
                <w:szCs w:val="22"/>
              </w:rPr>
              <w:t>机电</w:t>
            </w:r>
            <w:r>
              <w:rPr>
                <w:rFonts w:hint="eastAsia"/>
                <w:b/>
                <w:bCs/>
                <w:color w:val="000000"/>
                <w:kern w:val="2"/>
                <w:sz w:val="21"/>
                <w:szCs w:val="22"/>
                <w:lang w:eastAsia="zh-CN"/>
              </w:rPr>
              <w:t>、</w:t>
            </w:r>
            <w:r>
              <w:rPr>
                <w:rFonts w:hint="eastAsia"/>
                <w:b/>
                <w:bCs/>
                <w:color w:val="000000"/>
                <w:kern w:val="2"/>
                <w:sz w:val="21"/>
                <w:szCs w:val="22"/>
              </w:rPr>
              <w:t>消防</w:t>
            </w:r>
            <w:r>
              <w:rPr>
                <w:rFonts w:hint="eastAsia"/>
                <w:b/>
                <w:bCs/>
                <w:color w:val="000000"/>
                <w:kern w:val="2"/>
                <w:sz w:val="21"/>
                <w:szCs w:val="22"/>
                <w:lang w:eastAsia="zh-CN"/>
              </w:rPr>
              <w:t>、智能化等</w:t>
            </w:r>
            <w:bookmarkStart w:id="2" w:name="_GoBack"/>
            <w:bookmarkEnd w:id="2"/>
            <w:r>
              <w:rPr>
                <w:rFonts w:hint="eastAsia"/>
                <w:b/>
                <w:bCs/>
                <w:color w:val="000000"/>
                <w:kern w:val="2"/>
                <w:sz w:val="21"/>
                <w:szCs w:val="22"/>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83"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7</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highlight w:val="none"/>
              </w:rPr>
            </w:pPr>
            <w:r>
              <w:rPr>
                <w:rFonts w:hint="eastAsia" w:hAnsi="宋体"/>
                <w:color w:val="000000"/>
                <w:highlight w:val="none"/>
              </w:rPr>
              <w:t>投标人资质　　等级要求</w:t>
            </w:r>
          </w:p>
        </w:tc>
        <w:tc>
          <w:tcPr>
            <w:tcW w:w="6112" w:type="dxa"/>
            <w:tcBorders>
              <w:top w:val="single" w:color="auto" w:sz="4" w:space="0"/>
              <w:left w:val="single" w:color="auto" w:sz="4" w:space="0"/>
              <w:bottom w:val="single" w:color="auto" w:sz="4" w:space="0"/>
              <w:right w:val="single" w:color="auto" w:sz="4" w:space="0"/>
            </w:tcBorders>
          </w:tcPr>
          <w:p>
            <w:pPr>
              <w:pStyle w:val="6"/>
              <w:numPr>
                <w:ilvl w:val="0"/>
                <w:numId w:val="2"/>
              </w:numPr>
              <w:spacing w:line="240" w:lineRule="auto"/>
              <w:jc w:val="both"/>
              <w:rPr>
                <w:color w:val="000000"/>
                <w:kern w:val="2"/>
                <w:sz w:val="21"/>
                <w:szCs w:val="22"/>
                <w:highlight w:val="none"/>
              </w:rPr>
            </w:pPr>
            <w:r>
              <w:rPr>
                <w:rFonts w:hint="eastAsia"/>
                <w:color w:val="000000"/>
                <w:kern w:val="2"/>
                <w:sz w:val="21"/>
                <w:szCs w:val="22"/>
                <w:highlight w:val="none"/>
              </w:rPr>
              <w:t>国内依法注册，具备独立法人资格又能兼顾本地政府关系能力；</w:t>
            </w:r>
          </w:p>
          <w:p>
            <w:pPr>
              <w:pStyle w:val="6"/>
              <w:numPr>
                <w:ilvl w:val="0"/>
                <w:numId w:val="2"/>
              </w:numPr>
              <w:spacing w:line="240" w:lineRule="auto"/>
              <w:jc w:val="both"/>
              <w:rPr>
                <w:color w:val="000000"/>
                <w:kern w:val="2"/>
                <w:sz w:val="21"/>
                <w:szCs w:val="22"/>
                <w:highlight w:val="yellow"/>
              </w:rPr>
            </w:pPr>
            <w:r>
              <w:rPr>
                <w:rFonts w:hint="eastAsia"/>
                <w:color w:val="000000"/>
                <w:kern w:val="2"/>
                <w:sz w:val="21"/>
                <w:szCs w:val="22"/>
                <w:highlight w:val="yellow"/>
              </w:rPr>
              <w:t>企业资质要求：具备建筑装饰工程设计专项乙级、消防机电乙级及以上资质及以上资质同时具有文物保护勘察设计</w:t>
            </w:r>
            <w:r>
              <w:rPr>
                <w:rFonts w:hint="eastAsia"/>
                <w:color w:val="000000"/>
                <w:kern w:val="2"/>
                <w:sz w:val="21"/>
                <w:szCs w:val="22"/>
                <w:highlight w:val="yellow"/>
                <w:lang w:eastAsia="zh-CN"/>
              </w:rPr>
              <w:t>证书</w:t>
            </w:r>
            <w:r>
              <w:rPr>
                <w:rFonts w:hint="eastAsia"/>
                <w:color w:val="000000"/>
                <w:kern w:val="2"/>
                <w:sz w:val="21"/>
                <w:szCs w:val="22"/>
                <w:highlight w:val="yellow"/>
              </w:rPr>
              <w:t>及以上资质（可联合投标）；</w:t>
            </w:r>
            <w:r>
              <w:rPr>
                <w:color w:val="000000"/>
                <w:kern w:val="2"/>
                <w:sz w:val="21"/>
                <w:szCs w:val="22"/>
                <w:highlight w:val="yellow"/>
              </w:rPr>
              <w:t xml:space="preserve"> </w:t>
            </w:r>
          </w:p>
          <w:p>
            <w:pPr>
              <w:pStyle w:val="6"/>
              <w:numPr>
                <w:ilvl w:val="0"/>
                <w:numId w:val="2"/>
              </w:numPr>
              <w:spacing w:line="240" w:lineRule="auto"/>
              <w:jc w:val="both"/>
              <w:rPr>
                <w:b/>
                <w:bCs/>
                <w:color w:val="000000"/>
                <w:kern w:val="2"/>
                <w:sz w:val="21"/>
                <w:szCs w:val="22"/>
                <w:highlight w:val="none"/>
              </w:rPr>
            </w:pPr>
            <w:r>
              <w:rPr>
                <w:rFonts w:hint="eastAsia"/>
                <w:b/>
                <w:bCs/>
                <w:color w:val="000000"/>
                <w:kern w:val="2"/>
                <w:sz w:val="21"/>
                <w:szCs w:val="22"/>
                <w:highlight w:val="none"/>
              </w:rPr>
              <w:t>具备装修改造设计方案（包括但不限于</w:t>
            </w:r>
            <w:r>
              <w:rPr>
                <w:rFonts w:hint="eastAsia"/>
                <w:b/>
                <w:bCs/>
                <w:color w:val="000000"/>
                <w:kern w:val="2"/>
                <w:sz w:val="21"/>
                <w:szCs w:val="22"/>
                <w:highlight w:val="none"/>
                <w:lang w:eastAsia="zh-CN"/>
              </w:rPr>
              <w:t>加固、</w:t>
            </w:r>
            <w:r>
              <w:rPr>
                <w:rFonts w:hint="eastAsia"/>
                <w:b/>
                <w:bCs/>
                <w:color w:val="000000"/>
                <w:kern w:val="2"/>
                <w:sz w:val="21"/>
                <w:szCs w:val="22"/>
                <w:highlight w:val="none"/>
              </w:rPr>
              <w:t>内外装饰、消防设计方案</w:t>
            </w:r>
            <w:r>
              <w:rPr>
                <w:rFonts w:hint="eastAsia"/>
                <w:b/>
                <w:bCs/>
                <w:color w:val="000000"/>
                <w:kern w:val="2"/>
                <w:sz w:val="21"/>
                <w:szCs w:val="22"/>
                <w:highlight w:val="none"/>
                <w:lang w:eastAsia="zh-CN"/>
              </w:rPr>
              <w:t>、外立面修缮</w:t>
            </w:r>
            <w:r>
              <w:rPr>
                <w:rFonts w:hint="eastAsia"/>
                <w:b/>
                <w:bCs/>
                <w:color w:val="000000"/>
                <w:kern w:val="2"/>
                <w:sz w:val="21"/>
                <w:szCs w:val="22"/>
                <w:highlight w:val="none"/>
              </w:rPr>
              <w:t>）通过历保专家评审、报建、历保建筑修缮验收的办理能力；</w:t>
            </w:r>
            <w:r>
              <w:rPr>
                <w:b/>
                <w:bCs/>
                <w:color w:val="000000"/>
                <w:kern w:val="2"/>
                <w:sz w:val="21"/>
                <w:szCs w:val="22"/>
                <w:highlight w:val="none"/>
              </w:rPr>
              <w:t xml:space="preserve"> </w:t>
            </w:r>
          </w:p>
          <w:p>
            <w:pPr>
              <w:pStyle w:val="6"/>
              <w:numPr>
                <w:ilvl w:val="0"/>
                <w:numId w:val="2"/>
              </w:numPr>
              <w:spacing w:line="240" w:lineRule="auto"/>
              <w:jc w:val="both"/>
              <w:rPr>
                <w:color w:val="000000"/>
                <w:kern w:val="2"/>
                <w:sz w:val="21"/>
                <w:szCs w:val="22"/>
                <w:highlight w:val="none"/>
              </w:rPr>
            </w:pPr>
            <w:r>
              <w:rPr>
                <w:rFonts w:hint="eastAsia"/>
                <w:color w:val="000000"/>
                <w:kern w:val="2"/>
                <w:sz w:val="21"/>
                <w:szCs w:val="22"/>
                <w:highlight w:val="none"/>
              </w:rPr>
              <w:t>具备优秀历史建筑保护修缮项目设计经验，响应甲方工期要求；</w:t>
            </w:r>
          </w:p>
          <w:p>
            <w:pPr>
              <w:pStyle w:val="6"/>
              <w:numPr>
                <w:ilvl w:val="0"/>
                <w:numId w:val="2"/>
              </w:numPr>
              <w:spacing w:line="240" w:lineRule="auto"/>
              <w:jc w:val="both"/>
              <w:rPr>
                <w:color w:val="000000"/>
                <w:kern w:val="2"/>
                <w:sz w:val="21"/>
                <w:szCs w:val="22"/>
                <w:highlight w:val="none"/>
              </w:rPr>
            </w:pPr>
            <w:r>
              <w:rPr>
                <w:rFonts w:hint="eastAsia"/>
                <w:color w:val="000000"/>
                <w:kern w:val="2"/>
                <w:sz w:val="21"/>
                <w:szCs w:val="22"/>
                <w:highlight w:val="none"/>
              </w:rPr>
              <w:t>能够提供项目人员社保</w:t>
            </w:r>
            <w:r>
              <w:rPr>
                <w:color w:val="000000"/>
                <w:kern w:val="2"/>
                <w:sz w:val="21"/>
                <w:szCs w:val="22"/>
                <w:highlight w:val="none"/>
              </w:rPr>
              <w:t>/</w:t>
            </w:r>
            <w:r>
              <w:rPr>
                <w:rFonts w:hint="eastAsia"/>
                <w:color w:val="000000"/>
                <w:kern w:val="2"/>
                <w:sz w:val="21"/>
                <w:szCs w:val="22"/>
                <w:highlight w:val="none"/>
              </w:rPr>
              <w:t>公积金等规费证明；</w:t>
            </w:r>
          </w:p>
          <w:p>
            <w:pPr>
              <w:pStyle w:val="6"/>
              <w:numPr>
                <w:ilvl w:val="0"/>
                <w:numId w:val="2"/>
              </w:numPr>
              <w:spacing w:line="240" w:lineRule="auto"/>
              <w:jc w:val="both"/>
              <w:rPr>
                <w:color w:val="000000"/>
                <w:kern w:val="2"/>
                <w:sz w:val="21"/>
                <w:szCs w:val="22"/>
                <w:highlight w:val="none"/>
              </w:rPr>
            </w:pPr>
            <w:r>
              <w:rPr>
                <w:rFonts w:hint="eastAsia"/>
                <w:color w:val="000000"/>
                <w:kern w:val="2"/>
                <w:sz w:val="21"/>
                <w:szCs w:val="22"/>
                <w:highlight w:val="none"/>
              </w:rPr>
              <w:t>本项目的项目经理必须：具备同业案例实施经验；在投标人企业任职；具备本项目实施管理能力；</w:t>
            </w:r>
          </w:p>
          <w:p>
            <w:pPr>
              <w:pStyle w:val="6"/>
              <w:numPr>
                <w:ilvl w:val="0"/>
                <w:numId w:val="2"/>
              </w:numPr>
              <w:spacing w:line="240" w:lineRule="auto"/>
              <w:jc w:val="both"/>
              <w:rPr>
                <w:color w:val="000000"/>
                <w:kern w:val="2"/>
                <w:sz w:val="21"/>
                <w:szCs w:val="22"/>
                <w:highlight w:val="none"/>
              </w:rPr>
            </w:pPr>
            <w:r>
              <w:rPr>
                <w:rFonts w:hint="eastAsia"/>
                <w:color w:val="000000"/>
                <w:kern w:val="2"/>
                <w:sz w:val="21"/>
                <w:szCs w:val="22"/>
                <w:highlight w:val="none"/>
                <w:lang w:eastAsia="zh-CN"/>
              </w:rPr>
              <w:t>自行考察现场</w:t>
            </w:r>
            <w:r>
              <w:rPr>
                <w:rFonts w:hint="eastAsia"/>
                <w:color w:val="000000"/>
                <w:kern w:val="2"/>
                <w:sz w:val="21"/>
                <w:szCs w:val="22"/>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44"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hAnsi="宋体" w:eastAsia="宋体"/>
                <w:color w:val="000000"/>
                <w:lang w:val="en-US" w:eastAsia="zh-CN"/>
              </w:rPr>
            </w:pPr>
            <w:r>
              <w:rPr>
                <w:rFonts w:hint="eastAsia" w:hAnsi="宋体"/>
                <w:color w:val="000000"/>
                <w:lang w:val="en-US" w:eastAsia="zh-CN"/>
              </w:rPr>
              <w:t>8</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hAnsi="宋体" w:eastAsia="宋体"/>
                <w:color w:val="000000"/>
                <w:lang w:eastAsia="zh-CN"/>
              </w:rPr>
            </w:pPr>
            <w:r>
              <w:rPr>
                <w:rFonts w:hint="eastAsia" w:hAnsi="宋体"/>
                <w:color w:val="000000"/>
                <w:lang w:eastAsia="zh-CN"/>
              </w:rPr>
              <w:t>报价要求</w:t>
            </w:r>
          </w:p>
        </w:tc>
        <w:tc>
          <w:tcPr>
            <w:tcW w:w="611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lang w:val="en-US" w:eastAsia="zh-CN"/>
              </w:rPr>
            </w:pPr>
            <w:r>
              <w:rPr>
                <w:rFonts w:hint="eastAsia" w:ascii="宋体" w:hAnsi="宋体"/>
                <w:lang w:val="en-US" w:eastAsia="zh-CN"/>
              </w:rPr>
              <w:t>1、报价中应该包含招标范围内所有设计项目报价，若未包含为废标。</w:t>
            </w:r>
          </w:p>
          <w:p>
            <w:pPr>
              <w:spacing w:line="360" w:lineRule="auto"/>
              <w:rPr>
                <w:rFonts w:hint="default" w:ascii="宋体" w:hAnsi="宋体"/>
                <w:lang w:val="en-US" w:eastAsia="zh-CN"/>
              </w:rPr>
            </w:pPr>
            <w:r>
              <w:rPr>
                <w:rFonts w:hint="eastAsia" w:ascii="宋体" w:hAnsi="宋体"/>
                <w:lang w:val="en-US" w:eastAsia="zh-CN"/>
              </w:rPr>
              <w:t>2、报价中应列明细，未列明细视为完全响应招标范围。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hAnsi="宋体" w:eastAsia="宋体"/>
                <w:color w:val="000000"/>
                <w:lang w:val="en-US" w:eastAsia="zh-CN"/>
              </w:rPr>
            </w:pPr>
            <w:r>
              <w:rPr>
                <w:rFonts w:hint="eastAsia" w:hAnsi="宋体"/>
                <w:color w:val="000000"/>
                <w:lang w:val="en-US" w:eastAsia="zh-CN"/>
              </w:rPr>
              <w:t>9</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踏勘现场</w:t>
            </w:r>
          </w:p>
        </w:tc>
        <w:tc>
          <w:tcPr>
            <w:tcW w:w="6112" w:type="dxa"/>
            <w:tcBorders>
              <w:top w:val="single" w:color="auto" w:sz="4" w:space="0"/>
              <w:left w:val="single" w:color="auto" w:sz="4" w:space="0"/>
              <w:bottom w:val="single" w:color="auto" w:sz="4" w:space="0"/>
              <w:right w:val="single" w:color="auto" w:sz="4" w:space="0"/>
            </w:tcBorders>
            <w:vAlign w:val="center"/>
          </w:tcPr>
          <w:p>
            <w:pPr>
              <w:pStyle w:val="6"/>
              <w:widowControl/>
              <w:adjustRightInd/>
              <w:spacing w:line="240" w:lineRule="auto"/>
              <w:jc w:val="both"/>
              <w:rPr>
                <w:rFonts w:hint="default" w:eastAsia="宋体"/>
                <w:color w:val="000000"/>
                <w:lang w:val="en-US" w:eastAsia="zh-CN"/>
              </w:rPr>
            </w:pPr>
            <w:r>
              <w:rPr>
                <w:rFonts w:hint="eastAsia"/>
                <w:color w:val="000000"/>
                <w:highlight w:val="yellow"/>
                <w:lang w:eastAsia="zh-CN"/>
              </w:rPr>
              <w:t>现场踏勘时间截止：</w:t>
            </w:r>
            <w:r>
              <w:rPr>
                <w:rFonts w:hint="eastAsia"/>
                <w:color w:val="000000"/>
                <w:highlight w:val="yellow"/>
                <w:lang w:val="en-US" w:eastAsia="zh-CN"/>
              </w:rPr>
              <w:t xml:space="preserve">11月27日17:00之前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ind w:right="-358" w:firstLine="210"/>
              <w:rPr>
                <w:rFonts w:hint="default" w:hAnsi="宋体" w:eastAsia="宋体"/>
                <w:color w:val="000000"/>
                <w:lang w:val="en-US" w:eastAsia="zh-CN"/>
              </w:rPr>
            </w:pPr>
            <w:r>
              <w:rPr>
                <w:rFonts w:hint="eastAsia" w:hAnsi="宋体"/>
                <w:color w:val="000000"/>
                <w:lang w:val="en-US" w:eastAsia="zh-CN"/>
              </w:rPr>
              <w:t>10</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投标人疑问及</w:t>
            </w:r>
          </w:p>
          <w:p>
            <w:pPr>
              <w:spacing w:line="500" w:lineRule="exact"/>
              <w:jc w:val="center"/>
              <w:rPr>
                <w:rFonts w:hAnsi="宋体"/>
                <w:color w:val="000000"/>
              </w:rPr>
            </w:pPr>
            <w:r>
              <w:rPr>
                <w:rFonts w:hint="eastAsia" w:hAnsi="宋体"/>
                <w:color w:val="000000"/>
              </w:rPr>
              <w:t>澄清</w:t>
            </w:r>
          </w:p>
        </w:tc>
        <w:tc>
          <w:tcPr>
            <w:tcW w:w="6112" w:type="dxa"/>
            <w:tcBorders>
              <w:top w:val="single" w:color="auto" w:sz="4" w:space="0"/>
              <w:left w:val="single" w:color="auto" w:sz="4" w:space="0"/>
              <w:bottom w:val="single" w:color="auto" w:sz="4" w:space="0"/>
              <w:right w:val="single" w:color="auto" w:sz="4" w:space="0"/>
            </w:tcBorders>
            <w:vAlign w:val="center"/>
          </w:tcPr>
          <w:p>
            <w:pPr>
              <w:tabs>
                <w:tab w:val="left" w:pos="1180"/>
              </w:tabs>
              <w:rPr>
                <w:rFonts w:hAnsi="宋体"/>
                <w:color w:val="000000"/>
              </w:rPr>
            </w:pPr>
            <w:r>
              <w:rPr>
                <w:rFonts w:hint="eastAsia"/>
                <w:color w:val="000000"/>
              </w:rPr>
              <w:t>投标人如有疑问需要澄清，应于</w:t>
            </w:r>
            <w:r>
              <w:rPr>
                <w:rFonts w:hint="eastAsia"/>
                <w:color w:val="000000"/>
                <w:highlight w:val="yellow"/>
              </w:rPr>
              <w:t>2021年1</w:t>
            </w:r>
            <w:r>
              <w:rPr>
                <w:rFonts w:hint="eastAsia"/>
                <w:color w:val="000000"/>
                <w:highlight w:val="yellow"/>
                <w:lang w:val="en-US" w:eastAsia="zh-CN"/>
              </w:rPr>
              <w:t>1</w:t>
            </w:r>
            <w:r>
              <w:rPr>
                <w:rFonts w:hint="eastAsia"/>
                <w:color w:val="000000"/>
                <w:highlight w:val="yellow"/>
              </w:rPr>
              <w:t>月</w:t>
            </w:r>
            <w:r>
              <w:rPr>
                <w:rFonts w:hint="eastAsia"/>
                <w:color w:val="000000"/>
                <w:highlight w:val="yellow"/>
                <w:lang w:val="en-US" w:eastAsia="zh-CN"/>
              </w:rPr>
              <w:t>27</w:t>
            </w:r>
            <w:r>
              <w:rPr>
                <w:rFonts w:hint="eastAsia"/>
                <w:color w:val="000000"/>
              </w:rPr>
              <w:t>日上午11时前以电子邮件形式同时发到hqps@soocor.com邮箱。项目部经整理后统一于通过电子邮件回复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hAnsi="宋体" w:eastAsia="宋体"/>
                <w:color w:val="000000"/>
                <w:lang w:val="en-US" w:eastAsia="zh-CN"/>
              </w:rPr>
            </w:pPr>
            <w:r>
              <w:rPr>
                <w:rFonts w:hint="eastAsia" w:hAnsi="宋体"/>
                <w:color w:val="000000"/>
                <w:lang w:val="en-US" w:eastAsia="zh-CN"/>
              </w:rPr>
              <w:t>11</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rPr>
            </w:pPr>
            <w:r>
              <w:rPr>
                <w:rFonts w:hint="eastAsia" w:hAnsi="宋体"/>
                <w:color w:val="000000"/>
              </w:rPr>
              <w:t>投标文件份数</w:t>
            </w:r>
          </w:p>
        </w:tc>
        <w:tc>
          <w:tcPr>
            <w:tcW w:w="6112" w:type="dxa"/>
            <w:tcBorders>
              <w:top w:val="single" w:color="auto" w:sz="4" w:space="0"/>
              <w:left w:val="single" w:color="auto" w:sz="4" w:space="0"/>
              <w:bottom w:val="single" w:color="auto" w:sz="4" w:space="0"/>
              <w:right w:val="single" w:color="auto" w:sz="4" w:space="0"/>
            </w:tcBorders>
            <w:vAlign w:val="center"/>
          </w:tcPr>
          <w:p>
            <w:pPr>
              <w:spacing w:line="500" w:lineRule="exact"/>
              <w:rPr>
                <w:color w:val="000000"/>
              </w:rPr>
            </w:pPr>
            <w:r>
              <w:rPr>
                <w:rFonts w:hint="eastAsia" w:hAnsi="宋体"/>
                <w:color w:val="000000"/>
              </w:rPr>
              <w:t>一份正本，二份副本；另附电子档一份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71"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hAnsi="宋体" w:eastAsia="宋体"/>
                <w:color w:val="000000"/>
                <w:lang w:val="en-US" w:eastAsia="zh-CN"/>
              </w:rPr>
            </w:pPr>
            <w:r>
              <w:rPr>
                <w:rFonts w:hint="eastAsia" w:hAnsi="宋体"/>
                <w:color w:val="000000"/>
                <w:lang w:val="en-US" w:eastAsia="zh-CN"/>
              </w:rPr>
              <w:t>12</w:t>
            </w:r>
          </w:p>
        </w:tc>
        <w:tc>
          <w:tcPr>
            <w:tcW w:w="2209"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000000"/>
              </w:rPr>
            </w:pPr>
            <w:r>
              <w:rPr>
                <w:rFonts w:hint="eastAsia" w:hAnsi="宋体"/>
                <w:color w:val="000000"/>
              </w:rPr>
              <w:t>投标文件提交</w:t>
            </w:r>
          </w:p>
          <w:p>
            <w:pPr>
              <w:jc w:val="center"/>
              <w:rPr>
                <w:rFonts w:hAnsi="宋体"/>
                <w:color w:val="000000"/>
              </w:rPr>
            </w:pPr>
            <w:r>
              <w:rPr>
                <w:rFonts w:hint="eastAsia" w:hAnsi="宋体"/>
                <w:color w:val="000000"/>
              </w:rPr>
              <w:t>地点及截止时间</w:t>
            </w:r>
          </w:p>
        </w:tc>
        <w:tc>
          <w:tcPr>
            <w:tcW w:w="6112" w:type="dxa"/>
            <w:tcBorders>
              <w:top w:val="single" w:color="auto" w:sz="4" w:space="0"/>
              <w:left w:val="single" w:color="auto" w:sz="4" w:space="0"/>
              <w:bottom w:val="single" w:color="auto" w:sz="4" w:space="0"/>
              <w:right w:val="single" w:color="auto" w:sz="4" w:space="0"/>
            </w:tcBorders>
            <w:vAlign w:val="center"/>
          </w:tcPr>
          <w:p>
            <w:pPr>
              <w:tabs>
                <w:tab w:val="left" w:pos="1180"/>
              </w:tabs>
              <w:rPr>
                <w:b/>
                <w:bCs/>
                <w:color w:val="FF0000"/>
              </w:rPr>
            </w:pPr>
            <w:r>
              <w:rPr>
                <w:rFonts w:hint="eastAsia"/>
                <w:b/>
                <w:bCs/>
                <w:color w:val="FF0000"/>
              </w:rPr>
              <w:t>时间：2</w:t>
            </w:r>
            <w:r>
              <w:rPr>
                <w:rFonts w:hint="eastAsia"/>
                <w:b/>
                <w:bCs/>
                <w:color w:val="FF0000"/>
                <w:lang w:val="en-US" w:eastAsia="zh-CN"/>
              </w:rPr>
              <w:t>021</w:t>
            </w:r>
            <w:r>
              <w:rPr>
                <w:rFonts w:hint="eastAsia"/>
                <w:b/>
                <w:bCs/>
                <w:color w:val="FF0000"/>
              </w:rPr>
              <w:t>年1</w:t>
            </w:r>
            <w:r>
              <w:rPr>
                <w:rFonts w:hint="eastAsia"/>
                <w:b/>
                <w:bCs/>
                <w:color w:val="FF0000"/>
                <w:lang w:val="en-US" w:eastAsia="zh-CN"/>
              </w:rPr>
              <w:t>1</w:t>
            </w:r>
            <w:r>
              <w:rPr>
                <w:rFonts w:hint="eastAsia"/>
                <w:b/>
                <w:bCs/>
                <w:color w:val="FF0000"/>
              </w:rPr>
              <w:t>月</w:t>
            </w:r>
            <w:r>
              <w:rPr>
                <w:rFonts w:hint="eastAsia"/>
                <w:b/>
                <w:bCs/>
                <w:color w:val="FF0000"/>
                <w:lang w:val="en-US" w:eastAsia="zh-CN"/>
              </w:rPr>
              <w:t>30</w:t>
            </w:r>
            <w:r>
              <w:rPr>
                <w:rFonts w:hint="eastAsia"/>
                <w:b/>
                <w:bCs/>
                <w:color w:val="FF0000"/>
              </w:rPr>
              <w:t>日上午11：00前</w:t>
            </w:r>
          </w:p>
          <w:p>
            <w:pPr>
              <w:tabs>
                <w:tab w:val="left" w:pos="1180"/>
              </w:tabs>
              <w:rPr>
                <w:color w:val="000000"/>
              </w:rPr>
            </w:pPr>
            <w:r>
              <w:rPr>
                <w:rFonts w:hint="eastAsia"/>
                <w:color w:val="000000"/>
              </w:rPr>
              <w:t>地点：苏州市三香路333号书香酒店管理集团</w:t>
            </w:r>
          </w:p>
          <w:p>
            <w:pPr>
              <w:tabs>
                <w:tab w:val="left" w:pos="1180"/>
              </w:tabs>
              <w:rPr>
                <w:rFonts w:hint="eastAsia" w:hAnsi="宋体" w:eastAsia="宋体"/>
                <w:color w:val="000000"/>
                <w:lang w:val="en-US" w:eastAsia="zh-CN"/>
              </w:rPr>
            </w:pPr>
            <w:r>
              <w:rPr>
                <w:rFonts w:hint="eastAsia"/>
                <w:color w:val="000000"/>
              </w:rPr>
              <w:t>联系人：钱</w:t>
            </w:r>
            <w:r>
              <w:rPr>
                <w:rFonts w:hint="eastAsia"/>
                <w:color w:val="000000"/>
                <w:lang w:eastAsia="zh-CN"/>
              </w:rPr>
              <w:t>总</w:t>
            </w:r>
            <w:r>
              <w:rPr>
                <w:rFonts w:hint="eastAsia"/>
                <w:color w:val="000000"/>
              </w:rPr>
              <w:t xml:space="preserve">  联系电话：13915556818</w:t>
            </w:r>
            <w:r>
              <w:rPr>
                <w:rFonts w:hint="eastAsia"/>
                <w:color w:val="000000"/>
                <w:lang w:val="en-US" w:eastAsia="zh-CN"/>
              </w:rPr>
              <w:t xml:space="preserve"> （只接收投标文件，不接受投标咨询）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hAnsi="宋体" w:eastAsia="宋体"/>
                <w:color w:val="000000"/>
                <w:lang w:eastAsia="zh-CN"/>
              </w:rPr>
            </w:pPr>
            <w:r>
              <w:rPr>
                <w:rFonts w:hint="eastAsia" w:hAnsi="宋体"/>
                <w:color w:val="000000"/>
              </w:rPr>
              <w:t>1</w:t>
            </w:r>
            <w:r>
              <w:rPr>
                <w:rFonts w:hint="eastAsia" w:hAnsi="宋体"/>
                <w:color w:val="000000"/>
                <w:lang w:val="en-US" w:eastAsia="zh-CN"/>
              </w:rPr>
              <w:t>3</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开   标</w:t>
            </w:r>
          </w:p>
        </w:tc>
        <w:tc>
          <w:tcPr>
            <w:tcW w:w="6112" w:type="dxa"/>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hAnsi="宋体"/>
                <w:color w:val="000000"/>
              </w:rPr>
              <w:t>开始时间：</w:t>
            </w:r>
            <w:r>
              <w:rPr>
                <w:rFonts w:hint="eastAsia"/>
                <w:color w:val="000000"/>
              </w:rPr>
              <w:t>发包方收到投标文件后另行组织开标</w:t>
            </w:r>
          </w:p>
          <w:p>
            <w:pPr>
              <w:ind w:left="210" w:hanging="210"/>
              <w:rPr>
                <w:rFonts w:hAnsi="宋体"/>
                <w:color w:val="000000"/>
              </w:rPr>
            </w:pPr>
            <w:r>
              <w:rPr>
                <w:rFonts w:hint="eastAsia" w:hAnsi="宋体"/>
                <w:color w:val="000000"/>
              </w:rPr>
              <w:t>地    点：</w:t>
            </w:r>
            <w:r>
              <w:rPr>
                <w:rFonts w:hint="eastAsia"/>
                <w:color w:val="000000"/>
              </w:rPr>
              <w:t>苏州市三香路333号书香集团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hAnsi="宋体" w:eastAsia="宋体"/>
                <w:color w:val="000000"/>
                <w:lang w:val="en-US" w:eastAsia="zh-CN"/>
              </w:rPr>
            </w:pPr>
            <w:r>
              <w:rPr>
                <w:rFonts w:hint="eastAsia" w:hAnsi="宋体"/>
                <w:color w:val="000000"/>
                <w:lang w:val="en-US" w:eastAsia="zh-CN"/>
              </w:rPr>
              <w:t>14</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评标方法及标准</w:t>
            </w:r>
          </w:p>
        </w:tc>
        <w:tc>
          <w:tcPr>
            <w:tcW w:w="6112" w:type="dxa"/>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color w:val="000000"/>
              </w:rPr>
              <w:t>综合评估法</w:t>
            </w:r>
            <w:r>
              <w:rPr>
                <w:rFonts w:hint="eastAsia"/>
                <w:color w:val="000000"/>
                <w:lang w:eastAsia="zh-CN"/>
              </w:rPr>
              <w:t>（详见“开标与评标”部分第四条）</w:t>
            </w:r>
            <w:r>
              <w:rPr>
                <w:rFonts w:hint="eastAsia"/>
                <w:color w:val="000000"/>
              </w:rPr>
              <w:t>，投标书必须符合招标文件的实质性要求，最终选择合理低价者进行合作（同时综合考虑报价单位的设计能力）。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hAnsi="宋体" w:eastAsia="宋体"/>
                <w:color w:val="000000"/>
                <w:lang w:eastAsia="zh-CN"/>
              </w:rPr>
            </w:pPr>
            <w:r>
              <w:rPr>
                <w:rFonts w:hint="eastAsia" w:hAnsi="宋体"/>
                <w:color w:val="000000"/>
              </w:rPr>
              <w:t>1</w:t>
            </w:r>
            <w:r>
              <w:rPr>
                <w:rFonts w:hint="eastAsia" w:hAnsi="宋体"/>
                <w:color w:val="000000"/>
                <w:lang w:val="en-US" w:eastAsia="zh-CN"/>
              </w:rPr>
              <w:t>5</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Ansi="宋体"/>
                <w:color w:val="000000"/>
              </w:rPr>
            </w:pPr>
            <w:r>
              <w:rPr>
                <w:rFonts w:hint="eastAsia" w:hAnsi="宋体"/>
                <w:color w:val="000000"/>
              </w:rPr>
              <w:t>竞争报价费用</w:t>
            </w:r>
          </w:p>
        </w:tc>
        <w:tc>
          <w:tcPr>
            <w:tcW w:w="6112" w:type="dxa"/>
            <w:tcBorders>
              <w:top w:val="single" w:color="auto" w:sz="4" w:space="0"/>
              <w:left w:val="single" w:color="auto" w:sz="4" w:space="0"/>
              <w:bottom w:val="single" w:color="auto" w:sz="4" w:space="0"/>
              <w:right w:val="single" w:color="auto" w:sz="4" w:space="0"/>
            </w:tcBorders>
            <w:vAlign w:val="center"/>
          </w:tcPr>
          <w:p>
            <w:pPr>
              <w:rPr>
                <w:rFonts w:hAnsi="宋体"/>
                <w:color w:val="000000"/>
              </w:rPr>
            </w:pPr>
            <w:r>
              <w:rPr>
                <w:rFonts w:hint="eastAsia"/>
                <w:color w:val="000000"/>
              </w:rPr>
              <w:t>报价人承担其编制竞争报价文件及递交报价文件的一切费用，无论结果如何，询价人对上述费用不负任何责任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96" w:hRule="atLeast"/>
        </w:trPr>
        <w:tc>
          <w:tcPr>
            <w:tcW w:w="80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hAnsi="宋体" w:eastAsia="宋体"/>
                <w:color w:val="000000"/>
                <w:lang w:eastAsia="zh-CN"/>
              </w:rPr>
            </w:pPr>
            <w:r>
              <w:rPr>
                <w:rFonts w:hint="eastAsia" w:hAnsi="宋体"/>
                <w:color w:val="000000"/>
              </w:rPr>
              <w:t>1</w:t>
            </w:r>
            <w:r>
              <w:rPr>
                <w:rFonts w:hint="eastAsia" w:hAnsi="宋体"/>
                <w:color w:val="000000"/>
                <w:lang w:val="en-US" w:eastAsia="zh-CN"/>
              </w:rPr>
              <w:t>6</w:t>
            </w:r>
          </w:p>
        </w:tc>
        <w:tc>
          <w:tcPr>
            <w:tcW w:w="220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Ansi="宋体"/>
                <w:color w:val="000000"/>
              </w:rPr>
            </w:pPr>
            <w:r>
              <w:rPr>
                <w:rFonts w:hint="eastAsia" w:hAnsi="宋体"/>
                <w:color w:val="000000"/>
                <w:lang w:eastAsia="zh-CN"/>
              </w:rPr>
              <w:t>投标</w:t>
            </w:r>
            <w:r>
              <w:rPr>
                <w:rFonts w:hint="eastAsia" w:hAnsi="宋体"/>
                <w:color w:val="000000"/>
              </w:rPr>
              <w:t>保证金</w:t>
            </w:r>
          </w:p>
        </w:tc>
        <w:tc>
          <w:tcPr>
            <w:tcW w:w="6112" w:type="dxa"/>
            <w:tcBorders>
              <w:top w:val="single" w:color="auto" w:sz="4" w:space="0"/>
              <w:left w:val="single" w:color="auto" w:sz="4" w:space="0"/>
              <w:bottom w:val="single" w:color="auto" w:sz="4" w:space="0"/>
              <w:right w:val="single" w:color="auto" w:sz="4" w:space="0"/>
            </w:tcBorders>
            <w:vAlign w:val="center"/>
          </w:tcPr>
          <w:p>
            <w:pPr>
              <w:rPr>
                <w:color w:val="000000"/>
              </w:rPr>
            </w:pPr>
            <w:r>
              <w:rPr>
                <w:rFonts w:hint="eastAsia"/>
                <w:color w:val="000000"/>
                <w:lang w:eastAsia="zh-CN"/>
              </w:rPr>
              <w:t>投标</w:t>
            </w:r>
            <w:r>
              <w:rPr>
                <w:rFonts w:hint="eastAsia"/>
                <w:color w:val="000000"/>
              </w:rPr>
              <w:t>保证金：叁万元整，</w:t>
            </w:r>
          </w:p>
          <w:p>
            <w:pPr>
              <w:rPr>
                <w:color w:val="000000"/>
              </w:rPr>
            </w:pPr>
            <w:r>
              <w:rPr>
                <w:rFonts w:hint="eastAsia"/>
                <w:color w:val="000000"/>
              </w:rPr>
              <w:t>户名：书香酒店投资管理集团有限公司</w:t>
            </w:r>
          </w:p>
          <w:p>
            <w:pPr>
              <w:rPr>
                <w:color w:val="000000"/>
              </w:rPr>
            </w:pPr>
            <w:r>
              <w:rPr>
                <w:rFonts w:hint="eastAsia"/>
                <w:color w:val="000000"/>
              </w:rPr>
              <w:t>纳税识别号：9132050875321488X3</w:t>
            </w:r>
          </w:p>
          <w:p>
            <w:pPr>
              <w:rPr>
                <w:color w:val="000000"/>
              </w:rPr>
            </w:pPr>
            <w:r>
              <w:rPr>
                <w:rFonts w:hint="eastAsia"/>
                <w:color w:val="000000"/>
              </w:rPr>
              <w:t>开 户 行：中国工商银行股份有限公司苏州阊胥路支行银行账号：1102020619007014266</w:t>
            </w:r>
          </w:p>
          <w:p>
            <w:pPr>
              <w:rPr>
                <w:color w:val="000000"/>
              </w:rPr>
            </w:pPr>
            <w:r>
              <w:rPr>
                <w:rFonts w:hint="eastAsia"/>
                <w:color w:val="000000"/>
              </w:rPr>
              <w:t>地址、电话：苏州姑苏区三香路333号  0512-67631820投标单位在投标时提交，未提交的视为自动放弃。未中标单位在开标后5个工作日内退回，中标单位自动转为履约保证金。</w:t>
            </w:r>
          </w:p>
        </w:tc>
      </w:tr>
    </w:tbl>
    <w:p>
      <w:pPr>
        <w:pStyle w:val="19"/>
        <w:jc w:val="both"/>
        <w:rPr>
          <w:rFonts w:ascii="Times New Roman" w:hAnsi="Times New Roman" w:cs="Times New Roman"/>
          <w:b w:val="0"/>
          <w:bCs w:val="0"/>
          <w:kern w:val="2"/>
          <w:sz w:val="21"/>
          <w:szCs w:val="22"/>
        </w:rPr>
      </w:pPr>
      <w:r>
        <w:rPr>
          <w:rFonts w:hint="eastAsia" w:ascii="Times New Roman" w:hAnsi="Times New Roman" w:cs="Times New Roman"/>
          <w:b w:val="0"/>
          <w:bCs w:val="0"/>
          <w:kern w:val="2"/>
          <w:sz w:val="21"/>
          <w:szCs w:val="22"/>
        </w:rPr>
        <w:t>2、具体要求见设计任务书</w:t>
      </w:r>
    </w:p>
    <w:p>
      <w:pPr>
        <w:pStyle w:val="19"/>
        <w:rPr>
          <w:sz w:val="22"/>
        </w:rPr>
      </w:pPr>
      <w:r>
        <w:rPr>
          <w:rFonts w:hint="eastAsia"/>
        </w:rPr>
        <w:t>（二） 投标文件的编写</w:t>
      </w:r>
    </w:p>
    <w:p>
      <w:pPr>
        <w:spacing w:line="360" w:lineRule="auto"/>
        <w:rPr>
          <w:b/>
          <w:bCs/>
          <w:sz w:val="24"/>
          <w:szCs w:val="24"/>
        </w:rPr>
      </w:pPr>
      <w:r>
        <w:rPr>
          <w:rFonts w:hint="eastAsia"/>
          <w:b/>
          <w:color w:val="000000"/>
          <w:sz w:val="30"/>
        </w:rPr>
        <w:t>1、</w:t>
      </w:r>
      <w:r>
        <w:rPr>
          <w:rFonts w:hint="eastAsia"/>
          <w:b/>
          <w:bCs/>
          <w:sz w:val="24"/>
          <w:szCs w:val="24"/>
        </w:rPr>
        <w:t>投标报价文件</w:t>
      </w:r>
    </w:p>
    <w:p>
      <w:pPr>
        <w:spacing w:line="440" w:lineRule="exact"/>
        <w:jc w:val="left"/>
        <w:rPr>
          <w:rFonts w:ascii="宋体" w:hAnsi="宋体"/>
        </w:rPr>
      </w:pPr>
      <w:r>
        <w:rPr>
          <w:rFonts w:hint="eastAsia" w:ascii="宋体" w:hAnsi="宋体"/>
        </w:rPr>
        <w:t>投标报价文件组成：投标文件由投标函部分、商务部分</w:t>
      </w:r>
      <w:r>
        <w:rPr>
          <w:rFonts w:hint="eastAsia" w:ascii="宋体" w:hAnsi="宋体"/>
          <w:lang w:eastAsia="zh-CN"/>
        </w:rPr>
        <w:t>、设计方案三</w:t>
      </w:r>
      <w:r>
        <w:rPr>
          <w:rFonts w:hint="eastAsia" w:ascii="宋体" w:hAnsi="宋体"/>
        </w:rPr>
        <w:t>部分组成</w:t>
      </w:r>
    </w:p>
    <w:p>
      <w:pPr>
        <w:spacing w:line="440" w:lineRule="exact"/>
        <w:jc w:val="left"/>
        <w:rPr>
          <w:rFonts w:ascii="宋体" w:hAnsi="宋体"/>
          <w:b/>
          <w:bCs/>
          <w:color w:val="000000"/>
          <w:sz w:val="24"/>
        </w:rPr>
      </w:pPr>
      <w:r>
        <w:rPr>
          <w:rFonts w:hint="eastAsia" w:ascii="宋体" w:hAnsi="宋体"/>
          <w:b/>
          <w:bCs/>
          <w:color w:val="000000"/>
          <w:sz w:val="24"/>
        </w:rPr>
        <w:t xml:space="preserve">1.1 投标函 </w:t>
      </w:r>
    </w:p>
    <w:p>
      <w:pPr>
        <w:spacing w:line="440" w:lineRule="exact"/>
        <w:jc w:val="left"/>
        <w:rPr>
          <w:rFonts w:ascii="宋体" w:hAnsi="宋体"/>
          <w:color w:val="000000"/>
          <w:sz w:val="24"/>
        </w:rPr>
      </w:pPr>
      <w:r>
        <w:rPr>
          <w:rFonts w:hint="eastAsia" w:ascii="宋体" w:hAnsi="宋体"/>
        </w:rPr>
        <w:t xml:space="preserve">（1）授权委托书  </w:t>
      </w:r>
      <w:r>
        <w:rPr>
          <w:rFonts w:hint="eastAsia"/>
          <w:sz w:val="24"/>
          <w:szCs w:val="24"/>
        </w:rPr>
        <w:t xml:space="preserve"> </w:t>
      </w:r>
    </w:p>
    <w:p>
      <w:pPr>
        <w:spacing w:line="360" w:lineRule="auto"/>
        <w:rPr>
          <w:rFonts w:ascii="宋体" w:hAnsi="宋体"/>
          <w:color w:val="000000"/>
          <w:sz w:val="24"/>
        </w:rPr>
      </w:pPr>
      <w:r>
        <w:rPr>
          <w:rFonts w:hint="eastAsia" w:ascii="宋体" w:hAnsi="宋体"/>
          <w:b/>
          <w:bCs/>
          <w:color w:val="000000"/>
          <w:sz w:val="24"/>
        </w:rPr>
        <w:t>1.2 商务部分主要包括下列内容</w:t>
      </w:r>
    </w:p>
    <w:p>
      <w:pPr>
        <w:spacing w:line="440" w:lineRule="exact"/>
        <w:jc w:val="left"/>
        <w:rPr>
          <w:rFonts w:ascii="宋体" w:hAnsi="宋体"/>
        </w:rPr>
      </w:pPr>
      <w:r>
        <w:rPr>
          <w:rFonts w:hint="eastAsia" w:ascii="宋体" w:hAnsi="宋体"/>
          <w:color w:val="000000"/>
        </w:rPr>
        <w:t>（</w:t>
      </w:r>
      <w:r>
        <w:rPr>
          <w:rFonts w:hint="eastAsia" w:ascii="宋体" w:hAnsi="宋体"/>
        </w:rPr>
        <w:t>1）设计费投标报价书         （2）投标人资格后审资料</w:t>
      </w:r>
    </w:p>
    <w:p>
      <w:pPr>
        <w:spacing w:line="440" w:lineRule="exact"/>
        <w:jc w:val="left"/>
        <w:rPr>
          <w:rFonts w:ascii="宋体" w:hAnsi="宋体"/>
        </w:rPr>
      </w:pPr>
      <w:r>
        <w:rPr>
          <w:rFonts w:hint="eastAsia" w:ascii="宋体" w:hAnsi="宋体"/>
        </w:rPr>
        <w:fldChar w:fldCharType="begin"/>
      </w:r>
      <w:r>
        <w:rPr>
          <w:rFonts w:hint="eastAsia" w:ascii="宋体" w:hAnsi="宋体"/>
        </w:rPr>
        <w:instrText xml:space="preserve"> = 1 \* GB3 \* MERGEFORMAT </w:instrText>
      </w:r>
      <w:r>
        <w:rPr>
          <w:rFonts w:hint="eastAsia" w:ascii="宋体" w:hAnsi="宋体"/>
        </w:rPr>
        <w:fldChar w:fldCharType="separate"/>
      </w:r>
      <w:r>
        <w:rPr>
          <w:rFonts w:ascii="宋体" w:hAnsi="宋体"/>
        </w:rPr>
        <w:t>①</w:t>
      </w:r>
      <w:r>
        <w:rPr>
          <w:rFonts w:hint="eastAsia" w:ascii="宋体" w:hAnsi="宋体"/>
        </w:rPr>
        <w:fldChar w:fldCharType="end"/>
      </w:r>
      <w:r>
        <w:rPr>
          <w:rFonts w:hint="eastAsia" w:ascii="宋体" w:hAnsi="宋体"/>
        </w:rPr>
        <w:t xml:space="preserve">投标申请人基本情况表          </w:t>
      </w:r>
      <w:r>
        <w:rPr>
          <w:rFonts w:hint="eastAsia" w:ascii="宋体" w:hAnsi="宋体"/>
        </w:rPr>
        <w:fldChar w:fldCharType="begin"/>
      </w:r>
      <w:r>
        <w:rPr>
          <w:rFonts w:hint="eastAsia" w:ascii="宋体" w:hAnsi="宋体"/>
        </w:rPr>
        <w:instrText xml:space="preserve"> = 2 \* GB3 \* MERGEFORMAT </w:instrText>
      </w:r>
      <w:r>
        <w:rPr>
          <w:rFonts w:hint="eastAsia" w:ascii="宋体" w:hAnsi="宋体"/>
        </w:rPr>
        <w:fldChar w:fldCharType="separate"/>
      </w:r>
      <w:r>
        <w:rPr>
          <w:rFonts w:ascii="宋体" w:hAnsi="宋体"/>
        </w:rPr>
        <w:t>②</w:t>
      </w:r>
      <w:r>
        <w:rPr>
          <w:rFonts w:hint="eastAsia" w:ascii="宋体" w:hAnsi="宋体"/>
        </w:rPr>
        <w:fldChar w:fldCharType="end"/>
      </w:r>
      <w:r>
        <w:rPr>
          <w:rFonts w:hint="eastAsia" w:ascii="宋体" w:hAnsi="宋体"/>
        </w:rPr>
        <w:t>资格证书（凡提供复印件的必须加盖单位红章）</w:t>
      </w:r>
    </w:p>
    <w:p>
      <w:pPr>
        <w:spacing w:line="440" w:lineRule="exact"/>
        <w:jc w:val="left"/>
        <w:rPr>
          <w:rFonts w:ascii="宋体" w:hAnsi="宋体"/>
        </w:rPr>
      </w:pPr>
      <w:r>
        <w:rPr>
          <w:rFonts w:hint="eastAsia" w:ascii="宋体" w:hAnsi="宋体"/>
        </w:rPr>
        <w:fldChar w:fldCharType="begin"/>
      </w:r>
      <w:r>
        <w:rPr>
          <w:rFonts w:hint="eastAsia" w:ascii="宋体" w:hAnsi="宋体"/>
        </w:rPr>
        <w:instrText xml:space="preserve"> = 3 \* GB3 \* MERGEFORMAT </w:instrText>
      </w:r>
      <w:r>
        <w:rPr>
          <w:rFonts w:hint="eastAsia" w:ascii="宋体" w:hAnsi="宋体"/>
        </w:rPr>
        <w:fldChar w:fldCharType="separate"/>
      </w:r>
      <w:r>
        <w:rPr>
          <w:rFonts w:ascii="宋体" w:hAnsi="宋体"/>
        </w:rPr>
        <w:t>③</w:t>
      </w:r>
      <w:r>
        <w:rPr>
          <w:rFonts w:hint="eastAsia" w:ascii="宋体" w:hAnsi="宋体"/>
        </w:rPr>
        <w:fldChar w:fldCharType="end"/>
      </w:r>
      <w:r>
        <w:rPr>
          <w:rFonts w:hint="eastAsia" w:ascii="宋体" w:hAnsi="宋体"/>
        </w:rPr>
        <w:t>近三年类似项目的设计业绩及有关证明材料（不少于3家同类型酒店设计案例）</w:t>
      </w:r>
    </w:p>
    <w:p>
      <w:pPr>
        <w:spacing w:line="440" w:lineRule="exact"/>
        <w:jc w:val="left"/>
        <w:rPr>
          <w:rFonts w:ascii="宋体" w:hAnsi="宋体"/>
        </w:rPr>
      </w:pPr>
      <w:r>
        <w:rPr>
          <w:rFonts w:hint="eastAsia" w:ascii="宋体" w:hAnsi="宋体"/>
        </w:rPr>
        <w:fldChar w:fldCharType="begin"/>
      </w:r>
      <w:r>
        <w:rPr>
          <w:rFonts w:hint="eastAsia" w:ascii="宋体" w:hAnsi="宋体"/>
        </w:rPr>
        <w:instrText xml:space="preserve"> = 4 \* GB3 \* MERGEFORMAT </w:instrText>
      </w:r>
      <w:r>
        <w:rPr>
          <w:rFonts w:hint="eastAsia" w:ascii="宋体" w:hAnsi="宋体"/>
        </w:rPr>
        <w:fldChar w:fldCharType="separate"/>
      </w:r>
      <w:r>
        <w:rPr>
          <w:rFonts w:ascii="宋体" w:hAnsi="宋体"/>
        </w:rPr>
        <w:t>④</w:t>
      </w:r>
      <w:r>
        <w:rPr>
          <w:rFonts w:hint="eastAsia" w:ascii="宋体" w:hAnsi="宋体"/>
        </w:rPr>
        <w:fldChar w:fldCharType="end"/>
      </w:r>
      <w:r>
        <w:rPr>
          <w:rFonts w:hint="eastAsia" w:ascii="宋体" w:hAnsi="宋体"/>
        </w:rPr>
        <w:t xml:space="preserve">服务承诺书     </w:t>
      </w:r>
      <w:r>
        <w:rPr>
          <w:rFonts w:hint="eastAsia" w:ascii="宋体" w:hAnsi="宋体"/>
        </w:rPr>
        <w:fldChar w:fldCharType="begin"/>
      </w:r>
      <w:r>
        <w:rPr>
          <w:rFonts w:hint="eastAsia" w:ascii="宋体" w:hAnsi="宋体"/>
        </w:rPr>
        <w:instrText xml:space="preserve"> = 5 \* GB3 \* MERGEFORMAT </w:instrText>
      </w:r>
      <w:r>
        <w:rPr>
          <w:rFonts w:hint="eastAsia" w:ascii="宋体" w:hAnsi="宋体"/>
        </w:rPr>
        <w:fldChar w:fldCharType="separate"/>
      </w:r>
      <w:r>
        <w:rPr>
          <w:rFonts w:ascii="宋体" w:hAnsi="宋体"/>
        </w:rPr>
        <w:t>⑤</w:t>
      </w:r>
      <w:r>
        <w:rPr>
          <w:rFonts w:hint="eastAsia" w:ascii="宋体" w:hAnsi="宋体"/>
        </w:rPr>
        <w:fldChar w:fldCharType="end"/>
      </w:r>
      <w:r>
        <w:rPr>
          <w:rFonts w:hint="eastAsia" w:ascii="宋体" w:hAnsi="宋体"/>
        </w:rPr>
        <w:t xml:space="preserve">其他资料         </w:t>
      </w:r>
    </w:p>
    <w:p>
      <w:pPr>
        <w:spacing w:line="360" w:lineRule="auto"/>
        <w:rPr>
          <w:sz w:val="24"/>
          <w:szCs w:val="24"/>
        </w:rPr>
      </w:pPr>
      <w:r>
        <w:rPr>
          <w:rFonts w:hint="eastAsia"/>
          <w:b/>
          <w:bCs/>
          <w:sz w:val="24"/>
          <w:szCs w:val="24"/>
        </w:rPr>
        <w:t>2、对投标报价文件要求：</w:t>
      </w:r>
    </w:p>
    <w:p>
      <w:pPr>
        <w:spacing w:line="360" w:lineRule="auto"/>
        <w:rPr>
          <w:rFonts w:ascii="宋体" w:hAnsi="宋体"/>
        </w:rPr>
      </w:pPr>
      <w:r>
        <w:rPr>
          <w:rFonts w:hint="eastAsia" w:ascii="宋体" w:hAnsi="宋体"/>
        </w:rPr>
        <w:t>（1）投标人应将报价文件用封袋密封，封袋上应写明建设单位名称、工程名称。投标人必须在骑缝处加盖投标人公章及法人代表或法人代表委托人私章。</w:t>
      </w:r>
    </w:p>
    <w:p>
      <w:pPr>
        <w:spacing w:line="360" w:lineRule="auto"/>
        <w:rPr>
          <w:rFonts w:ascii="宋体" w:hAnsi="宋体"/>
        </w:rPr>
      </w:pPr>
      <w:r>
        <w:rPr>
          <w:rFonts w:hint="eastAsia" w:ascii="宋体" w:hAnsi="宋体"/>
        </w:rPr>
        <w:t>（2）投标文件分“正本”和“副本”，正本壹份、副本两份，分别装订成册，并在封面上正确标明。正、副本不一致时，以正本为准。</w:t>
      </w:r>
    </w:p>
    <w:p>
      <w:pPr>
        <w:spacing w:line="360" w:lineRule="auto"/>
        <w:rPr>
          <w:rFonts w:ascii="宋体" w:hAnsi="宋体"/>
        </w:rPr>
      </w:pPr>
      <w:r>
        <w:rPr>
          <w:rFonts w:hint="eastAsia" w:ascii="宋体" w:hAnsi="宋体"/>
        </w:rPr>
        <w:t>（3）全套投标文件另附电子档壹份，与书面投标文件一并密封装订</w:t>
      </w:r>
    </w:p>
    <w:p>
      <w:pPr>
        <w:spacing w:line="360" w:lineRule="auto"/>
        <w:rPr>
          <w:rFonts w:ascii="宋体" w:hAnsi="宋体"/>
        </w:rPr>
      </w:pPr>
      <w:r>
        <w:rPr>
          <w:rFonts w:hint="eastAsia" w:ascii="宋体" w:hAnsi="宋体"/>
        </w:rPr>
        <w:t>（4）全套投标报价文件应无修改和行间插字，如有修改，须在修改处加盖竞争报价单位法定代表人或其委托代理人印鉴。</w:t>
      </w:r>
    </w:p>
    <w:p>
      <w:pPr>
        <w:spacing w:line="360" w:lineRule="auto"/>
        <w:rPr>
          <w:rFonts w:hint="eastAsia" w:ascii="宋体" w:hAnsi="宋体"/>
        </w:rPr>
      </w:pPr>
      <w:r>
        <w:rPr>
          <w:rFonts w:hint="eastAsia" w:ascii="宋体" w:hAnsi="宋体"/>
        </w:rPr>
        <w:t>（5）投标报价应按投标报价须知前附表中所规定的地点，于截止时间前提交竞争报价文件，截止时间以后收到的竞争报价文件将被拒绝。</w:t>
      </w:r>
    </w:p>
    <w:p>
      <w:pPr>
        <w:spacing w:line="360" w:lineRule="auto"/>
        <w:rPr>
          <w:rFonts w:hint="eastAsia" w:ascii="宋体" w:hAnsi="宋体"/>
          <w:lang w:val="en-US" w:eastAsia="zh-CN"/>
        </w:rPr>
      </w:pPr>
      <w:r>
        <w:rPr>
          <w:rFonts w:hint="eastAsia" w:ascii="宋体" w:hAnsi="宋体"/>
          <w:lang w:val="en-US" w:eastAsia="zh-CN"/>
        </w:rPr>
        <w:t>3、报价文件要求</w:t>
      </w:r>
    </w:p>
    <w:p>
      <w:pPr>
        <w:spacing w:line="360" w:lineRule="auto"/>
        <w:rPr>
          <w:rFonts w:hint="eastAsia" w:ascii="宋体" w:hAnsi="宋体"/>
          <w:lang w:val="en-US" w:eastAsia="zh-CN"/>
        </w:rPr>
      </w:pPr>
      <w:r>
        <w:rPr>
          <w:rFonts w:hint="eastAsia" w:ascii="宋体" w:hAnsi="宋体"/>
          <w:lang w:val="en-US" w:eastAsia="zh-CN"/>
        </w:rPr>
        <w:t>（1）、报价中应该包含招标范围内所有设计项目报价，若未包含为废标。</w:t>
      </w:r>
    </w:p>
    <w:p>
      <w:pPr>
        <w:spacing w:line="360" w:lineRule="auto"/>
        <w:rPr>
          <w:rFonts w:hint="default" w:ascii="宋体" w:hAnsi="宋体"/>
          <w:lang w:val="en-US" w:eastAsia="zh-CN"/>
        </w:rPr>
      </w:pPr>
      <w:r>
        <w:rPr>
          <w:rFonts w:hint="eastAsia" w:ascii="宋体" w:hAnsi="宋体"/>
          <w:lang w:val="en-US" w:eastAsia="zh-CN"/>
        </w:rPr>
        <w:t>（2）、报价中应列明细，未列明细视为完全响应招标范围。</w:t>
      </w:r>
    </w:p>
    <w:p>
      <w:pPr>
        <w:pStyle w:val="19"/>
      </w:pPr>
      <w:r>
        <w:rPr>
          <w:rFonts w:hint="eastAsia"/>
        </w:rPr>
        <w:t>（三） 开标与评标</w:t>
      </w:r>
    </w:p>
    <w:p>
      <w:pPr>
        <w:spacing w:line="360" w:lineRule="auto"/>
        <w:rPr>
          <w:rFonts w:ascii="宋体" w:hAnsi="宋体"/>
        </w:rPr>
      </w:pPr>
      <w:r>
        <w:rPr>
          <w:rFonts w:hint="eastAsia" w:ascii="宋体" w:hAnsi="宋体"/>
          <w:lang w:eastAsia="zh-CN"/>
        </w:rPr>
        <w:t>一</w:t>
      </w:r>
      <w:r>
        <w:rPr>
          <w:rFonts w:hint="eastAsia" w:ascii="宋体" w:hAnsi="宋体"/>
        </w:rPr>
        <w:t>、开标当日，由招标人对投标文件进行拆封开标，对投标文件有疑问的，评标小组可以咨询投标人并要求投标人进行解答</w:t>
      </w:r>
    </w:p>
    <w:p>
      <w:pPr>
        <w:spacing w:line="360" w:lineRule="auto"/>
        <w:rPr>
          <w:rFonts w:ascii="宋体" w:hAnsi="宋体"/>
        </w:rPr>
      </w:pPr>
      <w:r>
        <w:rPr>
          <w:rFonts w:hint="eastAsia" w:ascii="宋体" w:hAnsi="宋体"/>
          <w:lang w:eastAsia="zh-CN"/>
        </w:rPr>
        <w:t>二</w:t>
      </w:r>
      <w:r>
        <w:rPr>
          <w:rFonts w:hint="eastAsia" w:ascii="宋体" w:hAnsi="宋体"/>
        </w:rPr>
        <w:t>、评标小组根据投标文件，遵循公开、公平、公正及诚实信用的原则，进行评标确定中标人</w:t>
      </w:r>
    </w:p>
    <w:p>
      <w:pPr>
        <w:pStyle w:val="14"/>
        <w:widowControl/>
        <w:shd w:val="clear" w:color="auto" w:fill="FFFFFF"/>
        <w:spacing w:beforeAutospacing="0" w:after="150" w:afterAutospacing="0" w:line="378" w:lineRule="atLeast"/>
        <w:rPr>
          <w:rFonts w:ascii="宋体" w:hAnsi="宋体"/>
          <w:szCs w:val="24"/>
        </w:rPr>
      </w:pPr>
      <w:r>
        <w:rPr>
          <w:rFonts w:hint="eastAsia" w:cs="宋体" w:asciiTheme="minorEastAsia" w:hAnsiTheme="minorEastAsia"/>
          <w:szCs w:val="24"/>
        </w:rPr>
        <w:t>三、</w:t>
      </w:r>
      <w:r>
        <w:rPr>
          <w:rFonts w:hint="eastAsia" w:cs="宋体" w:asciiTheme="minorEastAsia" w:hAnsiTheme="minorEastAsia"/>
          <w:b/>
          <w:bCs/>
          <w:szCs w:val="24"/>
        </w:rPr>
        <w:t>招标其他说明</w:t>
      </w:r>
    </w:p>
    <w:p>
      <w:pPr>
        <w:pStyle w:val="14"/>
        <w:widowControl/>
        <w:shd w:val="clear" w:color="auto" w:fill="FFFFFF"/>
        <w:spacing w:beforeAutospacing="0" w:after="150" w:afterAutospacing="0" w:line="360" w:lineRule="auto"/>
        <w:rPr>
          <w:rFonts w:ascii="宋体" w:hAnsi="宋体"/>
          <w:color w:val="000000" w:themeColor="text1"/>
        </w:rPr>
      </w:pPr>
      <w:r>
        <w:rPr>
          <w:rFonts w:hint="eastAsia" w:ascii="宋体" w:hAnsi="宋体"/>
          <w:kern w:val="2"/>
          <w:sz w:val="21"/>
        </w:rPr>
        <w:t>1、往来发票：</w:t>
      </w:r>
      <w:r>
        <w:rPr>
          <w:rFonts w:hint="eastAsia" w:ascii="宋体" w:hAnsi="宋体"/>
          <w:b/>
          <w:bCs/>
          <w:color w:val="000000" w:themeColor="text1"/>
        </w:rPr>
        <w:t>甲乙双方往来的发票均为增值税专用发票</w:t>
      </w:r>
    </w:p>
    <w:p>
      <w:pPr>
        <w:spacing w:line="360" w:lineRule="auto"/>
        <w:rPr>
          <w:rFonts w:hint="eastAsia" w:ascii="宋体" w:hAnsi="宋体"/>
        </w:rPr>
      </w:pPr>
      <w:r>
        <w:rPr>
          <w:rFonts w:hint="eastAsia" w:ascii="宋体" w:hAnsi="宋体"/>
        </w:rPr>
        <w:t>2、价格确定：</w:t>
      </w:r>
      <w:r>
        <w:rPr>
          <w:rFonts w:hint="eastAsia" w:ascii="宋体" w:hAnsi="宋体"/>
          <w:lang w:eastAsia="zh-CN"/>
        </w:rPr>
        <w:t>综合评分法，</w:t>
      </w:r>
      <w:r>
        <w:rPr>
          <w:rFonts w:hint="eastAsia" w:ascii="宋体" w:hAnsi="宋体"/>
        </w:rPr>
        <w:t>投标书必须符合招标文件的实质性要求，最终选择合理低价者进行合作（同时综合考虑报价单位的设计能力）</w:t>
      </w:r>
    </w:p>
    <w:p>
      <w:pPr>
        <w:spacing w:line="360" w:lineRule="auto"/>
        <w:rPr>
          <w:rFonts w:hint="eastAsia"/>
          <w:b/>
          <w:bCs/>
          <w:sz w:val="24"/>
          <w:szCs w:val="24"/>
          <w:lang w:eastAsia="zh-CN"/>
        </w:rPr>
      </w:pPr>
      <w:r>
        <w:rPr>
          <w:rFonts w:hint="eastAsia"/>
          <w:b/>
          <w:bCs/>
          <w:sz w:val="24"/>
          <w:szCs w:val="24"/>
        </w:rPr>
        <w:t>四、</w:t>
      </w:r>
      <w:r>
        <w:rPr>
          <w:rFonts w:hint="eastAsia"/>
          <w:b/>
          <w:bCs/>
          <w:sz w:val="24"/>
          <w:szCs w:val="24"/>
          <w:lang w:eastAsia="zh-CN"/>
        </w:rPr>
        <w:t>评分标准：综合评分法</w:t>
      </w:r>
    </w:p>
    <w:tbl>
      <w:tblPr>
        <w:tblStyle w:val="15"/>
        <w:tblW w:w="9214" w:type="dxa"/>
        <w:tblInd w:w="-10" w:type="dxa"/>
        <w:tblLayout w:type="autofit"/>
        <w:tblCellMar>
          <w:top w:w="0" w:type="dxa"/>
          <w:left w:w="108" w:type="dxa"/>
          <w:bottom w:w="0" w:type="dxa"/>
          <w:right w:w="108" w:type="dxa"/>
        </w:tblCellMar>
      </w:tblPr>
      <w:tblGrid>
        <w:gridCol w:w="709"/>
        <w:gridCol w:w="1134"/>
        <w:gridCol w:w="6521"/>
        <w:gridCol w:w="850"/>
      </w:tblGrid>
      <w:tr>
        <w:tblPrEx>
          <w:tblCellMar>
            <w:top w:w="0" w:type="dxa"/>
            <w:left w:w="108" w:type="dxa"/>
            <w:bottom w:w="0" w:type="dxa"/>
            <w:right w:w="108" w:type="dxa"/>
          </w:tblCellMar>
        </w:tblPrEx>
        <w:trPr>
          <w:trHeight w:val="336"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序号</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项 目</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color w:val="000000"/>
                <w:kern w:val="0"/>
                <w:sz w:val="24"/>
                <w:szCs w:val="24"/>
              </w:rPr>
            </w:pPr>
            <w:r>
              <w:rPr>
                <w:rFonts w:hint="eastAsia" w:ascii="楷体_GB2312" w:hAnsi="等线" w:eastAsia="楷体_GB2312" w:cs="宋体"/>
                <w:color w:val="000000"/>
                <w:kern w:val="0"/>
                <w:sz w:val="24"/>
                <w:szCs w:val="24"/>
              </w:rPr>
              <w:t>评 分 细 则</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值</w:t>
            </w:r>
          </w:p>
        </w:tc>
      </w:tr>
      <w:tr>
        <w:tblPrEx>
          <w:tblCellMar>
            <w:top w:w="0" w:type="dxa"/>
            <w:left w:w="108" w:type="dxa"/>
            <w:bottom w:w="0" w:type="dxa"/>
            <w:right w:w="108" w:type="dxa"/>
          </w:tblCellMar>
        </w:tblPrEx>
        <w:trPr>
          <w:trHeight w:val="648"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报价评分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价格得分计算方法：根据各投标人通过符合性审查的有效投标报价中的</w:t>
            </w:r>
            <w:r>
              <w:rPr>
                <w:rFonts w:hint="eastAsia" w:ascii="仿宋" w:hAnsi="仿宋" w:eastAsia="仿宋" w:cs="仿宋"/>
                <w:color w:val="000000"/>
                <w:kern w:val="0"/>
                <w:sz w:val="24"/>
                <w:szCs w:val="24"/>
                <w:lang w:eastAsia="zh-CN"/>
              </w:rPr>
              <w:t>最低</w:t>
            </w:r>
            <w:r>
              <w:rPr>
                <w:rFonts w:hint="eastAsia" w:ascii="仿宋" w:hAnsi="仿宋" w:eastAsia="仿宋" w:cs="仿宋"/>
                <w:color w:val="000000"/>
                <w:kern w:val="0"/>
                <w:sz w:val="24"/>
                <w:szCs w:val="24"/>
              </w:rPr>
              <w:t>价作为评标基准价。</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0</w:t>
            </w:r>
          </w:p>
        </w:tc>
      </w:tr>
      <w:tr>
        <w:tblPrEx>
          <w:tblCellMar>
            <w:top w:w="0" w:type="dxa"/>
            <w:left w:w="108" w:type="dxa"/>
            <w:bottom w:w="0" w:type="dxa"/>
            <w:right w:w="108" w:type="dxa"/>
          </w:tblCellMar>
        </w:tblPrEx>
        <w:trPr>
          <w:trHeight w:val="382"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价格得分=（评标基准价/投标报价）×70；（计算到小数点后二位）</w:t>
            </w: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000000"/>
                <w:kern w:val="0"/>
                <w:sz w:val="24"/>
                <w:szCs w:val="24"/>
              </w:rPr>
            </w:pP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资信及能力</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根据投标单位的公司信誉、经营状况、银行资信、公司规模等情况综合评审，最高得</w:t>
            </w:r>
            <w:r>
              <w:rPr>
                <w:rFonts w:hint="eastAsia" w:ascii="仿宋" w:hAnsi="仿宋" w:eastAsia="仿宋" w:cs="仿宋"/>
                <w:color w:val="000000"/>
                <w:kern w:val="0"/>
                <w:sz w:val="24"/>
                <w:szCs w:val="24"/>
                <w:lang w:val="en-US" w:eastAsia="zh-CN"/>
              </w:rPr>
              <w:t>10</w:t>
            </w:r>
            <w:r>
              <w:rPr>
                <w:rFonts w:hint="eastAsia" w:ascii="仿宋" w:hAnsi="仿宋" w:eastAsia="仿宋" w:cs="仿宋"/>
                <w:color w:val="000000"/>
                <w:kern w:val="0"/>
                <w:sz w:val="24"/>
                <w:szCs w:val="24"/>
              </w:rPr>
              <w:t>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10</w:t>
            </w:r>
          </w:p>
        </w:tc>
      </w:tr>
      <w:tr>
        <w:tblPrEx>
          <w:tblCellMar>
            <w:top w:w="0" w:type="dxa"/>
            <w:left w:w="108" w:type="dxa"/>
            <w:bottom w:w="0" w:type="dxa"/>
            <w:right w:w="108" w:type="dxa"/>
          </w:tblCellMar>
        </w:tblPrEx>
        <w:trPr>
          <w:trHeight w:val="1105"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类似业绩</w:t>
            </w: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7</w:t>
            </w:r>
            <w:r>
              <w:rPr>
                <w:rFonts w:hint="eastAsia" w:ascii="仿宋" w:hAnsi="仿宋" w:eastAsia="仿宋" w:cs="仿宋"/>
                <w:color w:val="000000"/>
                <w:kern w:val="0"/>
                <w:sz w:val="24"/>
                <w:szCs w:val="24"/>
              </w:rPr>
              <w:t>年以来，</w:t>
            </w:r>
            <w:r>
              <w:rPr>
                <w:rFonts w:hint="eastAsia" w:ascii="仿宋" w:hAnsi="仿宋" w:eastAsia="仿宋" w:cs="仿宋"/>
                <w:color w:val="000000"/>
                <w:kern w:val="0"/>
                <w:sz w:val="24"/>
                <w:szCs w:val="24"/>
                <w:lang w:eastAsia="zh-CN"/>
              </w:rPr>
              <w:t>有类似的酒店设计业绩且合同金额≥</w:t>
            </w:r>
            <w:r>
              <w:rPr>
                <w:rFonts w:hint="eastAsia" w:ascii="仿宋" w:hAnsi="仿宋" w:eastAsia="仿宋" w:cs="仿宋"/>
                <w:color w:val="000000"/>
                <w:kern w:val="0"/>
                <w:sz w:val="24"/>
                <w:szCs w:val="24"/>
                <w:lang w:val="en-US" w:eastAsia="zh-CN"/>
              </w:rPr>
              <w:t>100万的1家得5分，合同金额≥50万得4分，合同金额＜30万的不得分，最高得15分。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15</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4</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设计方案总体构思（概念方案）</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w:t>
            </w:r>
          </w:p>
        </w:tc>
      </w:tr>
      <w:tr>
        <w:tblPrEx>
          <w:tblCellMar>
            <w:top w:w="0" w:type="dxa"/>
            <w:left w:w="108" w:type="dxa"/>
            <w:bottom w:w="0" w:type="dxa"/>
            <w:right w:w="108" w:type="dxa"/>
          </w:tblCellMar>
        </w:tblPrEx>
        <w:trPr>
          <w:trHeight w:val="455"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企业售后服务及用户评价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w:t>
            </w:r>
          </w:p>
        </w:tc>
      </w:tr>
    </w:tbl>
    <w:p>
      <w:pPr>
        <w:spacing w:line="360" w:lineRule="auto"/>
        <w:rPr>
          <w:rFonts w:hint="eastAsia"/>
          <w:b/>
          <w:bCs/>
          <w:sz w:val="24"/>
          <w:szCs w:val="24"/>
          <w:lang w:eastAsia="zh-CN"/>
        </w:rPr>
      </w:pPr>
    </w:p>
    <w:p>
      <w:pPr>
        <w:spacing w:line="360" w:lineRule="auto"/>
        <w:rPr>
          <w:rFonts w:hint="eastAsia" w:ascii="宋体" w:hAnsi="宋体"/>
        </w:rPr>
      </w:pPr>
    </w:p>
    <w:p>
      <w:pPr>
        <w:spacing w:line="360" w:lineRule="auto"/>
        <w:rPr>
          <w:sz w:val="24"/>
          <w:szCs w:val="24"/>
        </w:rPr>
      </w:pPr>
      <w:r>
        <w:rPr>
          <w:rFonts w:hint="eastAsia"/>
          <w:b/>
          <w:bCs/>
          <w:sz w:val="24"/>
          <w:szCs w:val="24"/>
          <w:lang w:eastAsia="zh-CN"/>
        </w:rPr>
        <w:t>五</w:t>
      </w:r>
      <w:r>
        <w:rPr>
          <w:rFonts w:hint="eastAsia"/>
          <w:b/>
          <w:bCs/>
          <w:sz w:val="24"/>
          <w:szCs w:val="24"/>
        </w:rPr>
        <w:t>、招标文件附件：</w:t>
      </w:r>
    </w:p>
    <w:p>
      <w:pPr>
        <w:numPr>
          <w:ilvl w:val="0"/>
          <w:numId w:val="3"/>
        </w:numPr>
        <w:spacing w:line="360" w:lineRule="auto"/>
        <w:rPr>
          <w:sz w:val="24"/>
          <w:szCs w:val="24"/>
        </w:rPr>
      </w:pPr>
      <w:r>
        <w:rPr>
          <w:rFonts w:hint="eastAsia" w:ascii="宋体" w:hAnsi="宋体"/>
        </w:rPr>
        <w:t>本项目原始相关图纸（PDF扫描版）</w:t>
      </w:r>
    </w:p>
    <w:p>
      <w:pPr>
        <w:spacing w:line="360" w:lineRule="auto"/>
        <w:ind w:left="5040" w:leftChars="2100" w:hanging="630" w:hangingChars="300"/>
        <w:rPr>
          <w:rFonts w:ascii="宋体" w:hAnsi="宋体"/>
        </w:rPr>
      </w:pPr>
      <w:r>
        <w:rPr>
          <w:rFonts w:hint="eastAsia"/>
          <w:color w:val="000000"/>
        </w:rPr>
        <w:t xml:space="preserve">                                           </w:t>
      </w:r>
      <w:r>
        <w:rPr>
          <w:rFonts w:hint="eastAsia" w:ascii="宋体" w:hAnsi="宋体"/>
        </w:rPr>
        <w:t xml:space="preserve">书香酒店投资管理集团有限公司 </w:t>
      </w:r>
    </w:p>
    <w:p>
      <w:pPr>
        <w:spacing w:line="360" w:lineRule="auto"/>
        <w:ind w:firstLine="5670" w:firstLineChars="2700"/>
        <w:rPr>
          <w:rFonts w:ascii="宋体" w:hAnsi="宋体"/>
        </w:rPr>
      </w:pPr>
      <w:r>
        <w:rPr>
          <w:rFonts w:hint="eastAsia" w:ascii="宋体" w:hAnsi="宋体"/>
        </w:rPr>
        <w:t xml:space="preserve">2021年 </w:t>
      </w:r>
      <w:r>
        <w:rPr>
          <w:rFonts w:hint="eastAsia" w:ascii="宋体" w:hAnsi="宋体"/>
          <w:lang w:val="en-US" w:eastAsia="zh-CN"/>
        </w:rPr>
        <w:t>11</w:t>
      </w:r>
      <w:r>
        <w:rPr>
          <w:rFonts w:hint="eastAsia" w:ascii="宋体" w:hAnsi="宋体"/>
        </w:rPr>
        <w:t>月</w:t>
      </w:r>
      <w:r>
        <w:rPr>
          <w:rFonts w:hint="eastAsia" w:ascii="宋体" w:hAnsi="宋体"/>
          <w:lang w:val="en-US" w:eastAsia="zh-CN"/>
        </w:rPr>
        <w:t>24</w:t>
      </w:r>
      <w:r>
        <w:rPr>
          <w:rFonts w:hint="eastAsia" w:ascii="宋体" w:hAnsi="宋体"/>
        </w:rPr>
        <w:t>日</w:t>
      </w:r>
    </w:p>
    <w:p>
      <w:pPr>
        <w:rPr>
          <w:rFonts w:ascii="宋体" w:hAnsi="宋体"/>
        </w:rPr>
      </w:pPr>
    </w:p>
    <w:sectPr>
      <w:pgSz w:w="11906" w:h="16838"/>
      <w:pgMar w:top="1134" w:right="1417" w:bottom="1134"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宋体">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0A591B"/>
    <w:multiLevelType w:val="multilevel"/>
    <w:tmpl w:val="110A591B"/>
    <w:lvl w:ilvl="0" w:tentative="0">
      <w:start w:val="1"/>
      <w:numFmt w:val="decimal"/>
      <w:lvlText w:val="%1"/>
      <w:lvlJc w:val="left"/>
      <w:pPr>
        <w:tabs>
          <w:tab w:val="left" w:pos="432"/>
        </w:tabs>
        <w:ind w:left="432" w:hanging="432"/>
      </w:pPr>
      <w:rPr>
        <w:rFonts w:hint="eastAsia"/>
      </w:rPr>
    </w:lvl>
    <w:lvl w:ilvl="1" w:tentative="0">
      <w:start w:val="1"/>
      <w:numFmt w:val="decimal"/>
      <w:pStyle w:val="2"/>
      <w:lvlText w:val="%1.%2"/>
      <w:lvlJc w:val="left"/>
      <w:pPr>
        <w:tabs>
          <w:tab w:val="left" w:pos="576"/>
        </w:tabs>
        <w:ind w:left="576" w:hanging="576"/>
      </w:pPr>
      <w:rPr>
        <w:rFonts w:hint="eastAsia"/>
      </w:rPr>
    </w:lvl>
    <w:lvl w:ilvl="2" w:tentative="0">
      <w:start w:val="1"/>
      <w:numFmt w:val="decimal"/>
      <w:pStyle w:val="3"/>
      <w:lvlText w:val="%1.%2.%3"/>
      <w:lvlJc w:val="left"/>
      <w:pPr>
        <w:tabs>
          <w:tab w:val="left" w:pos="720"/>
        </w:tabs>
        <w:ind w:left="720" w:hanging="720"/>
      </w:pPr>
      <w:rPr>
        <w:rFonts w:hint="eastAsia"/>
      </w:rPr>
    </w:lvl>
    <w:lvl w:ilvl="3" w:tentative="0">
      <w:start w:val="1"/>
      <w:numFmt w:val="decimal"/>
      <w:pStyle w:val="4"/>
      <w:lvlText w:val="5.2.%4"/>
      <w:lvlJc w:val="left"/>
      <w:pPr>
        <w:tabs>
          <w:tab w:val="left" w:pos="1080"/>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58BE035C"/>
    <w:multiLevelType w:val="singleLevel"/>
    <w:tmpl w:val="58BE035C"/>
    <w:lvl w:ilvl="0" w:tentative="0">
      <w:start w:val="1"/>
      <w:numFmt w:val="decimal"/>
      <w:suff w:val="nothing"/>
      <w:lvlText w:val="%1、"/>
      <w:lvlJc w:val="left"/>
    </w:lvl>
  </w:abstractNum>
  <w:abstractNum w:abstractNumId="2">
    <w:nsid w:val="5A629827"/>
    <w:multiLevelType w:val="singleLevel"/>
    <w:tmpl w:val="5A629827"/>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22F6313"/>
    <w:rsid w:val="000115B5"/>
    <w:rsid w:val="00015B5F"/>
    <w:rsid w:val="00015BD4"/>
    <w:rsid w:val="00021953"/>
    <w:rsid w:val="00030C23"/>
    <w:rsid w:val="000406DC"/>
    <w:rsid w:val="000528A2"/>
    <w:rsid w:val="00061E58"/>
    <w:rsid w:val="000809FF"/>
    <w:rsid w:val="000D6DC4"/>
    <w:rsid w:val="000E7A6A"/>
    <w:rsid w:val="0010206C"/>
    <w:rsid w:val="001749A7"/>
    <w:rsid w:val="00185B6B"/>
    <w:rsid w:val="001C1B85"/>
    <w:rsid w:val="001C48A8"/>
    <w:rsid w:val="001E20FF"/>
    <w:rsid w:val="00201AA0"/>
    <w:rsid w:val="00246B73"/>
    <w:rsid w:val="002532DE"/>
    <w:rsid w:val="002828CC"/>
    <w:rsid w:val="002A371C"/>
    <w:rsid w:val="002A7D7B"/>
    <w:rsid w:val="002D25ED"/>
    <w:rsid w:val="002E0B17"/>
    <w:rsid w:val="00340C86"/>
    <w:rsid w:val="00350827"/>
    <w:rsid w:val="00361AC3"/>
    <w:rsid w:val="00367B12"/>
    <w:rsid w:val="00370A77"/>
    <w:rsid w:val="003735D6"/>
    <w:rsid w:val="00384257"/>
    <w:rsid w:val="003868BB"/>
    <w:rsid w:val="003912B5"/>
    <w:rsid w:val="003B5B0D"/>
    <w:rsid w:val="003F2494"/>
    <w:rsid w:val="00410567"/>
    <w:rsid w:val="00413FF4"/>
    <w:rsid w:val="00430C84"/>
    <w:rsid w:val="004632BA"/>
    <w:rsid w:val="00481D4B"/>
    <w:rsid w:val="00483C85"/>
    <w:rsid w:val="004910D7"/>
    <w:rsid w:val="00493E98"/>
    <w:rsid w:val="00496C20"/>
    <w:rsid w:val="004C1C6D"/>
    <w:rsid w:val="004F7A58"/>
    <w:rsid w:val="005232E5"/>
    <w:rsid w:val="00575876"/>
    <w:rsid w:val="005928B3"/>
    <w:rsid w:val="005C3ED9"/>
    <w:rsid w:val="005C6550"/>
    <w:rsid w:val="005D7837"/>
    <w:rsid w:val="00600F42"/>
    <w:rsid w:val="0060699F"/>
    <w:rsid w:val="00635E31"/>
    <w:rsid w:val="00641444"/>
    <w:rsid w:val="00644A38"/>
    <w:rsid w:val="00645742"/>
    <w:rsid w:val="00651A2B"/>
    <w:rsid w:val="00664D89"/>
    <w:rsid w:val="0067622E"/>
    <w:rsid w:val="00760084"/>
    <w:rsid w:val="00772412"/>
    <w:rsid w:val="007A19D9"/>
    <w:rsid w:val="007B1D6C"/>
    <w:rsid w:val="007B3743"/>
    <w:rsid w:val="007E2FA5"/>
    <w:rsid w:val="008219A7"/>
    <w:rsid w:val="0082510E"/>
    <w:rsid w:val="0082686A"/>
    <w:rsid w:val="00837C86"/>
    <w:rsid w:val="008476F6"/>
    <w:rsid w:val="00880C0E"/>
    <w:rsid w:val="0089456B"/>
    <w:rsid w:val="008A717B"/>
    <w:rsid w:val="008D24F8"/>
    <w:rsid w:val="009051FB"/>
    <w:rsid w:val="00905890"/>
    <w:rsid w:val="00934E4A"/>
    <w:rsid w:val="00960C25"/>
    <w:rsid w:val="00970FC0"/>
    <w:rsid w:val="0099096E"/>
    <w:rsid w:val="009B1672"/>
    <w:rsid w:val="009C4763"/>
    <w:rsid w:val="009C71A4"/>
    <w:rsid w:val="009D76F4"/>
    <w:rsid w:val="00A07C0D"/>
    <w:rsid w:val="00A07EBA"/>
    <w:rsid w:val="00A44837"/>
    <w:rsid w:val="00A63452"/>
    <w:rsid w:val="00A91D5E"/>
    <w:rsid w:val="00AA112B"/>
    <w:rsid w:val="00AB3A3E"/>
    <w:rsid w:val="00AD0265"/>
    <w:rsid w:val="00B0762F"/>
    <w:rsid w:val="00B26708"/>
    <w:rsid w:val="00B329BE"/>
    <w:rsid w:val="00B36DC2"/>
    <w:rsid w:val="00B66345"/>
    <w:rsid w:val="00BA6D39"/>
    <w:rsid w:val="00BB77C2"/>
    <w:rsid w:val="00BB7DF1"/>
    <w:rsid w:val="00BD6054"/>
    <w:rsid w:val="00BF606E"/>
    <w:rsid w:val="00C0516F"/>
    <w:rsid w:val="00C16098"/>
    <w:rsid w:val="00C5374B"/>
    <w:rsid w:val="00C57DDC"/>
    <w:rsid w:val="00C63C6F"/>
    <w:rsid w:val="00C90F81"/>
    <w:rsid w:val="00CC40B2"/>
    <w:rsid w:val="00CE7A1A"/>
    <w:rsid w:val="00CF586E"/>
    <w:rsid w:val="00D1086B"/>
    <w:rsid w:val="00D45B55"/>
    <w:rsid w:val="00D551E6"/>
    <w:rsid w:val="00D932F3"/>
    <w:rsid w:val="00D9430F"/>
    <w:rsid w:val="00DA7D87"/>
    <w:rsid w:val="00DD73E9"/>
    <w:rsid w:val="00DF2C2F"/>
    <w:rsid w:val="00E21D5C"/>
    <w:rsid w:val="00E54172"/>
    <w:rsid w:val="00E82EBE"/>
    <w:rsid w:val="00ED0893"/>
    <w:rsid w:val="00F10CE1"/>
    <w:rsid w:val="00F11385"/>
    <w:rsid w:val="00F16139"/>
    <w:rsid w:val="00F23D75"/>
    <w:rsid w:val="00F265A5"/>
    <w:rsid w:val="00F32D42"/>
    <w:rsid w:val="00F33576"/>
    <w:rsid w:val="00F86D11"/>
    <w:rsid w:val="00F94B85"/>
    <w:rsid w:val="00FC46B3"/>
    <w:rsid w:val="00FF4CCD"/>
    <w:rsid w:val="01E3241F"/>
    <w:rsid w:val="026B74AB"/>
    <w:rsid w:val="073F5CE6"/>
    <w:rsid w:val="090256ED"/>
    <w:rsid w:val="09C347D2"/>
    <w:rsid w:val="0A6049B4"/>
    <w:rsid w:val="0C403740"/>
    <w:rsid w:val="113824CD"/>
    <w:rsid w:val="122F6313"/>
    <w:rsid w:val="12BA0296"/>
    <w:rsid w:val="164403D3"/>
    <w:rsid w:val="1F0754B5"/>
    <w:rsid w:val="1F3B2C08"/>
    <w:rsid w:val="241C13B1"/>
    <w:rsid w:val="2536415C"/>
    <w:rsid w:val="258D7D90"/>
    <w:rsid w:val="27BE46E3"/>
    <w:rsid w:val="2E9077CD"/>
    <w:rsid w:val="2EB9075F"/>
    <w:rsid w:val="2F5763F2"/>
    <w:rsid w:val="2F795D3F"/>
    <w:rsid w:val="314D04F1"/>
    <w:rsid w:val="3166124C"/>
    <w:rsid w:val="3AAA2052"/>
    <w:rsid w:val="3D062C60"/>
    <w:rsid w:val="3FE67B95"/>
    <w:rsid w:val="42941C8B"/>
    <w:rsid w:val="4A1B121D"/>
    <w:rsid w:val="4A3054E5"/>
    <w:rsid w:val="4BB35F15"/>
    <w:rsid w:val="4FBE0556"/>
    <w:rsid w:val="550C21E9"/>
    <w:rsid w:val="597162CA"/>
    <w:rsid w:val="59EE3CD2"/>
    <w:rsid w:val="5BD64894"/>
    <w:rsid w:val="5EE93447"/>
    <w:rsid w:val="5EF37781"/>
    <w:rsid w:val="619C4096"/>
    <w:rsid w:val="6E2857A6"/>
    <w:rsid w:val="73CC2623"/>
    <w:rsid w:val="744A1B52"/>
    <w:rsid w:val="7BA56586"/>
    <w:rsid w:val="7FA255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widowControl/>
      <w:numPr>
        <w:ilvl w:val="1"/>
        <w:numId w:val="1"/>
      </w:numPr>
      <w:spacing w:before="240" w:after="60"/>
      <w:jc w:val="left"/>
      <w:outlineLvl w:val="1"/>
    </w:pPr>
    <w:rPr>
      <w:rFonts w:ascii="Arial" w:hAnsi="Arial" w:eastAsia="华文宋体"/>
      <w:b/>
      <w:i/>
      <w:kern w:val="0"/>
      <w:sz w:val="28"/>
      <w:szCs w:val="20"/>
    </w:rPr>
  </w:style>
  <w:style w:type="paragraph" w:styleId="3">
    <w:name w:val="heading 3"/>
    <w:basedOn w:val="1"/>
    <w:next w:val="1"/>
    <w:unhideWhenUsed/>
    <w:qFormat/>
    <w:uiPriority w:val="0"/>
    <w:pPr>
      <w:keepNext/>
      <w:widowControl/>
      <w:numPr>
        <w:ilvl w:val="2"/>
        <w:numId w:val="1"/>
      </w:numPr>
      <w:spacing w:before="240" w:after="60"/>
      <w:jc w:val="left"/>
      <w:outlineLvl w:val="2"/>
    </w:pPr>
    <w:rPr>
      <w:rFonts w:ascii="Arial" w:hAnsi="Arial" w:eastAsia="华文宋体"/>
      <w:b/>
      <w:kern w:val="0"/>
      <w:sz w:val="26"/>
      <w:szCs w:val="20"/>
    </w:rPr>
  </w:style>
  <w:style w:type="paragraph" w:styleId="4">
    <w:name w:val="heading 4"/>
    <w:basedOn w:val="1"/>
    <w:next w:val="1"/>
    <w:unhideWhenUsed/>
    <w:qFormat/>
    <w:uiPriority w:val="0"/>
    <w:pPr>
      <w:widowControl/>
      <w:numPr>
        <w:ilvl w:val="3"/>
        <w:numId w:val="1"/>
      </w:numPr>
      <w:spacing w:before="120" w:after="120" w:line="360" w:lineRule="auto"/>
      <w:outlineLvl w:val="3"/>
    </w:pPr>
    <w:rPr>
      <w:rFonts w:ascii="华文宋体" w:hAnsi="华文宋体" w:eastAsia="华文宋体"/>
      <w:kern w:val="0"/>
      <w:sz w:val="24"/>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kern w:val="0"/>
      <w:sz w:val="20"/>
      <w:szCs w:val="20"/>
    </w:rPr>
  </w:style>
  <w:style w:type="paragraph" w:styleId="6">
    <w:name w:val="annotation text"/>
    <w:basedOn w:val="1"/>
    <w:qFormat/>
    <w:uiPriority w:val="0"/>
    <w:pPr>
      <w:adjustRightInd w:val="0"/>
      <w:spacing w:line="360" w:lineRule="atLeast"/>
      <w:jc w:val="left"/>
      <w:textAlignment w:val="baseline"/>
    </w:pPr>
    <w:rPr>
      <w:kern w:val="0"/>
      <w:sz w:val="24"/>
      <w:szCs w:val="20"/>
    </w:rPr>
  </w:style>
  <w:style w:type="paragraph" w:styleId="7">
    <w:name w:val="Salutation"/>
    <w:basedOn w:val="1"/>
    <w:next w:val="1"/>
    <w:qFormat/>
    <w:uiPriority w:val="0"/>
    <w:rPr>
      <w:rFonts w:ascii="宋体" w:eastAsia="仿宋_GB2312"/>
      <w:szCs w:val="20"/>
    </w:rPr>
  </w:style>
  <w:style w:type="paragraph" w:styleId="8">
    <w:name w:val="Body Text Indent"/>
    <w:basedOn w:val="1"/>
    <w:qFormat/>
    <w:uiPriority w:val="0"/>
    <w:pPr>
      <w:ind w:left="360"/>
    </w:pPr>
    <w:rPr>
      <w:sz w:val="28"/>
      <w:szCs w:val="20"/>
    </w:rPr>
  </w:style>
  <w:style w:type="paragraph" w:styleId="9">
    <w:name w:val="Plain Text"/>
    <w:basedOn w:val="1"/>
    <w:qFormat/>
    <w:uiPriority w:val="0"/>
    <w:rPr>
      <w:rFonts w:ascii="宋体" w:hAnsi="Courier New" w:eastAsia="华文宋体"/>
      <w:sz w:val="28"/>
      <w:szCs w:val="20"/>
    </w:rPr>
  </w:style>
  <w:style w:type="paragraph" w:styleId="10">
    <w:name w:val="Date"/>
    <w:basedOn w:val="1"/>
    <w:next w:val="1"/>
    <w:qFormat/>
    <w:uiPriority w:val="0"/>
    <w:rPr>
      <w:sz w:val="24"/>
      <w:szCs w:val="20"/>
    </w:rPr>
  </w:style>
  <w:style w:type="paragraph" w:styleId="11">
    <w:name w:val="Body Text Indent 2"/>
    <w:basedOn w:val="1"/>
    <w:qFormat/>
    <w:uiPriority w:val="0"/>
    <w:pPr>
      <w:ind w:left="360" w:firstLine="540"/>
    </w:pPr>
    <w:rPr>
      <w:rFonts w:ascii="宋体"/>
      <w:sz w:val="28"/>
      <w:szCs w:val="20"/>
    </w:rPr>
  </w:style>
  <w:style w:type="paragraph" w:styleId="12">
    <w:name w:val="Body Text Indent 3"/>
    <w:basedOn w:val="1"/>
    <w:qFormat/>
    <w:uiPriority w:val="0"/>
    <w:pPr>
      <w:ind w:left="540" w:hanging="540"/>
    </w:pPr>
    <w:rPr>
      <w:rFonts w:ascii="宋体"/>
      <w:sz w:val="28"/>
      <w:szCs w:val="20"/>
    </w:rPr>
  </w:style>
  <w:style w:type="paragraph" w:styleId="13">
    <w:name w:val="toc 2"/>
    <w:basedOn w:val="1"/>
    <w:next w:val="1"/>
    <w:qFormat/>
    <w:uiPriority w:val="0"/>
    <w:pPr>
      <w:tabs>
        <w:tab w:val="right" w:leader="dot" w:pos="8505"/>
      </w:tabs>
    </w:pPr>
    <w:rPr>
      <w:rFonts w:ascii="宋体" w:hAnsi="宋体"/>
      <w:color w:val="000000"/>
      <w:sz w:val="24"/>
    </w:rPr>
  </w:style>
  <w:style w:type="paragraph" w:styleId="14">
    <w:name w:val="Normal (Web)"/>
    <w:basedOn w:val="1"/>
    <w:qFormat/>
    <w:uiPriority w:val="0"/>
    <w:pPr>
      <w:spacing w:beforeAutospacing="1" w:afterAutospacing="1"/>
      <w:jc w:val="left"/>
    </w:pPr>
    <w:rPr>
      <w:kern w:val="0"/>
      <w:sz w:val="24"/>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样式 标题 3 + (中文) 宋体 一号 黑色 居中 左侧:  0 厘米 首行缩进:  0 厘米"/>
    <w:basedOn w:val="3"/>
    <w:qFormat/>
    <w:uiPriority w:val="0"/>
    <w:pPr>
      <w:numPr>
        <w:ilvl w:val="0"/>
        <w:numId w:val="0"/>
      </w:numPr>
      <w:jc w:val="center"/>
      <w:outlineLvl w:val="1"/>
    </w:pPr>
    <w:rPr>
      <w:rFonts w:eastAsia="宋体" w:cs="宋体"/>
      <w:bCs/>
      <w:color w:val="000000"/>
      <w:sz w:val="52"/>
    </w:rPr>
  </w:style>
  <w:style w:type="paragraph" w:customStyle="1" w:styleId="19">
    <w:name w:val="样式 标题 2 + (中文) 宋体 三号 非倾斜 黑色 居中 左侧:  0 厘米 首行缩进:  0 厘米"/>
    <w:basedOn w:val="2"/>
    <w:qFormat/>
    <w:uiPriority w:val="0"/>
    <w:pPr>
      <w:numPr>
        <w:ilvl w:val="0"/>
        <w:numId w:val="0"/>
      </w:numPr>
      <w:jc w:val="center"/>
      <w:outlineLvl w:val="3"/>
    </w:pPr>
    <w:rPr>
      <w:rFonts w:eastAsia="宋体" w:cs="宋体"/>
      <w:bCs/>
      <w:i w:val="0"/>
      <w:color w:val="000000"/>
      <w:sz w:val="32"/>
    </w:rPr>
  </w:style>
  <w:style w:type="paragraph" w:customStyle="1" w:styleId="20">
    <w:name w:val="样式 标题 3 + (中文) 宋体 三号 黑色 两端对齐 左侧:  0 厘米 首行缩进:  1.13 厘米"/>
    <w:basedOn w:val="3"/>
    <w:qFormat/>
    <w:uiPriority w:val="0"/>
    <w:pPr>
      <w:numPr>
        <w:ilvl w:val="0"/>
        <w:numId w:val="0"/>
      </w:numPr>
      <w:jc w:val="both"/>
      <w:outlineLvl w:val="4"/>
    </w:pPr>
    <w:rPr>
      <w:rFonts w:eastAsia="宋体" w:cs="宋体"/>
      <w:bCs/>
      <w:color w:val="000000"/>
      <w:sz w:val="32"/>
    </w:rPr>
  </w:style>
  <w:style w:type="paragraph" w:customStyle="1" w:styleId="21">
    <w:name w:val="列出段落1"/>
    <w:basedOn w:val="1"/>
    <w:qFormat/>
    <w:uiPriority w:val="99"/>
    <w:pPr>
      <w:widowControl/>
      <w:ind w:firstLine="420" w:firstLineChars="200"/>
      <w:jc w:val="left"/>
    </w:pPr>
    <w:rPr>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342</Words>
  <Characters>1952</Characters>
  <Lines>16</Lines>
  <Paragraphs>4</Paragraphs>
  <TotalTime>21</TotalTime>
  <ScaleCrop>false</ScaleCrop>
  <LinksUpToDate>false</LinksUpToDate>
  <CharactersWithSpaces>2290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2018-01-19T03:05:00Z</dcterms:created>
  <dc:creator>Administrator</dc:creator>
  <cp:lastModifiedBy>lenovo</cp:lastModifiedBy>
  <dcterms:modified xsi:type="dcterms:W3CDTF">2021-11-24T07:27:09Z</dcterms:modified>
  <cp:revision>197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39A16CF7B9484FD3BD427638DFEB2185</vt:lpwstr>
  </property>
</Properties>
</file>