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lang w:eastAsia="zh-CN"/>
        </w:rPr>
        <w:t>苏州胥城大厦会议宫厨房设备采购（安装）询价文件</w:t>
      </w:r>
    </w:p>
    <w:p>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6"/>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ascii="宋体" w:hAnsi="宋体"/>
                <w:color w:val="000000"/>
                <w:sz w:val="24"/>
                <w:szCs w:val="24"/>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书香酒店投资管理集团有限公司</w:t>
            </w:r>
          </w:p>
          <w:p>
            <w:pPr>
              <w:spacing w:line="400" w:lineRule="atLeast"/>
              <w:rPr>
                <w:rFonts w:hint="eastAsia" w:ascii="宋体" w:hAnsi="宋体" w:cs="Tahoma"/>
                <w:sz w:val="24"/>
                <w:szCs w:val="24"/>
                <w:lang w:eastAsia="zh-CN"/>
              </w:rPr>
            </w:pPr>
            <w:r>
              <w:rPr>
                <w:rFonts w:hint="eastAsia" w:ascii="宋体" w:hAnsi="宋体" w:cs="Tahoma"/>
                <w:sz w:val="24"/>
                <w:szCs w:val="24"/>
                <w:lang w:eastAsia="zh-CN"/>
              </w:rPr>
              <w:t>招标编号：SXCG202104-G-009</w:t>
            </w:r>
          </w:p>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cs="Tahoma"/>
                <w:sz w:val="24"/>
                <w:szCs w:val="24"/>
                <w:lang w:eastAsia="zh-CN"/>
              </w:rPr>
              <w:t>苏州胥城大厦会议宫厨房设备采购（安装）工程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default" w:ascii="宋体" w:hAnsi="宋体"/>
                <w:sz w:val="24"/>
                <w:szCs w:val="24"/>
                <w:lang w:val="en-US"/>
              </w:rPr>
            </w:pPr>
            <w:r>
              <w:rPr>
                <w:rFonts w:hint="eastAsia" w:asciiTheme="minorEastAsia" w:hAnsiTheme="minorEastAsia" w:eastAsiaTheme="minorEastAsia" w:cstheme="minorEastAsia"/>
                <w:b w:val="0"/>
                <w:bCs w:val="0"/>
                <w:color w:val="auto"/>
                <w:sz w:val="24"/>
                <w:szCs w:val="24"/>
                <w:highlight w:val="white"/>
                <w:lang w:val="en-US" w:eastAsia="zh-CN"/>
              </w:rPr>
              <w:t>苏州市姑苏区三香路333号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eastAsia="宋体"/>
                <w:sz w:val="24"/>
                <w:szCs w:val="24"/>
              </w:rPr>
            </w:pPr>
            <w:r>
              <w:rPr>
                <w:rFonts w:hint="eastAsia" w:ascii="宋体" w:hAnsi="宋体"/>
                <w:sz w:val="24"/>
                <w:szCs w:val="24"/>
                <w:lang w:eastAsia="zh-CN"/>
              </w:rPr>
              <w:t>固定单价</w:t>
            </w:r>
            <w:r>
              <w:rPr>
                <w:rFonts w:hint="eastAsia" w:ascii="宋体" w:hAnsi="宋体"/>
                <w:sz w:val="24"/>
                <w:szCs w:val="24"/>
              </w:rPr>
              <w:t>，</w:t>
            </w:r>
            <w:r>
              <w:rPr>
                <w:rFonts w:hint="eastAsia" w:ascii="宋体" w:hAnsi="宋体"/>
                <w:sz w:val="24"/>
                <w:szCs w:val="24"/>
                <w:lang w:eastAsia="zh-CN"/>
              </w:rPr>
              <w:t>所供设备需安装就位并调试合格；（详见图纸及采购清单）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lang w:eastAsia="zh-CN"/>
              </w:rPr>
              <w:t>并配合改造施工进行</w:t>
            </w:r>
            <w:r>
              <w:rPr>
                <w:rFonts w:hint="eastAsia" w:ascii="宋体" w:hAnsi="宋体"/>
                <w:sz w:val="24"/>
                <w:szCs w:val="24"/>
              </w:rPr>
              <w:t>，</w:t>
            </w:r>
            <w:r>
              <w:rPr>
                <w:rFonts w:hint="eastAsia" w:ascii="宋体" w:hAnsi="宋体"/>
                <w:sz w:val="24"/>
                <w:szCs w:val="24"/>
                <w:lang w:val="en-US" w:eastAsia="zh-CN"/>
              </w:rPr>
              <w:t>接到甲方通知，30日内生产制作完成。</w:t>
            </w:r>
            <w:r>
              <w:rPr>
                <w:rFonts w:hint="eastAsia" w:ascii="宋体" w:hAnsi="宋体"/>
                <w:sz w:val="24"/>
                <w:szCs w:val="24"/>
                <w:lang w:eastAsia="zh-CN"/>
              </w:rPr>
              <w:t>如影响装饰进度或延迟竣工，处</w:t>
            </w:r>
            <w:r>
              <w:rPr>
                <w:rFonts w:hint="eastAsia" w:ascii="宋体" w:hAnsi="宋体"/>
                <w:sz w:val="24"/>
                <w:szCs w:val="24"/>
                <w:lang w:val="en-US" w:eastAsia="zh-CN"/>
              </w:rPr>
              <w:t>500元/天罚款。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eastAsia="zh-CN"/>
              </w:rPr>
            </w:pPr>
            <w:r>
              <w:rPr>
                <w:rFonts w:hint="eastAsia"/>
                <w:sz w:val="24"/>
                <w:szCs w:val="24"/>
                <w:lang w:eastAsia="zh-CN"/>
              </w:rPr>
              <w:t>具有厨房设备生产、销售相关资质</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pPr>
            <w:r>
              <w:rPr>
                <w:rFonts w:hint="eastAsia"/>
              </w:rPr>
              <w:t>时间：20</w:t>
            </w:r>
            <w:r>
              <w:rPr>
                <w:rFonts w:hint="eastAsia"/>
                <w:lang w:val="en-US" w:eastAsia="zh-CN"/>
              </w:rPr>
              <w:t>21</w:t>
            </w:r>
            <w:r>
              <w:rPr>
                <w:rFonts w:hint="eastAsia"/>
              </w:rPr>
              <w:t>年</w:t>
            </w:r>
            <w:r>
              <w:rPr>
                <w:rFonts w:hint="eastAsia"/>
                <w:lang w:val="en-US" w:eastAsia="zh-CN"/>
              </w:rPr>
              <w:t>04</w:t>
            </w:r>
            <w:r>
              <w:rPr>
                <w:rFonts w:hint="eastAsia"/>
              </w:rPr>
              <w:t>月</w:t>
            </w:r>
            <w:r>
              <w:rPr>
                <w:rFonts w:hint="eastAsia"/>
                <w:lang w:val="en-US" w:eastAsia="zh-CN"/>
              </w:rPr>
              <w:t>21</w:t>
            </w:r>
            <w:r>
              <w:rPr>
                <w:rFonts w:hint="eastAsia"/>
              </w:rPr>
              <w:t>日</w:t>
            </w:r>
            <w:r>
              <w:rPr>
                <w:rFonts w:hint="eastAsia"/>
                <w:lang w:eastAsia="zh-CN"/>
              </w:rPr>
              <w:t>下</w:t>
            </w:r>
            <w:r>
              <w:rPr>
                <w:rFonts w:hint="eastAsia"/>
              </w:rPr>
              <w:t>午</w:t>
            </w:r>
            <w:r>
              <w:t>1</w:t>
            </w:r>
            <w:r>
              <w:rPr>
                <w:rFonts w:hint="eastAsia"/>
                <w:lang w:val="en-US" w:eastAsia="zh-CN"/>
              </w:rPr>
              <w:t>5</w:t>
            </w:r>
            <w:r>
              <w:rPr>
                <w:rFonts w:hint="eastAsia"/>
              </w:rPr>
              <w:t>：</w:t>
            </w:r>
            <w:r>
              <w:t>00前</w:t>
            </w:r>
          </w:p>
          <w:p>
            <w:pPr>
              <w:spacing w:line="400" w:lineRule="atLeast"/>
            </w:pPr>
            <w:r>
              <w:rPr>
                <w:rFonts w:hint="eastAsia"/>
              </w:rPr>
              <w:t>地点：苏州市三香路333号书香酒店管理集团</w:t>
            </w:r>
          </w:p>
          <w:p>
            <w:pPr>
              <w:spacing w:line="400" w:lineRule="atLeast"/>
              <w:rPr>
                <w:rFonts w:hint="eastAsia"/>
                <w:lang w:val="en-US" w:eastAsia="zh-CN"/>
              </w:rPr>
            </w:pPr>
            <w:r>
              <w:rPr>
                <w:rFonts w:hint="eastAsia"/>
              </w:rPr>
              <w:t>联系人：</w:t>
            </w:r>
            <w:r>
              <w:rPr>
                <w:rFonts w:hint="eastAsia"/>
                <w:lang w:eastAsia="zh-CN"/>
              </w:rPr>
              <w:t>钱总</w:t>
            </w:r>
            <w:r>
              <w:rPr>
                <w:rFonts w:hint="eastAsia"/>
              </w:rPr>
              <w:t xml:space="preserve">   联系电话：</w:t>
            </w:r>
            <w:r>
              <w:rPr>
                <w:rFonts w:hint="eastAsia"/>
                <w:lang w:val="en-US" w:eastAsia="zh-CN"/>
              </w:rPr>
              <w:t>13915556818（只接收投标文件，不接受咨询）</w:t>
            </w:r>
          </w:p>
          <w:p>
            <w:pPr>
              <w:pStyle w:val="2"/>
              <w:ind w:left="0" w:leftChars="0" w:firstLine="0" w:firstLineChars="0"/>
              <w:rPr>
                <w:rFonts w:hint="eastAsia"/>
                <w:lang w:val="en-US" w:eastAsia="zh-CN"/>
              </w:rPr>
            </w:pPr>
            <w:r>
              <w:rPr>
                <w:rFonts w:hint="eastAsia"/>
                <w:lang w:val="en-US" w:eastAsia="zh-CN"/>
              </w:rPr>
              <w:t>招标文件咨询联系人：周工 18817376790</w:t>
            </w:r>
          </w:p>
          <w:p>
            <w:pPr>
              <w:pStyle w:val="2"/>
              <w:ind w:left="0" w:leftChars="0" w:firstLine="0" w:firstLineChars="0"/>
              <w:rPr>
                <w:rFonts w:hint="default"/>
                <w:lang w:val="en-US" w:eastAsia="zh-CN"/>
              </w:rPr>
            </w:pPr>
            <w:r>
              <w:rPr>
                <w:rFonts w:hint="eastAsia"/>
                <w:lang w:val="en-US" w:eastAsia="zh-CN"/>
              </w:rPr>
              <w:t>勘察</w:t>
            </w:r>
            <w:r>
              <w:rPr>
                <w:rFonts w:hint="default"/>
                <w:lang w:val="en-US" w:eastAsia="zh-CN"/>
              </w:rPr>
              <w:t>现场联系人：</w:t>
            </w:r>
            <w:r>
              <w:rPr>
                <w:rFonts w:hint="eastAsia"/>
                <w:lang w:val="en-US" w:eastAsia="zh-CN"/>
              </w:rPr>
              <w:t>成亚平 13616218315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val="en-US" w:eastAsia="zh-CN"/>
              </w:rPr>
            </w:pPr>
            <w:r>
              <w:rPr>
                <w:rFonts w:hint="eastAsia"/>
                <w:sz w:val="24"/>
                <w:szCs w:val="24"/>
                <w:lang w:eastAsia="zh-CN"/>
              </w:rPr>
              <w:t>固定单价，最终按实际供货数量作为最终结算价或审计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中标价格</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2、投标价低于投标均价90%的为非合理低价，不得标，次低价中标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rPr>
              <w:t>签订合同后预付30%货款，安装调试结束验收合格累计付至</w:t>
            </w:r>
            <w:r>
              <w:rPr>
                <w:rFonts w:hint="eastAsia"/>
                <w:sz w:val="24"/>
                <w:lang w:eastAsia="zh-CN"/>
              </w:rPr>
              <w:t>合同</w:t>
            </w:r>
            <w:r>
              <w:rPr>
                <w:rFonts w:hint="eastAsia"/>
                <w:sz w:val="24"/>
              </w:rPr>
              <w:t>价的</w:t>
            </w:r>
            <w:r>
              <w:rPr>
                <w:rFonts w:hint="eastAsia"/>
                <w:sz w:val="24"/>
                <w:lang w:val="en-US" w:eastAsia="zh-CN"/>
              </w:rPr>
              <w:t>70</w:t>
            </w:r>
            <w:r>
              <w:rPr>
                <w:rFonts w:hint="eastAsia"/>
                <w:sz w:val="24"/>
              </w:rPr>
              <w:t>%，工程结束</w:t>
            </w:r>
            <w:r>
              <w:rPr>
                <w:rFonts w:hint="eastAsia"/>
                <w:sz w:val="24"/>
                <w:lang w:eastAsia="zh-CN"/>
              </w:rPr>
              <w:t>根据实际数量确定最终结算价（或审定价）</w:t>
            </w:r>
            <w:r>
              <w:rPr>
                <w:rFonts w:hint="eastAsia"/>
                <w:sz w:val="24"/>
              </w:rPr>
              <w:t>的95%</w:t>
            </w:r>
            <w:r>
              <w:rPr>
                <w:rFonts w:hint="eastAsia"/>
                <w:sz w:val="24"/>
                <w:lang w:eastAsia="zh-CN"/>
              </w:rPr>
              <w:t>，</w:t>
            </w:r>
            <w:r>
              <w:rPr>
                <w:rFonts w:hint="eastAsia"/>
                <w:sz w:val="24"/>
              </w:rPr>
              <w:t>剩余5%作为工程的保修金，保修期满（</w:t>
            </w:r>
            <w:r>
              <w:rPr>
                <w:rFonts w:hint="eastAsia"/>
                <w:sz w:val="24"/>
                <w:lang w:eastAsia="zh-CN"/>
              </w:rPr>
              <w:t>壹</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color w:val="000000"/>
                <w:sz w:val="24"/>
              </w:rPr>
            </w:pPr>
            <w:r>
              <w:rPr>
                <w:rFonts w:hint="eastAsia" w:ascii="宋体" w:hAnsi="宋体"/>
                <w:b/>
                <w:bCs/>
                <w:color w:val="000000"/>
                <w:sz w:val="24"/>
              </w:rPr>
              <w:t>甲乙双方往来的发票均为增值税</w:t>
            </w:r>
            <w:r>
              <w:rPr>
                <w:rFonts w:hint="eastAsia" w:ascii="宋体" w:hAnsi="宋体"/>
                <w:b/>
                <w:bCs/>
                <w:color w:val="000000"/>
                <w:sz w:val="24"/>
                <w:lang w:eastAsia="zh-CN"/>
              </w:rPr>
              <w:t>专用</w:t>
            </w:r>
            <w:r>
              <w:rPr>
                <w:rFonts w:hint="eastAsia" w:ascii="宋体" w:hAnsi="宋体"/>
                <w:b/>
                <w:bCs/>
                <w:color w:val="000000"/>
                <w:sz w:val="24"/>
              </w:rPr>
              <w:t>发票。</w:t>
            </w:r>
            <w:r>
              <w:rPr>
                <w:rFonts w:hint="eastAsia" w:ascii="宋体" w:hAnsi="宋体"/>
                <w:b/>
                <w:bCs/>
                <w:color w:val="000000"/>
                <w:sz w:val="24"/>
                <w:lang w:eastAsia="zh-CN"/>
              </w:rPr>
              <w:t>写明税率。</w:t>
            </w:r>
          </w:p>
        </w:tc>
      </w:tr>
    </w:tbl>
    <w:p>
      <w:pPr>
        <w:numPr>
          <w:ilvl w:val="0"/>
          <w:numId w:val="1"/>
        </w:numPr>
        <w:spacing w:line="360" w:lineRule="auto"/>
        <w:rPr>
          <w:sz w:val="24"/>
          <w:szCs w:val="24"/>
        </w:rPr>
      </w:pPr>
      <w:r>
        <w:rPr>
          <w:rFonts w:hint="eastAsia"/>
          <w:b/>
          <w:sz w:val="24"/>
        </w:rPr>
        <w:t>采购数量、品种</w:t>
      </w:r>
    </w:p>
    <w:p>
      <w:pPr>
        <w:numPr>
          <w:ilvl w:val="0"/>
          <w:numId w:val="2"/>
        </w:numPr>
        <w:spacing w:line="360" w:lineRule="auto"/>
        <w:rPr>
          <w:rFonts w:hint="eastAsia"/>
          <w:b/>
          <w:sz w:val="24"/>
          <w:lang w:eastAsia="zh-CN"/>
        </w:rPr>
      </w:pPr>
      <w:r>
        <w:rPr>
          <w:rFonts w:hint="eastAsia"/>
          <w:b w:val="0"/>
          <w:bCs/>
          <w:sz w:val="24"/>
          <w:lang w:eastAsia="zh-CN"/>
        </w:rPr>
        <w:t>按附表清单数量报价（见附件</w:t>
      </w:r>
      <w:r>
        <w:rPr>
          <w:rFonts w:hint="eastAsia"/>
          <w:b w:val="0"/>
          <w:bCs/>
          <w:sz w:val="24"/>
          <w:lang w:val="en-US" w:eastAsia="zh-CN"/>
        </w:rPr>
        <w:t>2</w:t>
      </w:r>
      <w:r>
        <w:rPr>
          <w:rFonts w:hint="eastAsia"/>
          <w:b w:val="0"/>
          <w:bCs/>
          <w:sz w:val="24"/>
          <w:lang w:eastAsia="zh-CN"/>
        </w:rPr>
        <w:t>），如甲方</w:t>
      </w:r>
      <w:r>
        <w:rPr>
          <w:rFonts w:hint="eastAsia"/>
          <w:b w:val="0"/>
          <w:bCs/>
          <w:sz w:val="24"/>
          <w:lang w:val="en-US" w:eastAsia="zh-CN"/>
        </w:rPr>
        <w:t>设备调整</w:t>
      </w:r>
      <w:r>
        <w:rPr>
          <w:rFonts w:hint="eastAsia"/>
          <w:b w:val="0"/>
          <w:bCs/>
          <w:sz w:val="24"/>
          <w:lang w:eastAsia="zh-CN"/>
        </w:rPr>
        <w:t>，中标方结算时</w:t>
      </w:r>
      <w:r>
        <w:rPr>
          <w:rFonts w:hint="eastAsia"/>
          <w:b w:val="0"/>
          <w:bCs/>
          <w:sz w:val="24"/>
          <w:lang w:val="en-US" w:eastAsia="zh-CN"/>
        </w:rPr>
        <w:t>按实际数量结算</w:t>
      </w:r>
    </w:p>
    <w:p>
      <w:pPr>
        <w:numPr>
          <w:ilvl w:val="0"/>
          <w:numId w:val="2"/>
        </w:numPr>
        <w:spacing w:line="360" w:lineRule="auto"/>
        <w:rPr>
          <w:rFonts w:hint="eastAsia"/>
          <w:b/>
          <w:sz w:val="24"/>
          <w:lang w:eastAsia="zh-CN"/>
        </w:rPr>
      </w:pPr>
      <w:r>
        <w:rPr>
          <w:rFonts w:hint="eastAsia"/>
          <w:b w:val="0"/>
          <w:bCs/>
          <w:sz w:val="24"/>
          <w:lang w:eastAsia="zh-CN"/>
        </w:rPr>
        <w:t>审计结算</w:t>
      </w:r>
      <w:r>
        <w:rPr>
          <w:rFonts w:hint="eastAsia"/>
          <w:b w:val="0"/>
          <w:bCs/>
          <w:sz w:val="24"/>
        </w:rPr>
        <w:t>：</w:t>
      </w:r>
      <w:r>
        <w:rPr>
          <w:rFonts w:hint="eastAsia"/>
          <w:b w:val="0"/>
          <w:bCs/>
          <w:sz w:val="24"/>
          <w:lang w:eastAsia="zh-CN"/>
        </w:rPr>
        <w:t>固定单价，</w:t>
      </w:r>
      <w:r>
        <w:rPr>
          <w:rFonts w:hint="eastAsia"/>
          <w:sz w:val="24"/>
          <w:lang w:val="en-US" w:eastAsia="zh-CN"/>
        </w:rPr>
        <w:t>最终按实际供货数量结算（</w:t>
      </w:r>
      <w:r>
        <w:rPr>
          <w:rFonts w:hint="eastAsia"/>
          <w:sz w:val="24"/>
          <w:lang w:eastAsia="zh-CN"/>
        </w:rPr>
        <w:t>建设方最迟于交货前</w:t>
      </w:r>
      <w:r>
        <w:rPr>
          <w:rFonts w:hint="eastAsia"/>
          <w:sz w:val="24"/>
          <w:lang w:val="en-US" w:eastAsia="zh-CN"/>
        </w:rPr>
        <w:t>15天确认需要调整的数量，否则按约定的数量结算或需要增补的项目工期顺延），</w:t>
      </w:r>
      <w:r>
        <w:rPr>
          <w:rFonts w:hint="eastAsia"/>
          <w:sz w:val="24"/>
        </w:rPr>
        <w:t>变更的品种单价按照合同中（类似）品种单价确定，并享有一致的下浮率。</w:t>
      </w:r>
    </w:p>
    <w:p>
      <w:pPr>
        <w:pStyle w:val="2"/>
        <w:spacing w:line="240" w:lineRule="auto"/>
        <w:ind w:left="0" w:leftChars="0" w:firstLine="0" w:firstLineChars="0"/>
        <w:rPr>
          <w:rFonts w:hint="default" w:eastAsia="宋体"/>
          <w:lang w:val="en-US"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单价调整：设备价格在设备尺寸变化不超过</w:t>
      </w:r>
      <w:r>
        <w:rPr>
          <w:rFonts w:hint="eastAsia" w:ascii="微软雅黑" w:hAnsi="微软雅黑" w:eastAsia="微软雅黑" w:cs="微软雅黑"/>
          <w:sz w:val="24"/>
          <w:lang w:val="en-US" w:eastAsia="zh-CN"/>
        </w:rPr>
        <w:t>±</w:t>
      </w:r>
      <w:r>
        <w:rPr>
          <w:rFonts w:hint="eastAsia"/>
          <w:sz w:val="24"/>
          <w:lang w:val="en-US" w:eastAsia="zh-CN"/>
        </w:rPr>
        <w:t>15%时，单价不作调整，超过</w:t>
      </w:r>
      <w:r>
        <w:rPr>
          <w:rFonts w:hint="eastAsia" w:ascii="微软雅黑" w:hAnsi="微软雅黑" w:eastAsia="微软雅黑" w:cs="微软雅黑"/>
          <w:sz w:val="24"/>
          <w:lang w:val="en-US" w:eastAsia="zh-CN"/>
        </w:rPr>
        <w:t>±</w:t>
      </w:r>
      <w:r>
        <w:rPr>
          <w:rFonts w:hint="eastAsia"/>
          <w:sz w:val="24"/>
          <w:lang w:val="en-US" w:eastAsia="zh-CN"/>
        </w:rPr>
        <w:t>15%时，设备单价按比例调整</w:t>
      </w:r>
    </w:p>
    <w:p>
      <w:pPr>
        <w:numPr>
          <w:ilvl w:val="0"/>
          <w:numId w:val="3"/>
        </w:numPr>
        <w:spacing w:line="360" w:lineRule="auto"/>
        <w:rPr>
          <w:rFonts w:hint="eastAsia"/>
          <w:b/>
          <w:bCs/>
          <w:sz w:val="24"/>
          <w:lang w:val="en-US" w:eastAsia="zh-CN"/>
        </w:rPr>
      </w:pPr>
      <w:r>
        <w:rPr>
          <w:rFonts w:hint="eastAsia"/>
          <w:b/>
          <w:bCs w:val="0"/>
          <w:sz w:val="24"/>
          <w:lang w:val="en-US" w:eastAsia="zh-CN"/>
        </w:rPr>
        <w:t>工作内容及</w:t>
      </w:r>
      <w:r>
        <w:rPr>
          <w:rFonts w:hint="eastAsia"/>
          <w:b/>
          <w:bCs w:val="0"/>
          <w:sz w:val="24"/>
        </w:rPr>
        <w:t>供货时间要求：</w:t>
      </w:r>
    </w:p>
    <w:p>
      <w:pPr>
        <w:numPr>
          <w:ilvl w:val="0"/>
          <w:numId w:val="4"/>
        </w:numPr>
        <w:spacing w:line="360" w:lineRule="auto"/>
        <w:rPr>
          <w:rFonts w:hint="eastAsia"/>
          <w:sz w:val="24"/>
          <w:lang w:val="en-US" w:eastAsia="zh-CN"/>
        </w:rPr>
      </w:pPr>
      <w:r>
        <w:rPr>
          <w:rFonts w:hint="eastAsia"/>
          <w:sz w:val="24"/>
          <w:lang w:eastAsia="zh-CN"/>
        </w:rPr>
        <w:t>排油烟（汽）系统：工期要求配合装饰改造工程进度完成，届时建设方提前</w:t>
      </w:r>
      <w:r>
        <w:rPr>
          <w:rFonts w:hint="eastAsia"/>
          <w:sz w:val="24"/>
          <w:lang w:val="en-US" w:eastAsia="zh-CN"/>
        </w:rPr>
        <w:t>3天通知进场。</w:t>
      </w:r>
    </w:p>
    <w:p>
      <w:pPr>
        <w:pStyle w:val="2"/>
        <w:ind w:left="0" w:leftChars="0" w:firstLine="0" w:firstLineChars="0"/>
        <w:rPr>
          <w:rFonts w:hint="default" w:ascii="Calibri" w:hAnsi="Calibri" w:eastAsia="宋体" w:cs="Times New Roman"/>
          <w:kern w:val="2"/>
          <w:sz w:val="24"/>
          <w:szCs w:val="24"/>
          <w:lang w:val="en-US" w:eastAsia="zh-CN" w:bidi="ar-SA"/>
        </w:rPr>
      </w:pPr>
      <w:r>
        <w:rPr>
          <w:rFonts w:hint="eastAsia"/>
          <w:sz w:val="24"/>
          <w:lang w:val="en-US" w:eastAsia="zh-CN"/>
        </w:rPr>
        <w:t>（2）</w:t>
      </w:r>
      <w:r>
        <w:rPr>
          <w:rFonts w:hint="eastAsia" w:ascii="Calibri" w:hAnsi="Calibri" w:eastAsia="宋体" w:cs="Times New Roman"/>
          <w:kern w:val="2"/>
          <w:sz w:val="24"/>
          <w:szCs w:val="24"/>
          <w:lang w:val="en-US" w:eastAsia="zh-CN" w:bidi="ar-SA"/>
        </w:rPr>
        <w:t>接到甲方通知，30日内生产制作完成。如影响装饰进度或延迟竣工，处500元/天罚款。</w:t>
      </w:r>
    </w:p>
    <w:p>
      <w:pPr>
        <w:numPr>
          <w:ilvl w:val="0"/>
          <w:numId w:val="5"/>
        </w:numPr>
        <w:spacing w:line="360" w:lineRule="auto"/>
        <w:rPr>
          <w:rFonts w:hint="eastAsia"/>
          <w:b/>
          <w:bCs/>
          <w:sz w:val="24"/>
          <w:highlight w:val="none"/>
          <w:lang w:val="en-US" w:eastAsia="zh-CN"/>
        </w:rPr>
      </w:pPr>
      <w:r>
        <w:rPr>
          <w:rFonts w:hint="eastAsia"/>
          <w:b/>
          <w:bCs/>
          <w:sz w:val="24"/>
          <w:highlight w:val="none"/>
          <w:lang w:val="en-US" w:eastAsia="zh-CN"/>
        </w:rPr>
        <w:t>品牌材质要求：</w:t>
      </w:r>
    </w:p>
    <w:p>
      <w:pPr>
        <w:pStyle w:val="2"/>
        <w:rPr>
          <w:rFonts w:hint="default"/>
          <w:lang w:val="en-US" w:eastAsia="zh-CN"/>
        </w:rPr>
      </w:pPr>
      <w:r>
        <w:rPr>
          <w:rFonts w:hint="eastAsia"/>
          <w:b/>
          <w:bCs/>
          <w:sz w:val="24"/>
          <w:highlight w:val="none"/>
          <w:lang w:val="en-US" w:eastAsia="zh-CN"/>
        </w:rPr>
        <w:t>详见报价清单备注中要求执行</w:t>
      </w:r>
    </w:p>
    <w:p>
      <w:pPr>
        <w:numPr>
          <w:ilvl w:val="0"/>
          <w:numId w:val="0"/>
        </w:numPr>
        <w:spacing w:line="360" w:lineRule="auto"/>
        <w:rPr>
          <w:rFonts w:hint="eastAsia"/>
          <w:b/>
          <w:bCs/>
          <w:sz w:val="24"/>
          <w:lang w:val="en-US" w:eastAsia="zh-CN"/>
        </w:rPr>
      </w:pPr>
      <w:r>
        <w:rPr>
          <w:rFonts w:hint="eastAsia"/>
          <w:b/>
          <w:bCs/>
          <w:sz w:val="24"/>
          <w:lang w:val="en-US" w:eastAsia="zh-CN"/>
        </w:rPr>
        <w:t>5、其他说明</w:t>
      </w:r>
    </w:p>
    <w:p>
      <w:pPr>
        <w:numPr>
          <w:ilvl w:val="0"/>
          <w:numId w:val="0"/>
        </w:numPr>
        <w:spacing w:line="360" w:lineRule="auto"/>
        <w:rPr>
          <w:rFonts w:hint="eastAsia"/>
          <w:sz w:val="24"/>
          <w:szCs w:val="24"/>
          <w:lang w:eastAsia="zh-CN"/>
        </w:rPr>
      </w:pPr>
      <w:r>
        <w:rPr>
          <w:rFonts w:hint="eastAsia"/>
          <w:sz w:val="24"/>
          <w:szCs w:val="24"/>
          <w:lang w:val="en-US" w:eastAsia="zh-CN"/>
        </w:rPr>
        <w:t>（1） 乙方提供设备</w:t>
      </w:r>
      <w:r>
        <w:rPr>
          <w:rFonts w:hint="eastAsia"/>
          <w:sz w:val="24"/>
          <w:szCs w:val="24"/>
          <w:lang w:eastAsia="zh-CN"/>
        </w:rPr>
        <w:t>质量保修期为一年，详见附件</w:t>
      </w:r>
      <w:r>
        <w:rPr>
          <w:rFonts w:hint="eastAsia"/>
          <w:sz w:val="24"/>
          <w:szCs w:val="24"/>
          <w:lang w:val="en-US" w:eastAsia="zh-CN"/>
        </w:rPr>
        <w:t xml:space="preserve">2。 </w:t>
      </w: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，甲方有权要求乙方更换或承担更换所发生的费用</w:t>
      </w:r>
      <w:r>
        <w:rPr>
          <w:rFonts w:hint="eastAsia"/>
          <w:sz w:val="24"/>
          <w:szCs w:val="24"/>
          <w:lang w:val="en-US" w:eastAsia="zh-CN"/>
        </w:rPr>
        <w:t>。</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）所提供设备附有使用说明书及合格证等设备资料一并移交建设单位。</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承包人不得转包工程，更不得分包主体工程，如一经查实，发包人有权中止合同，因此带来的一切经济损失由承包人承担</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竞争报价费用：竞争报价人承担其编制竞争报价文件及递交报价文件的一切费用，无论结果如何，询价人对上述费用不负任何责任。</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投标报价文件分“正本”和“副本”，正本壹份、副本两份。分别装订成册，并在封面上正确标明。正、副本不一致时，以正本为准。</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w:t>
      </w:r>
      <w:r>
        <w:rPr>
          <w:rFonts w:hint="eastAsia"/>
          <w:sz w:val="24"/>
          <w:szCs w:val="24"/>
        </w:rPr>
        <w:t>全套投标报价文件应无修改和行间插字，如有修改，须在修改处加盖竞争报价单位法定代表人或其委托代理人印鉴。</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投标人应将报价文件用封袋密封，封袋上应写明建设单位名称、工程名称。竞争报价人必须在骑缝处加盖投标人公章及法人代表或法人代表委托人私章。</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8</w:t>
      </w:r>
      <w:r>
        <w:rPr>
          <w:rFonts w:hint="eastAsia"/>
          <w:sz w:val="24"/>
          <w:szCs w:val="24"/>
          <w:lang w:eastAsia="zh-CN"/>
        </w:rPr>
        <w:t>）</w:t>
      </w:r>
      <w:r>
        <w:rPr>
          <w:rFonts w:hint="eastAsia"/>
          <w:sz w:val="24"/>
          <w:szCs w:val="24"/>
        </w:rPr>
        <w:t>投标报价应按投标报价须知前附表中所规定的地点，于截止时间前提交竞争报价文件，截止时间以后收到的竞争报价文件将被拒绝。</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sz w:val="24"/>
          <w:szCs w:val="24"/>
        </w:rPr>
        <w:t>竞争报价人在收到本文件后，如有疑问需要澄清，应于</w:t>
      </w:r>
      <w:r>
        <w:rPr>
          <w:rFonts w:hint="eastAsia"/>
          <w:b/>
          <w:bCs/>
          <w:color w:val="FF0000"/>
          <w:sz w:val="24"/>
          <w:szCs w:val="24"/>
        </w:rPr>
        <w:t>20</w:t>
      </w:r>
      <w:r>
        <w:rPr>
          <w:rFonts w:hint="eastAsia"/>
          <w:b/>
          <w:bCs/>
          <w:color w:val="FF0000"/>
          <w:sz w:val="24"/>
          <w:szCs w:val="24"/>
          <w:lang w:val="en-US" w:eastAsia="zh-CN"/>
        </w:rPr>
        <w:t>21</w:t>
      </w:r>
      <w:r>
        <w:rPr>
          <w:rFonts w:hint="eastAsia"/>
          <w:b/>
          <w:bCs/>
          <w:color w:val="FF0000"/>
          <w:sz w:val="24"/>
          <w:szCs w:val="24"/>
        </w:rPr>
        <w:t>年</w:t>
      </w:r>
      <w:r>
        <w:rPr>
          <w:rFonts w:hint="eastAsia"/>
          <w:b/>
          <w:bCs/>
          <w:color w:val="FF0000"/>
          <w:sz w:val="24"/>
          <w:szCs w:val="24"/>
          <w:lang w:val="en-US" w:eastAsia="zh-CN"/>
        </w:rPr>
        <w:t xml:space="preserve">4 </w:t>
      </w:r>
      <w:r>
        <w:rPr>
          <w:rFonts w:hint="eastAsia"/>
          <w:b/>
          <w:bCs/>
          <w:color w:val="FF0000"/>
          <w:sz w:val="24"/>
          <w:szCs w:val="24"/>
        </w:rPr>
        <w:t>月</w:t>
      </w:r>
      <w:r>
        <w:rPr>
          <w:rFonts w:hint="eastAsia"/>
          <w:b/>
          <w:bCs/>
          <w:color w:val="FF0000"/>
          <w:sz w:val="24"/>
          <w:szCs w:val="24"/>
          <w:lang w:val="en-US" w:eastAsia="zh-CN"/>
        </w:rPr>
        <w:t>19</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r>
        <w:rPr>
          <w:rFonts w:hint="eastAsia"/>
          <w:sz w:val="24"/>
          <w:szCs w:val="24"/>
          <w:lang w:eastAsia="zh-CN"/>
        </w:rPr>
        <w:t>。</w:t>
      </w:r>
    </w:p>
    <w:p>
      <w:pPr>
        <w:jc w:val="both"/>
        <w:rPr>
          <w:rFonts w:hint="eastAsia"/>
          <w:b/>
          <w:lang w:val="en-US" w:eastAsia="zh-CN"/>
        </w:rPr>
      </w:pPr>
    </w:p>
    <w:p>
      <w:pPr>
        <w:widowControl w:val="0"/>
        <w:numPr>
          <w:ilvl w:val="0"/>
          <w:numId w:val="0"/>
        </w:numPr>
        <w:jc w:val="both"/>
        <w:rPr>
          <w:rFonts w:hint="eastAsia"/>
          <w:b/>
          <w:lang w:val="en-US" w:eastAsia="zh-CN"/>
        </w:rPr>
      </w:pPr>
    </w:p>
    <w:p>
      <w:pPr>
        <w:ind w:firstLine="420" w:firstLineChars="200"/>
        <w:rPr>
          <w:rFonts w:hint="eastAsia"/>
          <w:lang w:val="en-US" w:eastAsia="zh-CN"/>
        </w:rPr>
      </w:pPr>
      <w:r>
        <w:rPr>
          <w:rFonts w:hint="eastAsia"/>
          <w:lang w:eastAsia="zh-CN"/>
        </w:rPr>
        <w:t>附件</w:t>
      </w:r>
      <w:r>
        <w:rPr>
          <w:rFonts w:hint="eastAsia"/>
          <w:lang w:val="en-US" w:eastAsia="zh-CN"/>
        </w:rPr>
        <w:t>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adjustRightInd w:val="0"/>
        <w:snapToGrid w:val="0"/>
        <w:spacing w:line="360" w:lineRule="auto"/>
        <w:ind w:left="-4" w:leftChars="-2" w:firstLine="273" w:firstLineChars="130"/>
        <w:rPr>
          <w:rFonts w:ascii="宋体" w:hAnsi="宋体"/>
          <w:szCs w:val="21"/>
          <w:u w:val="single"/>
        </w:rPr>
      </w:pPr>
      <w:r>
        <w:rPr>
          <w:rFonts w:hint="eastAsia" w:ascii="宋体" w:hAnsi="宋体"/>
          <w:szCs w:val="21"/>
        </w:rPr>
        <w:t>甲方（全称）：</w:t>
      </w:r>
      <w:r>
        <w:rPr>
          <w:rFonts w:hint="eastAsia" w:ascii="宋体" w:hAnsi="宋体"/>
          <w:b/>
          <w:szCs w:val="21"/>
          <w:u w:val="single"/>
          <w:lang w:val="en-US" w:eastAsia="zh-CN"/>
        </w:rPr>
        <w:t>苏州胥城大厦有限公司</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szCs w:val="21"/>
          <w:u w:val="single"/>
        </w:rPr>
        <w:t>苏州胥城大厦会议宫厨房设备采购（安装）工程</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2" w:firstLineChars="200"/>
        <w:rPr>
          <w:rFonts w:ascii="宋体" w:hAnsi="宋体"/>
          <w:szCs w:val="21"/>
        </w:rPr>
      </w:pPr>
      <w:r>
        <w:rPr>
          <w:rFonts w:hint="eastAsia"/>
          <w:b/>
          <w:bCs/>
          <w:szCs w:val="21"/>
          <w:highlight w:val="yellow"/>
        </w:rPr>
        <w:t>双方约定</w:t>
      </w:r>
      <w:r>
        <w:rPr>
          <w:rFonts w:hint="eastAsia"/>
          <w:b/>
          <w:bCs/>
          <w:szCs w:val="21"/>
          <w:highlight w:val="yellow"/>
          <w:lang w:eastAsia="zh-CN"/>
        </w:rPr>
        <w:t>：</w:t>
      </w:r>
      <w:r>
        <w:rPr>
          <w:rFonts w:hint="eastAsia"/>
          <w:b/>
          <w:bCs/>
          <w:szCs w:val="21"/>
          <w:highlight w:val="yellow"/>
        </w:rPr>
        <w:t>本工程</w:t>
      </w:r>
      <w:r>
        <w:rPr>
          <w:rFonts w:hint="eastAsia"/>
          <w:b/>
          <w:bCs/>
          <w:szCs w:val="21"/>
          <w:highlight w:val="yellow"/>
          <w:lang w:eastAsia="zh-CN"/>
        </w:rPr>
        <w:t>新添置设备</w:t>
      </w:r>
      <w:r>
        <w:rPr>
          <w:rFonts w:hint="eastAsia"/>
          <w:b/>
          <w:bCs/>
          <w:sz w:val="21"/>
          <w:szCs w:val="21"/>
          <w:highlight w:val="yellow"/>
          <w:lang w:eastAsia="zh-CN"/>
        </w:rPr>
        <w:t>保修期</w:t>
      </w:r>
      <w:r>
        <w:rPr>
          <w:rFonts w:hint="eastAsia"/>
          <w:b/>
          <w:bCs/>
          <w:sz w:val="21"/>
          <w:szCs w:val="21"/>
          <w:highlight w:val="yellow"/>
        </w:rPr>
        <w:t>为</w:t>
      </w:r>
      <w:r>
        <w:rPr>
          <w:rFonts w:hint="eastAsia"/>
          <w:b/>
          <w:bCs/>
          <w:sz w:val="21"/>
          <w:szCs w:val="21"/>
          <w:highlight w:val="yellow"/>
          <w:lang w:eastAsia="zh-CN"/>
        </w:rPr>
        <w:t>壹</w:t>
      </w:r>
      <w:r>
        <w:rPr>
          <w:rFonts w:hint="eastAsia"/>
          <w:b/>
          <w:bCs/>
          <w:sz w:val="21"/>
          <w:szCs w:val="21"/>
          <w:highlight w:val="yellow"/>
        </w:rPr>
        <w:t>年</w:t>
      </w:r>
      <w:r>
        <w:rPr>
          <w:rFonts w:hint="eastAsia"/>
          <w:b/>
          <w:bCs/>
          <w:sz w:val="21"/>
          <w:szCs w:val="21"/>
          <w:highlight w:val="yellow"/>
          <w:lang w:eastAsia="zh-CN"/>
        </w:rPr>
        <w:t>。</w:t>
      </w:r>
      <w:r>
        <w:rPr>
          <w:rFonts w:hint="eastAsia" w:ascii="宋体" w:hAnsi="宋体"/>
          <w:b/>
          <w:bCs/>
          <w:szCs w:val="21"/>
          <w:highlight w:val="yellow"/>
        </w:rPr>
        <w:t>质量保修期从工程实际竣工</w:t>
      </w:r>
      <w:r>
        <w:rPr>
          <w:rFonts w:hint="eastAsia" w:ascii="宋体" w:hAnsi="宋体"/>
          <w:b/>
          <w:bCs/>
          <w:szCs w:val="21"/>
          <w:highlight w:val="yellow"/>
          <w:lang w:val="en-US" w:eastAsia="zh-CN"/>
        </w:rPr>
        <w:t>验收合格</w:t>
      </w:r>
      <w:r>
        <w:rPr>
          <w:rFonts w:hint="eastAsia" w:ascii="宋体" w:hAnsi="宋体"/>
          <w:b/>
          <w:bCs/>
          <w:szCs w:val="21"/>
          <w:highlight w:val="yellow"/>
        </w:rPr>
        <w:t>之日算起</w:t>
      </w:r>
      <w:r>
        <w:rPr>
          <w:rFonts w:hint="eastAsia" w:ascii="宋体" w:hAnsi="宋体"/>
          <w:b/>
          <w:bCs/>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8"/>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8"/>
        <w:spacing w:line="400" w:lineRule="exact"/>
        <w:ind w:left="0" w:right="0"/>
        <w:rPr>
          <w:kern w:val="2"/>
          <w:sz w:val="21"/>
          <w:szCs w:val="21"/>
        </w:rPr>
      </w:pPr>
      <w:r>
        <w:rPr>
          <w:rFonts w:hint="eastAsia"/>
          <w:kern w:val="2"/>
          <w:sz w:val="21"/>
          <w:szCs w:val="21"/>
        </w:rPr>
        <w:t>（1）乙方未能按期到场核查或维修的；</w:t>
      </w:r>
    </w:p>
    <w:p>
      <w:pPr>
        <w:pStyle w:val="8"/>
        <w:spacing w:line="400" w:lineRule="exact"/>
        <w:ind w:left="0" w:right="0"/>
        <w:rPr>
          <w:kern w:val="2"/>
          <w:sz w:val="21"/>
          <w:szCs w:val="21"/>
        </w:rPr>
      </w:pPr>
      <w:r>
        <w:rPr>
          <w:rFonts w:hint="eastAsia"/>
          <w:kern w:val="2"/>
          <w:sz w:val="21"/>
          <w:szCs w:val="21"/>
        </w:rPr>
        <w:t>（2）乙方自接到保修通知之日起三日仍未给予回复的；</w:t>
      </w:r>
    </w:p>
    <w:p>
      <w:pPr>
        <w:pStyle w:val="8"/>
        <w:spacing w:line="400" w:lineRule="exact"/>
        <w:ind w:left="0" w:right="0"/>
        <w:rPr>
          <w:kern w:val="2"/>
          <w:sz w:val="21"/>
          <w:szCs w:val="21"/>
        </w:rPr>
      </w:pPr>
      <w:r>
        <w:rPr>
          <w:rFonts w:hint="eastAsia"/>
          <w:kern w:val="2"/>
          <w:sz w:val="21"/>
          <w:szCs w:val="21"/>
        </w:rPr>
        <w:t>（3）连续两次维修仍未能解决问题，修补缺陷的；</w:t>
      </w:r>
    </w:p>
    <w:p>
      <w:pPr>
        <w:pStyle w:val="8"/>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w:t>
      </w:r>
      <w:r>
        <w:rPr>
          <w:rFonts w:hint="eastAsia" w:ascii="宋体" w:hAnsi="宋体"/>
          <w:b/>
          <w:bCs/>
          <w:szCs w:val="21"/>
          <w:u w:val="single"/>
          <w:lang w:val="en-US" w:eastAsia="zh-CN"/>
        </w:rPr>
        <w:t>5</w:t>
      </w:r>
      <w:r>
        <w:rPr>
          <w:rFonts w:hint="eastAsia" w:ascii="宋体" w:hAnsi="宋体"/>
          <w:b/>
          <w:bCs/>
          <w:szCs w:val="21"/>
          <w:u w:val="single"/>
        </w:rPr>
        <w:t>%计算</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5"/>
        <w:adjustRightInd w:val="0"/>
        <w:snapToGrid w:val="0"/>
        <w:spacing w:line="360" w:lineRule="auto"/>
        <w:ind w:left="0" w:firstLine="321" w:firstLineChars="153"/>
        <w:rPr>
          <w:rFonts w:hint="eastAsia" w:ascii="宋体" w:hAnsi="宋体"/>
          <w:sz w:val="21"/>
          <w:szCs w:val="21"/>
        </w:rPr>
      </w:pPr>
      <w:r>
        <w:rPr>
          <w:rFonts w:hint="eastAsia" w:ascii="宋体" w:hAnsi="宋体"/>
          <w:sz w:val="21"/>
          <w:szCs w:val="21"/>
        </w:rPr>
        <w:t>本工程质量保修书作为施工合同附件，由双方共同签署后生效。</w:t>
      </w:r>
    </w:p>
    <w:p>
      <w:pPr>
        <w:pStyle w:val="5"/>
        <w:adjustRightInd w:val="0"/>
        <w:snapToGrid w:val="0"/>
        <w:spacing w:line="360" w:lineRule="auto"/>
        <w:ind w:left="0" w:firstLine="321" w:firstLineChars="153"/>
        <w:rPr>
          <w:rFonts w:hint="eastAsia" w:ascii="宋体" w:hAnsi="宋体"/>
          <w:sz w:val="21"/>
          <w:szCs w:val="21"/>
        </w:rPr>
      </w:pPr>
    </w:p>
    <w:p>
      <w:pPr>
        <w:pStyle w:val="5"/>
        <w:adjustRightInd w:val="0"/>
        <w:snapToGrid w:val="0"/>
        <w:spacing w:line="360" w:lineRule="auto"/>
        <w:rPr>
          <w:rFonts w:hint="eastAsia" w:ascii="宋体" w:hAnsi="宋体"/>
          <w:sz w:val="21"/>
          <w:szCs w:val="21"/>
        </w:rPr>
      </w:pPr>
      <w:r>
        <w:rPr>
          <w:rFonts w:hint="eastAsia" w:ascii="宋体" w:hAnsi="宋体"/>
          <w:b/>
          <w:bCs/>
          <w:sz w:val="21"/>
          <w:szCs w:val="21"/>
          <w:lang w:eastAsia="zh-CN"/>
        </w:rPr>
        <w:t>附件</w:t>
      </w:r>
      <w:r>
        <w:rPr>
          <w:rFonts w:hint="eastAsia" w:ascii="宋体" w:hAnsi="宋体"/>
          <w:b/>
          <w:bCs/>
          <w:sz w:val="21"/>
          <w:szCs w:val="21"/>
          <w:lang w:val="en-US" w:eastAsia="zh-CN"/>
        </w:rPr>
        <w:t>1：苏州胥城大厦会议宫厨房设备采购（安装）工程</w:t>
      </w:r>
      <w:r>
        <w:rPr>
          <w:rFonts w:hint="eastAsia" w:ascii="宋体" w:hAnsi="宋体" w:cs="宋体"/>
          <w:i w:val="0"/>
          <w:color w:val="000000"/>
          <w:kern w:val="0"/>
          <w:sz w:val="24"/>
          <w:szCs w:val="24"/>
          <w:u w:val="none"/>
          <w:lang w:val="en-US" w:eastAsia="zh-CN" w:bidi="ar"/>
        </w:rPr>
        <w:t>招标平面</w:t>
      </w:r>
      <w:r>
        <w:rPr>
          <w:rFonts w:hint="eastAsia" w:ascii="宋体" w:hAnsi="宋体" w:eastAsia="宋体" w:cs="宋体"/>
          <w:i w:val="0"/>
          <w:color w:val="000000"/>
          <w:kern w:val="0"/>
          <w:sz w:val="24"/>
          <w:szCs w:val="24"/>
          <w:u w:val="none"/>
          <w:lang w:val="en-US" w:eastAsia="zh-CN" w:bidi="ar"/>
        </w:rPr>
        <w:t>图</w:t>
      </w:r>
      <w:bookmarkStart w:id="0" w:name="_GoBack"/>
      <w:bookmarkEnd w:id="0"/>
    </w:p>
    <w:p>
      <w:pPr>
        <w:ind w:firstLine="211" w:firstLineChars="100"/>
        <w:jc w:val="both"/>
        <w:rPr>
          <w:rFonts w:hint="eastAsia" w:ascii="宋体" w:hAnsi="宋体" w:eastAsia="宋体" w:cs="宋体"/>
          <w:i w:val="0"/>
          <w:color w:val="000000"/>
          <w:kern w:val="0"/>
          <w:sz w:val="24"/>
          <w:szCs w:val="24"/>
          <w:u w:val="none"/>
          <w:lang w:val="en-US" w:eastAsia="zh-CN" w:bidi="ar"/>
        </w:rPr>
      </w:pPr>
      <w:r>
        <w:rPr>
          <w:rFonts w:hint="eastAsia"/>
          <w:b/>
          <w:lang w:eastAsia="zh-CN"/>
        </w:rPr>
        <w:t>附件</w:t>
      </w:r>
      <w:r>
        <w:rPr>
          <w:rFonts w:hint="eastAsia"/>
          <w:b/>
          <w:lang w:val="en-US" w:eastAsia="zh-CN"/>
        </w:rPr>
        <w:t>2：苏州胥城大厦会议宫厨房设备采购（安装）工程</w:t>
      </w:r>
      <w:r>
        <w:rPr>
          <w:rFonts w:hint="eastAsia" w:ascii="宋体" w:hAnsi="宋体" w:cs="宋体"/>
          <w:i w:val="0"/>
          <w:color w:val="000000"/>
          <w:kern w:val="0"/>
          <w:sz w:val="24"/>
          <w:szCs w:val="24"/>
          <w:u w:val="none"/>
          <w:lang w:val="en-US" w:eastAsia="zh-CN" w:bidi="ar"/>
        </w:rPr>
        <w:t>招标</w:t>
      </w:r>
      <w:r>
        <w:rPr>
          <w:rFonts w:hint="eastAsia" w:ascii="宋体" w:hAnsi="宋体" w:eastAsia="宋体" w:cs="宋体"/>
          <w:i w:val="0"/>
          <w:color w:val="000000"/>
          <w:kern w:val="0"/>
          <w:sz w:val="24"/>
          <w:szCs w:val="24"/>
          <w:u w:val="none"/>
          <w:lang w:val="en-US" w:eastAsia="zh-CN" w:bidi="ar"/>
        </w:rPr>
        <w:t>清单</w:t>
      </w:r>
      <w:r>
        <w:rPr>
          <w:rFonts w:hint="eastAsia" w:ascii="宋体" w:hAnsi="宋体" w:cs="宋体"/>
          <w:i w:val="0"/>
          <w:color w:val="000000"/>
          <w:kern w:val="0"/>
          <w:sz w:val="24"/>
          <w:szCs w:val="24"/>
          <w:u w:val="none"/>
          <w:lang w:val="en-US" w:eastAsia="zh-CN" w:bidi="ar"/>
        </w:rPr>
        <w:t>（另附电子表格）</w:t>
      </w:r>
    </w:p>
    <w:p>
      <w:pPr>
        <w:pStyle w:val="5"/>
        <w:adjustRightInd w:val="0"/>
        <w:snapToGrid w:val="0"/>
        <w:spacing w:line="360" w:lineRule="auto"/>
        <w:ind w:left="0" w:firstLine="321" w:firstLineChars="153"/>
        <w:rPr>
          <w:rFonts w:hint="eastAsia" w:ascii="宋体" w:hAnsi="宋体"/>
          <w:sz w:val="21"/>
          <w:szCs w:val="21"/>
        </w:rPr>
      </w:pPr>
    </w:p>
    <w:p>
      <w:pPr>
        <w:pStyle w:val="5"/>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5"/>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rPr>
          <w:rFonts w:hint="eastAsia"/>
          <w:b/>
        </w:rPr>
      </w:pPr>
      <w:r>
        <w:rPr>
          <w:rFonts w:hint="eastAsia"/>
          <w:sz w:val="24"/>
        </w:rPr>
        <w:t xml:space="preserve">                                 </w:t>
      </w:r>
      <w:r>
        <w:rPr>
          <w:rFonts w:hint="eastAsia"/>
          <w:sz w:val="24"/>
          <w:lang w:val="en-US" w:eastAsia="zh-CN"/>
        </w:rPr>
        <w:t xml:space="preserve">              </w:t>
      </w:r>
      <w:r>
        <w:rPr>
          <w:rFonts w:hint="eastAsia"/>
          <w:sz w:val="24"/>
        </w:rPr>
        <w:t>20</w:t>
      </w:r>
      <w:r>
        <w:rPr>
          <w:rFonts w:hint="eastAsia"/>
          <w:sz w:val="24"/>
          <w:lang w:val="en-US" w:eastAsia="zh-CN"/>
        </w:rPr>
        <w:t>21</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13</w:t>
      </w:r>
      <w:r>
        <w:rPr>
          <w:rFonts w:hint="eastAsia"/>
          <w:sz w:val="24"/>
        </w:rPr>
        <w:t>日</w:t>
      </w:r>
    </w:p>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129DE"/>
    <w:multiLevelType w:val="singleLevel"/>
    <w:tmpl w:val="582129DE"/>
    <w:lvl w:ilvl="0" w:tentative="0">
      <w:start w:val="2"/>
      <w:numFmt w:val="decimal"/>
      <w:suff w:val="nothing"/>
      <w:lvlText w:val="%1、"/>
      <w:lvlJc w:val="left"/>
    </w:lvl>
  </w:abstractNum>
  <w:abstractNum w:abstractNumId="1">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5875C32F"/>
    <w:multiLevelType w:val="singleLevel"/>
    <w:tmpl w:val="5875C32F"/>
    <w:lvl w:ilvl="0" w:tentative="0">
      <w:start w:val="3"/>
      <w:numFmt w:val="decimal"/>
      <w:suff w:val="nothing"/>
      <w:lvlText w:val="%1、"/>
      <w:lvlJc w:val="left"/>
    </w:lvl>
  </w:abstractNum>
  <w:abstractNum w:abstractNumId="3">
    <w:nsid w:val="5875C409"/>
    <w:multiLevelType w:val="singleLevel"/>
    <w:tmpl w:val="5875C409"/>
    <w:lvl w:ilvl="0" w:tentative="0">
      <w:start w:val="1"/>
      <w:numFmt w:val="decimal"/>
      <w:suff w:val="nothing"/>
      <w:lvlText w:val="（%1）"/>
      <w:lvlJc w:val="left"/>
    </w:lvl>
  </w:abstractNum>
  <w:abstractNum w:abstractNumId="4">
    <w:nsid w:val="5875C599"/>
    <w:multiLevelType w:val="singleLevel"/>
    <w:tmpl w:val="5875C599"/>
    <w:lvl w:ilvl="0" w:tentative="0">
      <w:start w:val="4"/>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32239C"/>
    <w:rsid w:val="1AB645E0"/>
    <w:rsid w:val="2F322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3"/>
    <w:basedOn w:val="1"/>
    <w:qFormat/>
    <w:uiPriority w:val="0"/>
    <w:pPr>
      <w:ind w:left="150"/>
    </w:pPr>
    <w:rPr>
      <w:sz w:val="28"/>
    </w:rPr>
  </w:style>
  <w:style w:type="paragraph" w:customStyle="1" w:styleId="8">
    <w:name w:val="Blockquote"/>
    <w:basedOn w:val="1"/>
    <w:qFormat/>
    <w:uiPriority w:val="0"/>
    <w:pPr>
      <w:autoSpaceDE w:val="0"/>
      <w:autoSpaceDN w:val="0"/>
      <w:adjustRightInd w:val="0"/>
      <w:ind w:left="360" w:right="360"/>
      <w:jc w:val="left"/>
    </w:pPr>
    <w:rPr>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2021-04-13T02:09:00Z</dcterms:created>
  <dc:creator>鱼鱼鱼鱼鱼</dc:creator>
  <cp:lastModifiedBy>鱼鱼鱼鱼鱼</cp:lastModifiedBy>
  <dcterms:modified xsi:type="dcterms:W3CDTF">2021-04-13T05:46:47Z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8E159775691A4906995208D7DDCB8386</vt:lpwstr>
  </property>
</Properties>
</file>