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r>
        <w:rPr>
          <w:rFonts w:hint="eastAsia"/>
          <w:b/>
          <w:bCs/>
          <w:sz w:val="28"/>
          <w:szCs w:val="28"/>
          <w:lang w:eastAsia="zh-CN"/>
        </w:rPr>
        <w:t>独墅湖书香世家酒店3-4F客房整修工程</w:t>
      </w:r>
      <w:r>
        <w:rPr>
          <w:rFonts w:hint="eastAsia"/>
          <w:b/>
          <w:bCs/>
          <w:sz w:val="28"/>
          <w:szCs w:val="28"/>
        </w:rPr>
        <w:t>招标文件</w:t>
      </w:r>
    </w:p>
    <w:p>
      <w:pPr>
        <w:jc w:val="center"/>
        <w:rPr>
          <w:b/>
          <w:bCs/>
          <w:szCs w:val="21"/>
        </w:rPr>
      </w:pPr>
    </w:p>
    <w:p>
      <w:pPr>
        <w:spacing w:line="360" w:lineRule="auto"/>
        <w:jc w:val="center"/>
        <w:rPr>
          <w:b/>
          <w:bCs/>
          <w:sz w:val="24"/>
          <w:szCs w:val="24"/>
          <w:highlight w:val="none"/>
        </w:rPr>
      </w:pPr>
      <w:r>
        <w:rPr>
          <w:rFonts w:hint="eastAsia"/>
          <w:b/>
          <w:bCs/>
          <w:sz w:val="24"/>
          <w:szCs w:val="24"/>
          <w:highlight w:val="none"/>
        </w:rPr>
        <w:t>第一部分：投标报价须知</w:t>
      </w:r>
    </w:p>
    <w:p>
      <w:pPr>
        <w:spacing w:line="360" w:lineRule="auto"/>
        <w:ind w:left="480"/>
        <w:rPr>
          <w:sz w:val="24"/>
          <w:szCs w:val="24"/>
        </w:rPr>
      </w:pPr>
      <w:r>
        <w:rPr>
          <w:rFonts w:hint="eastAsia"/>
          <w:sz w:val="24"/>
          <w:szCs w:val="24"/>
        </w:rPr>
        <w:t>1、投标报价须知附表</w:t>
      </w:r>
    </w:p>
    <w:tbl>
      <w:tblPr>
        <w:tblStyle w:val="13"/>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项号</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内</w:t>
            </w:r>
            <w:r>
              <w:rPr>
                <w:rFonts w:ascii="宋体" w:hAnsi="宋体"/>
                <w:color w:val="000000"/>
                <w:sz w:val="24"/>
                <w:szCs w:val="24"/>
              </w:rPr>
              <w:t xml:space="preserve"> 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lang w:val="en-US" w:eastAsia="zh-CN"/>
              </w:rPr>
            </w:pPr>
            <w:r>
              <w:rPr>
                <w:rFonts w:hint="eastAsia" w:ascii="宋体" w:hAnsi="宋体"/>
                <w:color w:val="000000"/>
                <w:sz w:val="24"/>
                <w:szCs w:val="24"/>
                <w:lang w:eastAsia="zh-CN"/>
              </w:rPr>
              <w:t>建设单位</w:t>
            </w:r>
          </w:p>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招标编号</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sz w:val="24"/>
                <w:szCs w:val="24"/>
                <w:lang w:val="en-US" w:eastAsia="zh-CN"/>
              </w:rPr>
            </w:pPr>
            <w:r>
              <w:rPr>
                <w:rFonts w:hint="eastAsia" w:ascii="宋体" w:hAnsi="宋体"/>
                <w:sz w:val="24"/>
                <w:szCs w:val="24"/>
                <w:lang w:val="en-US" w:eastAsia="zh-CN"/>
              </w:rPr>
              <w:t>苏州独墅湖书香世家酒店有限公司</w:t>
            </w:r>
          </w:p>
          <w:p>
            <w:pPr>
              <w:spacing w:line="400" w:lineRule="atLeast"/>
              <w:rPr>
                <w:rFonts w:hint="eastAsia" w:ascii="宋体" w:hAnsi="宋体" w:cs="Tahoma"/>
                <w:sz w:val="24"/>
                <w:szCs w:val="24"/>
                <w:u w:val="single"/>
                <w:lang w:val="en-US" w:eastAsia="zh-CN"/>
              </w:rPr>
            </w:pPr>
            <w:r>
              <w:rPr>
                <w:rFonts w:hint="eastAsia" w:ascii="宋体" w:hAnsi="宋体" w:cs="Tahoma"/>
                <w:sz w:val="24"/>
                <w:szCs w:val="24"/>
                <w:lang w:eastAsia="zh-CN"/>
              </w:rPr>
              <w:t>招标编号：SXCG202101-G-002</w:t>
            </w:r>
            <w:r>
              <w:rPr>
                <w:rFonts w:hint="eastAsia" w:ascii="宋体" w:hAnsi="宋体" w:cs="Tahoma"/>
                <w:sz w:val="24"/>
                <w:szCs w:val="24"/>
                <w:u w:val="single"/>
                <w:lang w:val="en-US" w:eastAsia="zh-CN"/>
              </w:rPr>
              <w:t xml:space="preserve">  </w:t>
            </w:r>
          </w:p>
          <w:p>
            <w:pPr>
              <w:spacing w:line="400" w:lineRule="atLeast"/>
              <w:rPr>
                <w:rFonts w:hint="eastAsia" w:ascii="宋体" w:hAnsi="宋体" w:cs="Tahoma"/>
                <w:sz w:val="24"/>
                <w:szCs w:val="24"/>
                <w:lang w:val="en-US"/>
              </w:rPr>
            </w:pPr>
            <w:r>
              <w:rPr>
                <w:rFonts w:hint="eastAsia" w:ascii="宋体" w:hAnsi="宋体" w:cs="Tahoma"/>
                <w:sz w:val="24"/>
                <w:szCs w:val="24"/>
                <w:u w:val="single"/>
                <w:lang w:val="en-US" w:eastAsia="zh-CN"/>
              </w:rPr>
              <w:t xml:space="preserve">投标有效期：50天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ascii="宋体" w:hAnsi="宋体"/>
                <w:color w:val="000000"/>
                <w:sz w:val="24"/>
                <w:szCs w:val="24"/>
              </w:rPr>
              <w:t>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工程名称</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b w:val="0"/>
                <w:bCs w:val="0"/>
                <w:sz w:val="24"/>
                <w:szCs w:val="24"/>
                <w:lang w:eastAsia="zh-CN"/>
              </w:rPr>
              <w:t>独墅湖书香世家酒店3-4F客房整修工程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建设地点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val="en-US" w:eastAsia="zh-CN"/>
              </w:rPr>
            </w:pPr>
            <w:r>
              <w:rPr>
                <w:rFonts w:hint="eastAsia" w:ascii="宋体" w:hAnsi="宋体" w:cs="Tahoma"/>
                <w:sz w:val="24"/>
                <w:szCs w:val="24"/>
                <w:lang w:eastAsia="zh-CN"/>
              </w:rPr>
              <w:t>苏州市吴中区通达路</w:t>
            </w:r>
            <w:r>
              <w:rPr>
                <w:rFonts w:hint="eastAsia" w:ascii="宋体" w:hAnsi="宋体" w:cs="Tahoma"/>
                <w:sz w:val="24"/>
                <w:szCs w:val="24"/>
                <w:lang w:val="en-US" w:eastAsia="zh-CN"/>
              </w:rPr>
              <w:t>2699号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承包方式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eastAsiaTheme="minorEastAsia"/>
                <w:sz w:val="24"/>
                <w:szCs w:val="24"/>
              </w:rPr>
            </w:pPr>
            <w:r>
              <w:rPr>
                <w:rFonts w:hint="eastAsia" w:ascii="宋体" w:hAnsi="宋体"/>
                <w:sz w:val="24"/>
                <w:szCs w:val="24"/>
              </w:rPr>
              <w:t>包工包料，</w:t>
            </w:r>
            <w:r>
              <w:rPr>
                <w:rFonts w:hint="eastAsia" w:ascii="宋体" w:hAnsi="宋体"/>
                <w:sz w:val="24"/>
                <w:szCs w:val="24"/>
                <w:lang w:eastAsia="zh-CN"/>
              </w:rPr>
              <w:t>报价</w:t>
            </w:r>
            <w:r>
              <w:rPr>
                <w:rFonts w:hint="eastAsia" w:ascii="宋体" w:hAnsi="宋体"/>
                <w:sz w:val="24"/>
                <w:szCs w:val="24"/>
              </w:rPr>
              <w:t>含工程施工费、垃圾清运费、保险等所有费用</w:t>
            </w:r>
            <w:r>
              <w:rPr>
                <w:rFonts w:hint="eastAsia" w:ascii="宋体" w:hAnsi="宋体" w:eastAsiaTheme="minorEastAsia"/>
                <w:sz w:val="24"/>
                <w:szCs w:val="24"/>
              </w:rPr>
              <w:t>；包括但不限于图纸范围内的一切费用。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发包范围</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sz w:val="24"/>
                <w:szCs w:val="24"/>
              </w:rPr>
            </w:pPr>
            <w:r>
              <w:rPr>
                <w:rFonts w:hint="eastAsia" w:ascii="宋体" w:hAnsi="宋体"/>
                <w:sz w:val="24"/>
                <w:szCs w:val="24"/>
                <w:lang w:val="en-US" w:eastAsia="zh-CN"/>
              </w:rPr>
              <w:t>独墅湖3F-4F客房及走道的整修（装饰、水电安装）。</w:t>
            </w:r>
            <w:r>
              <w:rPr>
                <w:rFonts w:hint="eastAsia" w:ascii="宋体" w:hAnsi="宋体"/>
                <w:sz w:val="24"/>
                <w:szCs w:val="24"/>
                <w:lang w:eastAsia="zh-CN"/>
              </w:rPr>
              <w:t>（详见清单）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6</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工期要求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sz w:val="24"/>
                <w:szCs w:val="24"/>
                <w:lang w:eastAsia="zh-CN"/>
              </w:rPr>
              <w:t>总</w:t>
            </w:r>
            <w:r>
              <w:rPr>
                <w:rFonts w:hint="eastAsia" w:ascii="宋体" w:hAnsi="宋体"/>
                <w:sz w:val="24"/>
                <w:szCs w:val="24"/>
              </w:rPr>
              <w:t>工期</w:t>
            </w:r>
            <w:r>
              <w:rPr>
                <w:rFonts w:hint="eastAsia" w:ascii="宋体" w:hAnsi="宋体"/>
                <w:sz w:val="24"/>
                <w:szCs w:val="24"/>
                <w:lang w:val="en-US" w:eastAsia="zh-CN"/>
              </w:rPr>
              <w:t>50天</w:t>
            </w:r>
            <w:r>
              <w:rPr>
                <w:rFonts w:hint="eastAsia" w:ascii="宋体" w:hAnsi="宋体"/>
                <w:sz w:val="24"/>
                <w:szCs w:val="24"/>
              </w:rPr>
              <w:t>，</w:t>
            </w:r>
            <w:r>
              <w:rPr>
                <w:rFonts w:hint="eastAsia" w:ascii="宋体" w:hAnsi="宋体" w:eastAsia="Times New Roman"/>
                <w:sz w:val="24"/>
                <w:szCs w:val="24"/>
              </w:rPr>
              <w:t>具体</w:t>
            </w:r>
            <w:r>
              <w:rPr>
                <w:rFonts w:hint="eastAsia" w:ascii="宋体" w:hAnsi="宋体"/>
                <w:sz w:val="24"/>
                <w:szCs w:val="24"/>
                <w:lang w:eastAsia="zh-CN"/>
              </w:rPr>
              <w:t>开工</w:t>
            </w:r>
            <w:r>
              <w:rPr>
                <w:rFonts w:hint="eastAsia" w:ascii="宋体" w:hAnsi="宋体" w:eastAsia="Times New Roman"/>
                <w:sz w:val="24"/>
                <w:szCs w:val="24"/>
              </w:rPr>
              <w:t>日期</w:t>
            </w:r>
            <w:r>
              <w:rPr>
                <w:rFonts w:hint="eastAsia" w:ascii="宋体" w:hAnsi="宋体"/>
                <w:sz w:val="24"/>
                <w:szCs w:val="24"/>
                <w:lang w:eastAsia="zh-CN"/>
              </w:rPr>
              <w:t>以甲方开工令为准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竞争报价人的资质等级要求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lang w:eastAsia="zh-CN"/>
              </w:rPr>
            </w:pPr>
            <w:r>
              <w:rPr>
                <w:rFonts w:hint="eastAsia"/>
                <w:sz w:val="24"/>
                <w:szCs w:val="24"/>
              </w:rPr>
              <w:t>具有独立法人资格并具有</w:t>
            </w:r>
            <w:r>
              <w:rPr>
                <w:rFonts w:hint="eastAsia"/>
                <w:sz w:val="24"/>
                <w:szCs w:val="24"/>
                <w:lang w:eastAsia="zh-CN"/>
              </w:rPr>
              <w:t>建筑装修装饰工程专业承包贰级（含）资质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报价及结算方式</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sz w:val="24"/>
                <w:szCs w:val="24"/>
                <w:lang w:eastAsia="zh-CN"/>
              </w:rPr>
            </w:pPr>
            <w:r>
              <w:rPr>
                <w:rFonts w:hint="eastAsia" w:ascii="宋体" w:hAnsi="宋体"/>
                <w:sz w:val="24"/>
                <w:szCs w:val="24"/>
                <w:lang w:eastAsia="zh-CN"/>
              </w:rPr>
              <w:t>类似固定综合单价，按投标单价审计结算，增加工程同比例下浮（详见合同模板之合同专用条款第四条款）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highlight w:val="none"/>
                <w:lang w:eastAsia="zh-CN"/>
              </w:rPr>
            </w:pPr>
          </w:p>
          <w:p>
            <w:pPr>
              <w:spacing w:line="400" w:lineRule="atLeast"/>
              <w:rPr>
                <w:rFonts w:hint="eastAsia" w:ascii="宋体" w:hAnsi="宋体" w:eastAsia="宋体"/>
                <w:color w:val="000000"/>
                <w:sz w:val="24"/>
                <w:szCs w:val="24"/>
                <w:highlight w:val="none"/>
                <w:lang w:eastAsia="zh-CN"/>
              </w:rPr>
            </w:pPr>
            <w:r>
              <w:rPr>
                <w:rFonts w:hint="eastAsia" w:ascii="宋体" w:hAnsi="宋体"/>
                <w:color w:val="000000"/>
                <w:sz w:val="24"/>
                <w:szCs w:val="24"/>
                <w:highlight w:val="none"/>
                <w:lang w:eastAsia="zh-CN"/>
              </w:rPr>
              <w:t>投标保证金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sz w:val="24"/>
                <w:szCs w:val="24"/>
                <w:highlight w:val="none"/>
                <w:lang w:eastAsia="zh-CN"/>
              </w:rPr>
            </w:pPr>
            <w:r>
              <w:rPr>
                <w:rFonts w:hint="eastAsia"/>
                <w:b/>
                <w:bCs/>
                <w:sz w:val="24"/>
                <w:szCs w:val="24"/>
                <w:highlight w:val="yellow"/>
                <w:lang w:eastAsia="zh-CN"/>
              </w:rPr>
              <w:t>壹万元整</w:t>
            </w:r>
            <w:r>
              <w:rPr>
                <w:rFonts w:hint="eastAsia"/>
                <w:sz w:val="24"/>
                <w:szCs w:val="24"/>
                <w:highlight w:val="yellow"/>
                <w:lang w:eastAsia="zh-CN"/>
              </w:rPr>
              <w:t>，</w:t>
            </w:r>
            <w:r>
              <w:rPr>
                <w:rFonts w:hint="eastAsia"/>
                <w:sz w:val="24"/>
                <w:szCs w:val="24"/>
                <w:highlight w:val="none"/>
                <w:lang w:eastAsia="zh-CN"/>
              </w:rPr>
              <w:t>直接公对公转账至以下账号：</w:t>
            </w:r>
          </w:p>
          <w:p>
            <w:pPr>
              <w:spacing w:line="400" w:lineRule="atLeast"/>
              <w:rPr>
                <w:rFonts w:hint="eastAsia"/>
                <w:b/>
                <w:bCs/>
                <w:sz w:val="24"/>
                <w:szCs w:val="24"/>
                <w:highlight w:val="none"/>
                <w:lang w:eastAsia="zh-CN"/>
              </w:rPr>
            </w:pPr>
            <w:r>
              <w:rPr>
                <w:rFonts w:hint="eastAsia"/>
                <w:sz w:val="24"/>
                <w:szCs w:val="24"/>
                <w:highlight w:val="none"/>
                <w:lang w:eastAsia="zh-CN"/>
              </w:rPr>
              <w:t>户名：</w:t>
            </w:r>
            <w:r>
              <w:rPr>
                <w:rFonts w:hint="eastAsia"/>
                <w:b/>
                <w:bCs/>
                <w:sz w:val="24"/>
                <w:szCs w:val="24"/>
                <w:highlight w:val="none"/>
                <w:lang w:eastAsia="zh-CN"/>
              </w:rPr>
              <w:t>书香酒店投资管理集团有限公司</w:t>
            </w:r>
          </w:p>
          <w:p>
            <w:pPr>
              <w:spacing w:line="400" w:lineRule="atLeast"/>
              <w:rPr>
                <w:rFonts w:hint="eastAsia"/>
                <w:b/>
                <w:bCs/>
                <w:sz w:val="24"/>
                <w:szCs w:val="24"/>
                <w:highlight w:val="none"/>
                <w:lang w:val="en-US" w:eastAsia="zh-CN"/>
              </w:rPr>
            </w:pPr>
            <w:r>
              <w:rPr>
                <w:rFonts w:hint="eastAsia"/>
                <w:b/>
                <w:bCs/>
                <w:sz w:val="24"/>
                <w:szCs w:val="24"/>
                <w:highlight w:val="none"/>
                <w:lang w:val="en-US" w:eastAsia="zh-CN"/>
              </w:rPr>
              <w:t>纳税识别号：9132050875321488X3</w:t>
            </w:r>
          </w:p>
          <w:p>
            <w:pPr>
              <w:spacing w:line="400" w:lineRule="atLeast"/>
              <w:rPr>
                <w:rFonts w:hint="eastAsia"/>
                <w:b/>
                <w:bCs/>
                <w:sz w:val="24"/>
                <w:szCs w:val="24"/>
                <w:highlight w:val="none"/>
                <w:lang w:val="en-US" w:eastAsia="zh-CN"/>
              </w:rPr>
            </w:pPr>
            <w:r>
              <w:rPr>
                <w:rFonts w:hint="eastAsia"/>
                <w:b/>
                <w:bCs/>
                <w:sz w:val="24"/>
                <w:szCs w:val="24"/>
                <w:highlight w:val="none"/>
                <w:lang w:val="en-US" w:eastAsia="zh-CN"/>
              </w:rPr>
              <w:t>开 户 行：工商银行苏州分行营业部</w:t>
            </w:r>
          </w:p>
          <w:p>
            <w:pPr>
              <w:spacing w:line="400" w:lineRule="atLeast"/>
              <w:rPr>
                <w:rFonts w:hint="eastAsia"/>
                <w:b/>
                <w:bCs/>
                <w:sz w:val="24"/>
                <w:szCs w:val="24"/>
                <w:highlight w:val="none"/>
                <w:lang w:val="en-US" w:eastAsia="zh-CN"/>
              </w:rPr>
            </w:pPr>
            <w:r>
              <w:rPr>
                <w:rFonts w:hint="eastAsia"/>
                <w:b/>
                <w:bCs/>
                <w:sz w:val="24"/>
                <w:szCs w:val="24"/>
                <w:highlight w:val="none"/>
                <w:lang w:val="en-US" w:eastAsia="zh-CN"/>
              </w:rPr>
              <w:t>银行账号：1102020619007014266</w:t>
            </w:r>
          </w:p>
          <w:p>
            <w:pPr>
              <w:spacing w:line="400" w:lineRule="atLeast"/>
              <w:rPr>
                <w:rFonts w:hint="eastAsia" w:eastAsia="宋体"/>
                <w:sz w:val="24"/>
                <w:szCs w:val="24"/>
                <w:highlight w:val="none"/>
                <w:lang w:val="en-US" w:eastAsia="zh-CN"/>
              </w:rPr>
            </w:pPr>
            <w:r>
              <w:rPr>
                <w:rFonts w:hint="eastAsia"/>
                <w:b/>
                <w:bCs/>
                <w:sz w:val="24"/>
                <w:szCs w:val="24"/>
                <w:highlight w:val="none"/>
                <w:lang w:val="en-US" w:eastAsia="zh-CN"/>
              </w:rPr>
              <w:t>地址、电话：苏州姑苏区三香路333号  0512-67631820</w:t>
            </w:r>
            <w:r>
              <w:rPr>
                <w:rFonts w:hint="eastAsia"/>
                <w:sz w:val="24"/>
                <w:szCs w:val="24"/>
                <w:highlight w:val="none"/>
                <w:lang w:eastAsia="zh-CN"/>
              </w:rPr>
              <w:t>投标单位在投标时提交，未提交的视为自动放弃。未中标单位在开标后</w:t>
            </w:r>
            <w:r>
              <w:rPr>
                <w:rFonts w:hint="eastAsia"/>
                <w:sz w:val="24"/>
                <w:szCs w:val="24"/>
                <w:highlight w:val="none"/>
                <w:lang w:val="en-US" w:eastAsia="zh-CN"/>
              </w:rPr>
              <w:t>5个工作日内退回，中标单位自动转为履约保证金。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10</w:t>
            </w:r>
          </w:p>
        </w:tc>
        <w:tc>
          <w:tcPr>
            <w:tcW w:w="2045"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color w:val="000000"/>
                <w:sz w:val="24"/>
                <w:szCs w:val="24"/>
              </w:rPr>
            </w:pPr>
            <w:r>
              <w:rPr>
                <w:rFonts w:hint="eastAsia" w:ascii="宋体" w:hAnsi="宋体"/>
                <w:color w:val="000000"/>
                <w:sz w:val="24"/>
                <w:szCs w:val="24"/>
              </w:rPr>
              <w:t>报价文件份数</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sz w:val="24"/>
                <w:szCs w:val="24"/>
              </w:rPr>
            </w:pPr>
            <w:r>
              <w:rPr>
                <w:rFonts w:hint="eastAsia" w:ascii="宋体" w:hAnsi="宋体"/>
                <w:sz w:val="24"/>
                <w:szCs w:val="24"/>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11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b/>
                <w:bCs/>
                <w:color w:val="FF0000"/>
                <w:sz w:val="24"/>
                <w:szCs w:val="24"/>
              </w:rPr>
              <w:t>时间：20</w:t>
            </w:r>
            <w:r>
              <w:rPr>
                <w:rFonts w:hint="eastAsia" w:ascii="宋体" w:hAnsi="宋体"/>
                <w:b/>
                <w:bCs/>
                <w:color w:val="FF0000"/>
                <w:sz w:val="24"/>
                <w:szCs w:val="24"/>
                <w:lang w:val="en-US" w:eastAsia="zh-CN"/>
              </w:rPr>
              <w:t>21</w:t>
            </w:r>
            <w:r>
              <w:rPr>
                <w:rFonts w:hint="eastAsia" w:ascii="宋体" w:hAnsi="宋体"/>
                <w:b/>
                <w:bCs/>
                <w:color w:val="FF0000"/>
                <w:sz w:val="24"/>
                <w:szCs w:val="24"/>
              </w:rPr>
              <w:t>年</w:t>
            </w:r>
            <w:r>
              <w:rPr>
                <w:rFonts w:hint="eastAsia" w:ascii="宋体" w:hAnsi="宋体"/>
                <w:b/>
                <w:bCs/>
                <w:color w:val="FF0000"/>
                <w:sz w:val="24"/>
                <w:szCs w:val="24"/>
                <w:highlight w:val="yellow"/>
                <w:lang w:val="en-US" w:eastAsia="zh-CN"/>
              </w:rPr>
              <w:t>1</w:t>
            </w:r>
            <w:r>
              <w:rPr>
                <w:rFonts w:hint="eastAsia" w:ascii="宋体" w:hAnsi="宋体"/>
                <w:b/>
                <w:bCs/>
                <w:color w:val="FF0000"/>
                <w:sz w:val="24"/>
                <w:szCs w:val="24"/>
                <w:highlight w:val="yellow"/>
              </w:rPr>
              <w:t>月</w:t>
            </w:r>
            <w:r>
              <w:rPr>
                <w:rFonts w:hint="eastAsia" w:ascii="宋体" w:hAnsi="宋体"/>
                <w:b/>
                <w:bCs/>
                <w:color w:val="FF0000"/>
                <w:sz w:val="24"/>
                <w:szCs w:val="24"/>
                <w:highlight w:val="yellow"/>
                <w:lang w:val="en-US" w:eastAsia="zh-CN"/>
              </w:rPr>
              <w:t>18日</w:t>
            </w:r>
            <w:r>
              <w:rPr>
                <w:rFonts w:hint="eastAsia" w:ascii="宋体" w:hAnsi="宋体"/>
                <w:b/>
                <w:bCs/>
                <w:color w:val="FF0000"/>
                <w:sz w:val="24"/>
                <w:szCs w:val="24"/>
                <w:lang w:eastAsia="zh-CN"/>
              </w:rPr>
              <w:t>上</w:t>
            </w:r>
            <w:r>
              <w:rPr>
                <w:rFonts w:hint="eastAsia" w:ascii="宋体" w:hAnsi="宋体"/>
                <w:b/>
                <w:bCs/>
                <w:color w:val="FF0000"/>
                <w:sz w:val="24"/>
                <w:szCs w:val="24"/>
              </w:rPr>
              <w:t>午</w:t>
            </w:r>
            <w:r>
              <w:rPr>
                <w:rFonts w:hint="eastAsia" w:ascii="宋体" w:hAnsi="宋体"/>
                <w:b/>
                <w:bCs/>
                <w:color w:val="FF0000"/>
                <w:sz w:val="24"/>
                <w:szCs w:val="24"/>
                <w:lang w:val="en-US" w:eastAsia="zh-CN"/>
              </w:rPr>
              <w:t>11</w:t>
            </w:r>
            <w:r>
              <w:rPr>
                <w:rFonts w:hint="eastAsia" w:ascii="宋体" w:hAnsi="宋体"/>
                <w:b/>
                <w:bCs/>
                <w:color w:val="FF0000"/>
                <w:sz w:val="24"/>
                <w:szCs w:val="24"/>
              </w:rPr>
              <w:t>：</w:t>
            </w:r>
            <w:r>
              <w:rPr>
                <w:rFonts w:ascii="宋体" w:hAnsi="宋体"/>
                <w:b/>
                <w:bCs/>
                <w:color w:val="FF0000"/>
                <w:sz w:val="24"/>
                <w:szCs w:val="24"/>
              </w:rPr>
              <w:t>00前</w:t>
            </w:r>
          </w:p>
          <w:p>
            <w:pPr>
              <w:spacing w:line="400" w:lineRule="atLeast"/>
              <w:rPr>
                <w:sz w:val="24"/>
                <w:szCs w:val="24"/>
              </w:rPr>
            </w:pPr>
            <w:r>
              <w:rPr>
                <w:rFonts w:hint="eastAsia"/>
                <w:sz w:val="24"/>
                <w:szCs w:val="24"/>
              </w:rPr>
              <w:t>地点：苏州市三香路333号书香酒店管理集团</w:t>
            </w:r>
          </w:p>
          <w:p>
            <w:pPr>
              <w:spacing w:line="400" w:lineRule="atLeast"/>
              <w:rPr>
                <w:rFonts w:hint="eastAsia"/>
                <w:sz w:val="24"/>
                <w:szCs w:val="24"/>
                <w:lang w:val="en-US" w:eastAsia="zh-CN"/>
              </w:rPr>
            </w:pPr>
            <w:r>
              <w:rPr>
                <w:rFonts w:hint="eastAsia"/>
                <w:sz w:val="24"/>
                <w:szCs w:val="24"/>
              </w:rPr>
              <w:t>联系人：</w:t>
            </w:r>
            <w:r>
              <w:rPr>
                <w:rFonts w:hint="eastAsia"/>
                <w:sz w:val="24"/>
                <w:szCs w:val="24"/>
                <w:lang w:eastAsia="zh-CN"/>
              </w:rPr>
              <w:t>钱总</w:t>
            </w:r>
            <w:r>
              <w:rPr>
                <w:rFonts w:hint="eastAsia"/>
                <w:sz w:val="24"/>
                <w:szCs w:val="24"/>
              </w:rPr>
              <w:t xml:space="preserve">  联系电话：</w:t>
            </w:r>
            <w:r>
              <w:rPr>
                <w:rFonts w:hint="eastAsia"/>
                <w:sz w:val="24"/>
                <w:szCs w:val="24"/>
                <w:lang w:val="en-US" w:eastAsia="zh-CN"/>
              </w:rPr>
              <w:t>13915556818</w:t>
            </w:r>
          </w:p>
          <w:p>
            <w:pPr>
              <w:spacing w:line="400" w:lineRule="atLeast"/>
              <w:rPr>
                <w:rFonts w:hint="eastAsia"/>
                <w:sz w:val="24"/>
                <w:szCs w:val="24"/>
                <w:lang w:val="en-US" w:eastAsia="zh-CN"/>
              </w:rPr>
            </w:pPr>
            <w:r>
              <w:rPr>
                <w:rFonts w:hint="eastAsia"/>
                <w:sz w:val="24"/>
                <w:szCs w:val="24"/>
                <w:highlight w:val="yellow"/>
                <w:lang w:val="en-US" w:eastAsia="zh-CN"/>
              </w:rPr>
              <w:t>（只接收投标文件，不接受咨询）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lang w:eastAsia="zh-CN"/>
              </w:rPr>
            </w:pPr>
            <w:r>
              <w:rPr>
                <w:rFonts w:hint="eastAsia" w:ascii="宋体" w:hAnsi="宋体"/>
                <w:color w:val="000000"/>
                <w:sz w:val="24"/>
                <w:szCs w:val="24"/>
                <w:lang w:eastAsia="zh-CN"/>
              </w:rPr>
              <w:t>咨询联系方式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sz w:val="24"/>
                <w:szCs w:val="24"/>
                <w:lang w:val="en-US" w:eastAsia="zh-CN"/>
              </w:rPr>
            </w:pPr>
            <w:r>
              <w:rPr>
                <w:rFonts w:hint="eastAsia"/>
                <w:sz w:val="24"/>
                <w:szCs w:val="24"/>
                <w:lang w:val="en-US" w:eastAsia="zh-CN"/>
              </w:rPr>
              <w:t>招标文件咨询联系人：周工 17761883525</w:t>
            </w:r>
          </w:p>
          <w:p>
            <w:pPr>
              <w:spacing w:line="400" w:lineRule="atLeast"/>
              <w:rPr>
                <w:rFonts w:hint="eastAsia"/>
                <w:sz w:val="24"/>
                <w:szCs w:val="24"/>
              </w:rPr>
            </w:pPr>
            <w:r>
              <w:rPr>
                <w:rFonts w:hint="eastAsia"/>
                <w:sz w:val="24"/>
                <w:szCs w:val="24"/>
                <w:lang w:val="en-US" w:eastAsia="zh-CN"/>
              </w:rPr>
              <w:t>招标项目技术问题咨询联系人：顾总13606209630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rPr>
              <w:t>1</w:t>
            </w:r>
            <w:r>
              <w:rPr>
                <w:rFonts w:hint="eastAsia" w:ascii="宋体" w:hAnsi="宋体"/>
                <w:color w:val="000000"/>
                <w:sz w:val="24"/>
                <w:szCs w:val="24"/>
                <w:lang w:val="en-US" w:eastAsia="zh-CN"/>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中标人</w:t>
            </w:r>
            <w:r>
              <w:rPr>
                <w:rFonts w:hint="eastAsia" w:ascii="宋体" w:hAnsi="宋体"/>
                <w:color w:val="000000"/>
                <w:sz w:val="24"/>
                <w:szCs w:val="24"/>
              </w:rPr>
              <w:t>确定</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b/>
                <w:bCs/>
                <w:sz w:val="24"/>
                <w:szCs w:val="24"/>
                <w:lang w:val="en-US"/>
              </w:rPr>
            </w:pPr>
            <w:r>
              <w:rPr>
                <w:rFonts w:hint="eastAsia"/>
                <w:sz w:val="24"/>
                <w:szCs w:val="24"/>
              </w:rPr>
              <w:t>合理低价</w:t>
            </w:r>
            <w:r>
              <w:rPr>
                <w:rFonts w:hint="eastAsia"/>
                <w:sz w:val="24"/>
                <w:szCs w:val="24"/>
                <w:lang w:eastAsia="zh-CN"/>
              </w:rPr>
              <w:t>中标</w:t>
            </w:r>
            <w:r>
              <w:rPr>
                <w:rFonts w:hint="eastAsia"/>
                <w:sz w:val="24"/>
                <w:szCs w:val="24"/>
              </w:rPr>
              <w:t>（</w:t>
            </w:r>
            <w:r>
              <w:rPr>
                <w:rFonts w:hint="eastAsia"/>
                <w:sz w:val="24"/>
                <w:szCs w:val="24"/>
                <w:lang w:eastAsia="zh-CN"/>
              </w:rPr>
              <w:t>低价优先</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独立费</w:t>
            </w:r>
          </w:p>
        </w:tc>
        <w:tc>
          <w:tcPr>
            <w:tcW w:w="6089" w:type="dxa"/>
            <w:tcBorders>
              <w:top w:val="single" w:color="auto" w:sz="4" w:space="0"/>
              <w:left w:val="single" w:color="auto" w:sz="4" w:space="0"/>
              <w:bottom w:val="single" w:color="auto" w:sz="4" w:space="0"/>
              <w:right w:val="single" w:color="auto" w:sz="4" w:space="0"/>
            </w:tcBorders>
          </w:tcPr>
          <w:p>
            <w:pPr>
              <w:numPr>
                <w:ilvl w:val="0"/>
                <w:numId w:val="1"/>
              </w:numPr>
              <w:spacing w:line="400" w:lineRule="atLeast"/>
              <w:rPr>
                <w:rFonts w:hint="eastAsia"/>
                <w:b/>
                <w:bCs/>
                <w:color w:val="FF0000"/>
                <w:sz w:val="24"/>
                <w:szCs w:val="24"/>
                <w:highlight w:val="yellow"/>
              </w:rPr>
            </w:pPr>
            <w:r>
              <w:rPr>
                <w:rFonts w:hint="eastAsia"/>
                <w:b/>
                <w:bCs/>
                <w:color w:val="FF0000"/>
                <w:sz w:val="24"/>
                <w:szCs w:val="24"/>
                <w:highlight w:val="yellow"/>
                <w:lang w:val="en-US" w:eastAsia="zh-CN"/>
              </w:rPr>
              <w:t xml:space="preserve">暂列金额（不可预见费）50000.00 </w:t>
            </w:r>
            <w:r>
              <w:rPr>
                <w:rFonts w:hint="eastAsia"/>
                <w:b/>
                <w:bCs/>
                <w:color w:val="FF0000"/>
                <w:sz w:val="24"/>
                <w:szCs w:val="24"/>
                <w:highlight w:val="yellow"/>
              </w:rPr>
              <w:t>元</w:t>
            </w:r>
          </w:p>
          <w:p>
            <w:pPr>
              <w:numPr>
                <w:ilvl w:val="0"/>
                <w:numId w:val="0"/>
              </w:numPr>
              <w:spacing w:line="400" w:lineRule="atLeast"/>
              <w:rPr>
                <w:rFonts w:hint="eastAsia" w:eastAsia="宋体"/>
                <w:sz w:val="24"/>
                <w:szCs w:val="24"/>
                <w:highlight w:val="none"/>
                <w:lang w:eastAsia="zh-CN"/>
              </w:rPr>
            </w:pPr>
            <w:r>
              <w:rPr>
                <w:rFonts w:hint="eastAsia"/>
                <w:b/>
                <w:bCs/>
                <w:color w:val="FF0000"/>
                <w:sz w:val="24"/>
                <w:szCs w:val="24"/>
                <w:highlight w:val="yellow"/>
                <w:lang w:val="en-US" w:eastAsia="zh-CN"/>
              </w:rPr>
              <w:t>备注：此项费用包含在投标总价内；投标总价未含此项费用，视为漏项。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安全、廉政保证金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szCs w:val="24"/>
              </w:rPr>
              <w:t>在合同签订后，发包人从向承包人支付的首笔工程款中扣减合同固定总价部分的</w:t>
            </w:r>
            <w:r>
              <w:rPr>
                <w:sz w:val="24"/>
                <w:szCs w:val="24"/>
              </w:rPr>
              <w:t>5%</w:t>
            </w:r>
            <w:r>
              <w:rPr>
                <w:rFonts w:hint="eastAsia"/>
                <w:sz w:val="24"/>
                <w:szCs w:val="24"/>
              </w:rPr>
              <w:t>作为</w:t>
            </w:r>
            <w:r>
              <w:rPr>
                <w:rFonts w:hint="eastAsia"/>
                <w:sz w:val="24"/>
                <w:szCs w:val="24"/>
                <w:lang w:eastAsia="zh-CN"/>
              </w:rPr>
              <w:t>安全、廉政保证金</w:t>
            </w:r>
            <w:r>
              <w:rPr>
                <w:rFonts w:hint="eastAsia"/>
                <w:sz w:val="24"/>
                <w:szCs w:val="24"/>
              </w:rPr>
              <w:t>（工程竣工移交后根据实际情况无息退给承包人）。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16</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付款条件</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rPr>
              <w:t>工程开工后7天内支付</w:t>
            </w:r>
            <w:r>
              <w:rPr>
                <w:rFonts w:hint="eastAsia"/>
                <w:sz w:val="24"/>
                <w:lang w:eastAsia="zh-CN"/>
              </w:rPr>
              <w:t>不含暂列金额的合同</w:t>
            </w:r>
            <w:r>
              <w:rPr>
                <w:rFonts w:hint="eastAsia"/>
                <w:sz w:val="24"/>
              </w:rPr>
              <w:t>价</w:t>
            </w:r>
            <w:r>
              <w:rPr>
                <w:rFonts w:hint="eastAsia"/>
                <w:sz w:val="24"/>
                <w:lang w:eastAsia="zh-CN"/>
              </w:rPr>
              <w:t>（下称合同基价）</w:t>
            </w:r>
            <w:r>
              <w:rPr>
                <w:rFonts w:hint="eastAsia"/>
                <w:sz w:val="24"/>
              </w:rPr>
              <w:t>的30%（另需扣减5%的</w:t>
            </w:r>
            <w:r>
              <w:rPr>
                <w:rFonts w:hint="eastAsia"/>
                <w:sz w:val="24"/>
                <w:lang w:eastAsia="zh-CN"/>
              </w:rPr>
              <w:t>安全、廉政保证金</w:t>
            </w:r>
            <w:r>
              <w:rPr>
                <w:rFonts w:hint="eastAsia"/>
                <w:sz w:val="24"/>
              </w:rPr>
              <w:t>，实际支付25%作为工程预付款），完成总工程量的50%后再支付</w:t>
            </w:r>
            <w:r>
              <w:rPr>
                <w:rFonts w:hint="eastAsia"/>
                <w:sz w:val="24"/>
                <w:lang w:eastAsia="zh-CN"/>
              </w:rPr>
              <w:t>合同基</w:t>
            </w:r>
            <w:r>
              <w:rPr>
                <w:rFonts w:hint="eastAsia"/>
                <w:sz w:val="24"/>
              </w:rPr>
              <w:t>价的30%作为进度款，工程结束经验收合格后付至</w:t>
            </w:r>
            <w:r>
              <w:rPr>
                <w:rFonts w:hint="eastAsia"/>
                <w:sz w:val="24"/>
                <w:lang w:eastAsia="zh-CN"/>
              </w:rPr>
              <w:t>合同基</w:t>
            </w:r>
            <w:r>
              <w:rPr>
                <w:rFonts w:hint="eastAsia"/>
                <w:sz w:val="24"/>
              </w:rPr>
              <w:t>价的70%，工程结束审计后付至审计价的95%,剩余5%作为工程的保修金，</w:t>
            </w:r>
            <w:r>
              <w:rPr>
                <w:rFonts w:hint="eastAsia"/>
                <w:b/>
                <w:bCs/>
                <w:color w:val="FF0000"/>
                <w:sz w:val="24"/>
              </w:rPr>
              <w:t>保修期满（贰年后）</w:t>
            </w:r>
            <w:r>
              <w:rPr>
                <w:rFonts w:hint="eastAsia"/>
                <w:sz w:val="24"/>
              </w:rPr>
              <w:t>无质量问题付清</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往来发票</w:t>
            </w:r>
          </w:p>
        </w:tc>
        <w:tc>
          <w:tcPr>
            <w:tcW w:w="6089" w:type="dxa"/>
            <w:tcBorders>
              <w:top w:val="single" w:color="auto" w:sz="4" w:space="0"/>
              <w:left w:val="single" w:color="auto" w:sz="4" w:space="0"/>
              <w:bottom w:val="single" w:color="auto" w:sz="4" w:space="0"/>
              <w:right w:val="single" w:color="auto" w:sz="4" w:space="0"/>
            </w:tcBorders>
            <w:vAlign w:val="center"/>
          </w:tcPr>
          <w:p>
            <w:pPr>
              <w:rPr>
                <w:rFonts w:ascii="宋体" w:hAnsi="宋体"/>
                <w:b/>
                <w:bCs/>
                <w:color w:val="000000" w:themeColor="text1"/>
                <w:sz w:val="24"/>
              </w:rPr>
            </w:pPr>
            <w:r>
              <w:rPr>
                <w:rFonts w:hint="eastAsia" w:ascii="宋体" w:hAnsi="宋体"/>
                <w:b/>
                <w:bCs/>
                <w:color w:val="000000" w:themeColor="text1"/>
                <w:sz w:val="24"/>
              </w:rPr>
              <w:t>甲乙双方往来的发票均为增值税专用发票。写明税率。</w:t>
            </w:r>
          </w:p>
        </w:tc>
      </w:tr>
    </w:tbl>
    <w:p>
      <w:pPr>
        <w:numPr>
          <w:ilvl w:val="0"/>
          <w:numId w:val="2"/>
        </w:numPr>
        <w:spacing w:line="360" w:lineRule="auto"/>
        <w:rPr>
          <w:sz w:val="24"/>
          <w:szCs w:val="24"/>
        </w:rPr>
      </w:pPr>
      <w:r>
        <w:rPr>
          <w:rFonts w:hint="eastAsia"/>
          <w:b/>
          <w:bCs/>
          <w:sz w:val="24"/>
          <w:szCs w:val="24"/>
        </w:rPr>
        <w:t>报价须知</w:t>
      </w:r>
    </w:p>
    <w:p>
      <w:pPr>
        <w:numPr>
          <w:ilvl w:val="0"/>
          <w:numId w:val="3"/>
        </w:numPr>
        <w:spacing w:line="360" w:lineRule="auto"/>
        <w:rPr>
          <w:sz w:val="24"/>
          <w:szCs w:val="24"/>
        </w:rPr>
      </w:pPr>
      <w:r>
        <w:rPr>
          <w:rFonts w:hint="eastAsia"/>
          <w:sz w:val="24"/>
          <w:szCs w:val="24"/>
        </w:rPr>
        <w:t>本工程采用</w:t>
      </w:r>
      <w:r>
        <w:rPr>
          <w:rFonts w:hint="eastAsia"/>
          <w:sz w:val="24"/>
          <w:szCs w:val="24"/>
          <w:lang w:eastAsia="zh-CN"/>
        </w:rPr>
        <w:t>邀请</w:t>
      </w:r>
      <w:r>
        <w:rPr>
          <w:rFonts w:hint="eastAsia"/>
          <w:sz w:val="24"/>
          <w:szCs w:val="24"/>
        </w:rPr>
        <w:t>招标方式选定承包人。</w:t>
      </w:r>
    </w:p>
    <w:p>
      <w:pPr>
        <w:numPr>
          <w:ilvl w:val="0"/>
          <w:numId w:val="3"/>
        </w:numPr>
        <w:spacing w:line="360" w:lineRule="auto"/>
        <w:rPr>
          <w:rFonts w:ascii="宋体" w:hAnsi="宋体"/>
          <w:b/>
          <w:bCs/>
          <w:color w:val="000000"/>
          <w:sz w:val="24"/>
        </w:rPr>
      </w:pPr>
      <w:r>
        <w:rPr>
          <w:rFonts w:hint="eastAsia"/>
          <w:sz w:val="24"/>
          <w:szCs w:val="24"/>
        </w:rPr>
        <w:t>质量要求：合格</w:t>
      </w:r>
      <w:r>
        <w:rPr>
          <w:rFonts w:hint="eastAsia"/>
          <w:sz w:val="24"/>
          <w:szCs w:val="24"/>
          <w:lang w:eastAsia="zh-CN"/>
        </w:rPr>
        <w:t>，</w:t>
      </w:r>
      <w:r>
        <w:rPr>
          <w:rFonts w:hint="eastAsia" w:ascii="Times New Roman" w:hAnsi="Times New Roman" w:cs="Times New Roman"/>
          <w:sz w:val="24"/>
          <w:szCs w:val="24"/>
          <w:u w:val="single"/>
        </w:rPr>
        <w:t>符合</w:t>
      </w:r>
      <w:r>
        <w:rPr>
          <w:rFonts w:hint="eastAsia"/>
          <w:b/>
          <w:sz w:val="24"/>
          <w:szCs w:val="24"/>
          <w:u w:val="single"/>
        </w:rPr>
        <w:t>《工程施工质量验收规范》</w:t>
      </w:r>
      <w:r>
        <w:rPr>
          <w:rFonts w:hint="eastAsia"/>
          <w:sz w:val="24"/>
          <w:szCs w:val="24"/>
          <w:u w:val="single"/>
        </w:rPr>
        <w:t>标准</w:t>
      </w:r>
      <w:r>
        <w:rPr>
          <w:rFonts w:hint="eastAsia"/>
          <w:sz w:val="24"/>
          <w:szCs w:val="24"/>
        </w:rPr>
        <w:t>。</w:t>
      </w: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6"/>
        <w:gridCol w:w="6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6" w:type="dxa"/>
          </w:tcPr>
          <w:p>
            <w:pPr>
              <w:numPr>
                <w:ilvl w:val="0"/>
                <w:numId w:val="0"/>
              </w:numPr>
              <w:spacing w:line="360" w:lineRule="auto"/>
              <w:ind w:firstLine="210" w:firstLineChars="100"/>
              <w:rPr>
                <w:rFonts w:hint="eastAsia"/>
                <w:sz w:val="21"/>
                <w:szCs w:val="21"/>
                <w:vertAlign w:val="baseline"/>
                <w:lang w:eastAsia="zh-CN"/>
              </w:rPr>
            </w:pPr>
            <w:r>
              <w:rPr>
                <w:rFonts w:hint="eastAsia"/>
                <w:sz w:val="21"/>
                <w:szCs w:val="21"/>
                <w:vertAlign w:val="baseline"/>
                <w:lang w:eastAsia="zh-CN"/>
              </w:rPr>
              <w:t>品名</w:t>
            </w:r>
          </w:p>
        </w:tc>
        <w:tc>
          <w:tcPr>
            <w:tcW w:w="6766" w:type="dxa"/>
          </w:tcPr>
          <w:p>
            <w:pPr>
              <w:numPr>
                <w:ilvl w:val="0"/>
                <w:numId w:val="0"/>
              </w:numPr>
              <w:spacing w:line="360" w:lineRule="auto"/>
              <w:ind w:left="0" w:leftChars="0" w:firstLine="0" w:firstLineChars="0"/>
              <w:rPr>
                <w:rFonts w:hint="default"/>
                <w:sz w:val="21"/>
                <w:szCs w:val="21"/>
                <w:vertAlign w:val="baseline"/>
                <w:lang w:val="en-US" w:eastAsia="zh-CN"/>
              </w:rPr>
            </w:pPr>
            <w:r>
              <w:rPr>
                <w:rFonts w:hint="eastAsia"/>
                <w:sz w:val="21"/>
                <w:szCs w:val="21"/>
                <w:vertAlign w:val="baseline"/>
                <w:lang w:val="en-US" w:eastAsia="zh-CN"/>
              </w:rPr>
              <w:t xml:space="preserve">              品质要求概述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6" w:type="dxa"/>
          </w:tcPr>
          <w:p>
            <w:pPr>
              <w:numPr>
                <w:ilvl w:val="0"/>
                <w:numId w:val="0"/>
              </w:numPr>
              <w:spacing w:line="360" w:lineRule="auto"/>
              <w:rPr>
                <w:rFonts w:hint="eastAsia"/>
                <w:color w:val="000000" w:themeColor="text1"/>
                <w:sz w:val="21"/>
                <w:szCs w:val="21"/>
                <w:vertAlign w:val="baseline"/>
                <w:lang w:eastAsia="zh-CN"/>
              </w:rPr>
            </w:pPr>
            <w:r>
              <w:rPr>
                <w:rFonts w:hint="eastAsia"/>
                <w:color w:val="000000" w:themeColor="text1"/>
                <w:sz w:val="21"/>
                <w:szCs w:val="21"/>
                <w:lang w:val="en-US" w:eastAsia="zh-CN"/>
              </w:rPr>
              <w:t>主要</w:t>
            </w:r>
            <w:r>
              <w:rPr>
                <w:rFonts w:hint="eastAsia"/>
                <w:color w:val="000000" w:themeColor="text1"/>
                <w:sz w:val="21"/>
                <w:szCs w:val="21"/>
                <w:lang w:eastAsia="zh-CN"/>
              </w:rPr>
              <w:t>装饰材料</w:t>
            </w:r>
          </w:p>
        </w:tc>
        <w:tc>
          <w:tcPr>
            <w:tcW w:w="6766" w:type="dxa"/>
          </w:tcPr>
          <w:p>
            <w:pPr>
              <w:numPr>
                <w:ilvl w:val="0"/>
                <w:numId w:val="4"/>
              </w:numPr>
              <w:spacing w:line="360" w:lineRule="auto"/>
              <w:rPr>
                <w:rFonts w:hint="eastAsia"/>
                <w:color w:val="000000" w:themeColor="text1"/>
                <w:sz w:val="21"/>
                <w:szCs w:val="21"/>
                <w:vertAlign w:val="baseline"/>
                <w:lang w:val="en-US" w:eastAsia="zh-CN"/>
              </w:rPr>
            </w:pPr>
            <w:r>
              <w:rPr>
                <w:rFonts w:hint="eastAsia"/>
                <w:color w:val="000000" w:themeColor="text1"/>
                <w:sz w:val="21"/>
                <w:szCs w:val="21"/>
                <w:vertAlign w:val="baseline"/>
                <w:lang w:eastAsia="zh-CN"/>
              </w:rPr>
              <w:t>涂料：雅士利净味乳胶漆</w:t>
            </w:r>
          </w:p>
          <w:p>
            <w:pPr>
              <w:numPr>
                <w:ilvl w:val="0"/>
                <w:numId w:val="4"/>
              </w:numPr>
              <w:spacing w:line="360" w:lineRule="auto"/>
              <w:rPr>
                <w:rFonts w:hint="eastAsia"/>
                <w:color w:val="000000" w:themeColor="text1"/>
                <w:sz w:val="21"/>
                <w:szCs w:val="21"/>
                <w:vertAlign w:val="baseline"/>
                <w:lang w:val="en-US" w:eastAsia="zh-CN"/>
              </w:rPr>
            </w:pPr>
            <w:r>
              <w:rPr>
                <w:rFonts w:hint="eastAsia"/>
                <w:color w:val="000000" w:themeColor="text1"/>
                <w:sz w:val="21"/>
                <w:szCs w:val="21"/>
                <w:vertAlign w:val="baseline"/>
                <w:lang w:eastAsia="zh-CN"/>
              </w:rPr>
              <w:t>其余材料需</w:t>
            </w:r>
            <w:r>
              <w:rPr>
                <w:rFonts w:hint="eastAsia"/>
                <w:color w:val="000000" w:themeColor="text1"/>
                <w:sz w:val="21"/>
                <w:szCs w:val="21"/>
                <w:lang w:eastAsia="zh-CN"/>
              </w:rPr>
              <w:t>达到四星级酒店豪华装饰档次，具体参考样板房材质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1756" w:type="dxa"/>
          </w:tcPr>
          <w:p>
            <w:pPr>
              <w:numPr>
                <w:ilvl w:val="0"/>
                <w:numId w:val="0"/>
              </w:numPr>
              <w:spacing w:line="360" w:lineRule="auto"/>
              <w:rPr>
                <w:rFonts w:hint="eastAsia"/>
                <w:color w:val="000000" w:themeColor="text1"/>
                <w:sz w:val="21"/>
                <w:szCs w:val="21"/>
                <w:lang w:eastAsia="zh-CN"/>
              </w:rPr>
            </w:pPr>
            <w:r>
              <w:rPr>
                <w:rFonts w:hint="eastAsia"/>
                <w:color w:val="000000" w:themeColor="text1"/>
                <w:sz w:val="21"/>
                <w:szCs w:val="21"/>
                <w:lang w:eastAsia="zh-CN"/>
              </w:rPr>
              <w:t>电气工程材料</w:t>
            </w:r>
          </w:p>
        </w:tc>
        <w:tc>
          <w:tcPr>
            <w:tcW w:w="6766" w:type="dxa"/>
          </w:tcPr>
          <w:p>
            <w:pPr>
              <w:numPr>
                <w:ilvl w:val="0"/>
                <w:numId w:val="4"/>
              </w:numPr>
              <w:spacing w:line="360" w:lineRule="auto"/>
              <w:rPr>
                <w:rFonts w:hint="eastAsia"/>
                <w:color w:val="000000" w:themeColor="text1"/>
                <w:sz w:val="21"/>
                <w:szCs w:val="21"/>
                <w:vertAlign w:val="baseline"/>
                <w:lang w:val="en-US" w:eastAsia="zh-CN"/>
              </w:rPr>
            </w:pPr>
            <w:r>
              <w:rPr>
                <w:rFonts w:hint="eastAsia"/>
                <w:color w:val="000000" w:themeColor="text1"/>
                <w:sz w:val="21"/>
                <w:szCs w:val="21"/>
                <w:vertAlign w:val="baseline"/>
                <w:lang w:eastAsia="zh-CN"/>
              </w:rPr>
              <w:t>开关面板：西门子远景系列（白色）</w:t>
            </w:r>
            <w:r>
              <w:rPr>
                <w:rFonts w:hint="eastAsia"/>
                <w:color w:val="000000" w:themeColor="text1"/>
                <w:sz w:val="21"/>
                <w:szCs w:val="21"/>
                <w:vertAlign w:val="baseline"/>
                <w:lang w:val="en-US" w:eastAsia="zh-CN"/>
              </w:rPr>
              <w:t xml:space="preserve">  </w:t>
            </w:r>
          </w:p>
          <w:p>
            <w:pPr>
              <w:numPr>
                <w:ilvl w:val="0"/>
                <w:numId w:val="4"/>
              </w:numPr>
              <w:spacing w:line="360" w:lineRule="auto"/>
              <w:rPr>
                <w:rFonts w:hint="eastAsia"/>
                <w:color w:val="000000" w:themeColor="text1"/>
                <w:sz w:val="21"/>
                <w:szCs w:val="21"/>
                <w:lang w:eastAsia="zh-CN"/>
              </w:rPr>
            </w:pPr>
            <w:r>
              <w:rPr>
                <w:rFonts w:hint="eastAsia"/>
                <w:color w:val="000000" w:themeColor="text1"/>
                <w:sz w:val="21"/>
                <w:szCs w:val="21"/>
                <w:vertAlign w:val="baseline"/>
                <w:lang w:val="en-US" w:eastAsia="zh-CN"/>
              </w:rPr>
              <w:t>LED灯：</w:t>
            </w:r>
            <w:r>
              <w:rPr>
                <w:rFonts w:hint="eastAsia"/>
                <w:color w:val="000000" w:themeColor="text1"/>
                <w:sz w:val="21"/>
                <w:szCs w:val="21"/>
                <w:vertAlign w:val="baseline"/>
                <w:lang w:eastAsia="zh-CN"/>
              </w:rPr>
              <w:t>阳光或同档次，色温</w:t>
            </w:r>
            <w:r>
              <w:rPr>
                <w:rFonts w:hint="eastAsia"/>
                <w:color w:val="000000" w:themeColor="text1"/>
                <w:sz w:val="21"/>
                <w:szCs w:val="21"/>
                <w:vertAlign w:val="baseline"/>
                <w:lang w:val="en-US" w:eastAsia="zh-CN"/>
              </w:rPr>
              <w:t>3000K</w:t>
            </w:r>
          </w:p>
          <w:p>
            <w:pPr>
              <w:numPr>
                <w:ilvl w:val="0"/>
                <w:numId w:val="0"/>
              </w:numPr>
              <w:spacing w:line="360" w:lineRule="auto"/>
              <w:rPr>
                <w:rFonts w:hint="eastAsia"/>
                <w:color w:val="000000" w:themeColor="text1"/>
                <w:sz w:val="21"/>
                <w:szCs w:val="21"/>
              </w:rPr>
            </w:pPr>
            <w:r>
              <w:rPr>
                <w:rFonts w:hint="eastAsia"/>
                <w:color w:val="000000" w:themeColor="text1"/>
                <w:sz w:val="21"/>
                <w:szCs w:val="21"/>
                <w:vertAlign w:val="baseline"/>
                <w:lang w:val="en-US" w:eastAsia="zh-CN"/>
              </w:rPr>
              <w:t>（3）</w:t>
            </w:r>
            <w:r>
              <w:rPr>
                <w:rFonts w:hint="eastAsia"/>
                <w:color w:val="000000" w:themeColor="text1"/>
                <w:sz w:val="21"/>
                <w:szCs w:val="21"/>
                <w:vertAlign w:val="baseline"/>
                <w:lang w:eastAsia="zh-CN"/>
              </w:rPr>
              <w:t>电线电缆：无锡江南或同档次</w:t>
            </w:r>
            <w:r>
              <w:rPr>
                <w:rFonts w:hint="eastAsia"/>
                <w:color w:val="000000" w:themeColor="text1"/>
                <w:sz w:val="21"/>
                <w:szCs w:val="21"/>
                <w:vertAlign w:val="baseline"/>
                <w:lang w:val="en-US" w:eastAsia="zh-CN"/>
              </w:rPr>
              <w:t xml:space="preserve">  </w:t>
            </w:r>
          </w:p>
        </w:tc>
      </w:tr>
    </w:tbl>
    <w:p>
      <w:pPr>
        <w:numPr>
          <w:ilvl w:val="0"/>
          <w:numId w:val="0"/>
        </w:numPr>
        <w:spacing w:line="360" w:lineRule="auto"/>
        <w:rPr>
          <w:rFonts w:hint="default"/>
          <w:sz w:val="24"/>
          <w:szCs w:val="24"/>
          <w:lang w:val="en-US" w:eastAsia="zh-CN"/>
        </w:rPr>
      </w:pPr>
      <w:r>
        <w:rPr>
          <w:rFonts w:hint="eastAsia"/>
          <w:sz w:val="24"/>
          <w:szCs w:val="24"/>
          <w:lang w:val="en-US" w:eastAsia="zh-CN"/>
        </w:rPr>
        <w:t xml:space="preserve"> </w:t>
      </w:r>
    </w:p>
    <w:p>
      <w:pPr>
        <w:numPr>
          <w:ilvl w:val="0"/>
          <w:numId w:val="3"/>
        </w:numPr>
        <w:spacing w:line="360" w:lineRule="auto"/>
        <w:rPr>
          <w:sz w:val="24"/>
          <w:szCs w:val="24"/>
        </w:rPr>
      </w:pPr>
      <w:r>
        <w:rPr>
          <w:rFonts w:hint="eastAsia"/>
          <w:sz w:val="24"/>
          <w:szCs w:val="24"/>
        </w:rPr>
        <w:t>承包人不得转包工程，更不得分包主体工程，如一经查实，发包人有权中止合同，因此带来的一切经济损失由承包人承担。</w:t>
      </w:r>
    </w:p>
    <w:p>
      <w:pPr>
        <w:numPr>
          <w:ilvl w:val="0"/>
          <w:numId w:val="3"/>
        </w:numPr>
        <w:spacing w:line="360" w:lineRule="auto"/>
        <w:rPr>
          <w:sz w:val="24"/>
          <w:szCs w:val="24"/>
        </w:rPr>
      </w:pPr>
      <w:r>
        <w:rPr>
          <w:rFonts w:hint="eastAsia"/>
          <w:sz w:val="24"/>
          <w:szCs w:val="24"/>
        </w:rPr>
        <w:t>竞争报价费用：竞争报价人承担其编制竞争报价文件及递交报价文件的一切费用，无论结果如何，招标人对上述费用不负任何责任。</w:t>
      </w:r>
    </w:p>
    <w:p>
      <w:pPr>
        <w:numPr>
          <w:ilvl w:val="0"/>
          <w:numId w:val="3"/>
        </w:numPr>
        <w:spacing w:line="360" w:lineRule="auto"/>
        <w:rPr>
          <w:sz w:val="24"/>
          <w:szCs w:val="24"/>
        </w:rPr>
      </w:pPr>
      <w:r>
        <w:rPr>
          <w:rFonts w:hint="eastAsia"/>
          <w:sz w:val="24"/>
          <w:szCs w:val="24"/>
        </w:rPr>
        <w:t>投标保证金:</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(a</w:t>
      </w:r>
      <w:r>
        <w:rPr>
          <w:rFonts w:hint="eastAsia" w:ascii="Times New Roman" w:hAnsi="Times New Roman"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投标人应按“竞争性报价须知前附表”规定提交投标保证金。投标保证金在递交投标文件时单独递交，无需密封,对未按要求提交投标保证金的投标单位，视为自动放弃。</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（b）未中标人的投标保证金，在开标结束后五个工作日内退还给投标人，不计利息；中标人的投标保证金，在其按规定签订合同后</w:t>
      </w:r>
      <w:r>
        <w:rPr>
          <w:rFonts w:hint="eastAsia" w:ascii="Times New Roman" w:hAnsi="Times New Roman" w:cs="Times New Roman"/>
          <w:kern w:val="2"/>
          <w:sz w:val="24"/>
          <w:szCs w:val="24"/>
          <w:lang w:val="en-US" w:eastAsia="zh-CN" w:bidi="ar-SA"/>
        </w:rPr>
        <w:t>退回</w:t>
      </w:r>
      <w:r>
        <w:rPr>
          <w:rFonts w:hint="eastAsia" w:ascii="Times New Roman" w:hAnsi="Times New Roman" w:eastAsia="宋体" w:cs="Times New Roman"/>
          <w:kern w:val="2"/>
          <w:sz w:val="24"/>
          <w:szCs w:val="24"/>
          <w:lang w:val="en-US" w:eastAsia="zh-CN" w:bidi="ar-SA"/>
        </w:rPr>
        <w:t>。</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(c)有下列情形之一者，投标人的投标保证金将被没收：</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1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①</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在规定的报价公布时间后，投标人在报价有效期内撤回其报价的；</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2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②</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投标人提供的有关资料、资格证明文件被确认为是不真实的；</w:t>
      </w:r>
    </w:p>
    <w:p>
      <w:pPr>
        <w:numPr>
          <w:ilvl w:val="0"/>
          <w:numId w:val="0"/>
        </w:numPr>
        <w:spacing w:line="360" w:lineRule="auto"/>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3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③</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投标人在中标后未按规定与招标人签订合同的</w:t>
      </w:r>
    </w:p>
    <w:p>
      <w:pPr>
        <w:numPr>
          <w:ilvl w:val="0"/>
          <w:numId w:val="3"/>
        </w:numPr>
        <w:spacing w:line="360" w:lineRule="auto"/>
        <w:rPr>
          <w:sz w:val="24"/>
          <w:szCs w:val="24"/>
        </w:rPr>
      </w:pPr>
      <w:r>
        <w:rPr>
          <w:rFonts w:hint="eastAsia"/>
          <w:sz w:val="24"/>
          <w:szCs w:val="24"/>
        </w:rPr>
        <w:t>报价方式：</w:t>
      </w:r>
    </w:p>
    <w:p>
      <w:pPr>
        <w:numPr>
          <w:ilvl w:val="0"/>
          <w:numId w:val="5"/>
        </w:numPr>
        <w:spacing w:line="360" w:lineRule="auto"/>
        <w:rPr>
          <w:sz w:val="24"/>
          <w:szCs w:val="24"/>
        </w:rPr>
      </w:pPr>
      <w:r>
        <w:rPr>
          <w:rFonts w:hint="eastAsia"/>
          <w:sz w:val="24"/>
          <w:szCs w:val="24"/>
        </w:rPr>
        <w:t>由招标人提供</w:t>
      </w:r>
      <w:r>
        <w:rPr>
          <w:rFonts w:hint="eastAsia"/>
          <w:sz w:val="24"/>
          <w:szCs w:val="24"/>
          <w:lang w:eastAsia="zh-CN"/>
        </w:rPr>
        <w:t>主要工程内容及参考</w:t>
      </w:r>
      <w:r>
        <w:rPr>
          <w:rFonts w:hint="eastAsia"/>
          <w:sz w:val="24"/>
          <w:szCs w:val="24"/>
        </w:rPr>
        <w:t>工程量，</w:t>
      </w:r>
      <w:r>
        <w:rPr>
          <w:rFonts w:hint="eastAsia"/>
          <w:sz w:val="24"/>
          <w:szCs w:val="24"/>
          <w:lang w:eastAsia="zh-CN"/>
        </w:rPr>
        <w:t>其中一般装饰工程及安装工程安装清单计价方式；</w:t>
      </w:r>
      <w:r>
        <w:rPr>
          <w:rFonts w:hint="eastAsia"/>
          <w:b/>
          <w:bCs/>
          <w:sz w:val="24"/>
          <w:szCs w:val="24"/>
          <w:lang w:eastAsia="zh-CN"/>
        </w:rPr>
        <w:t>特殊维修工程的工程量仅作参考，投标时根据踏勘现场自行调整工程内容及工程量，决算时超出合同价部分双方各自承担50%</w:t>
      </w:r>
      <w:r>
        <w:rPr>
          <w:rFonts w:hint="eastAsia"/>
          <w:sz w:val="24"/>
          <w:szCs w:val="24"/>
          <w:lang w:val="en-US" w:eastAsia="zh-CN"/>
        </w:rPr>
        <w:t>。</w:t>
      </w:r>
    </w:p>
    <w:p>
      <w:pPr>
        <w:numPr>
          <w:ilvl w:val="0"/>
          <w:numId w:val="5"/>
        </w:numPr>
        <w:spacing w:line="360" w:lineRule="auto"/>
        <w:rPr>
          <w:sz w:val="24"/>
          <w:szCs w:val="24"/>
        </w:rPr>
      </w:pPr>
      <w:r>
        <w:rPr>
          <w:rFonts w:hint="eastAsia"/>
          <w:sz w:val="24"/>
          <w:szCs w:val="24"/>
        </w:rPr>
        <w:t>竞争性报价人应充分考虑施工期间各类建材市场价格变化以及政策性调整的风险，一旦经评审确认承包人，单价不作调整</w:t>
      </w:r>
      <w:r>
        <w:rPr>
          <w:rFonts w:hint="eastAsia"/>
          <w:sz w:val="24"/>
          <w:szCs w:val="24"/>
          <w:lang w:eastAsia="zh-CN"/>
        </w:rPr>
        <w:t>。</w:t>
      </w:r>
    </w:p>
    <w:p>
      <w:pPr>
        <w:numPr>
          <w:ilvl w:val="0"/>
          <w:numId w:val="5"/>
        </w:numPr>
        <w:spacing w:line="360" w:lineRule="auto"/>
        <w:rPr>
          <w:rFonts w:hint="eastAsia"/>
          <w:color w:val="FF0000"/>
          <w:sz w:val="24"/>
          <w:szCs w:val="24"/>
          <w:highlight w:val="lightGray"/>
          <w:lang w:eastAsia="zh-CN"/>
        </w:rPr>
      </w:pPr>
      <w:r>
        <w:rPr>
          <w:rFonts w:hint="eastAsia"/>
          <w:sz w:val="24"/>
          <w:szCs w:val="24"/>
        </w:rPr>
        <w:t>竞争性报价时，不可竞争费用均按规定计算，不得让利或随意调整。</w:t>
      </w:r>
    </w:p>
    <w:p>
      <w:pPr>
        <w:numPr>
          <w:ilvl w:val="0"/>
          <w:numId w:val="3"/>
        </w:numPr>
        <w:spacing w:line="360" w:lineRule="auto"/>
        <w:ind w:left="0" w:leftChars="0" w:firstLine="0" w:firstLineChars="0"/>
        <w:rPr>
          <w:rFonts w:hint="eastAsia"/>
          <w:b/>
          <w:bCs/>
          <w:color w:val="FF0000"/>
          <w:sz w:val="24"/>
          <w:szCs w:val="24"/>
          <w:lang w:eastAsia="zh-CN"/>
        </w:rPr>
      </w:pPr>
      <w:r>
        <w:rPr>
          <w:rFonts w:hint="eastAsia" w:ascii="宋体" w:hAnsi="宋体"/>
          <w:b/>
          <w:bCs/>
          <w:color w:val="FF0000"/>
          <w:sz w:val="24"/>
          <w:szCs w:val="24"/>
          <w:lang w:eastAsia="zh-CN"/>
        </w:rPr>
        <w:t>中标人</w:t>
      </w:r>
      <w:r>
        <w:rPr>
          <w:rFonts w:hint="eastAsia" w:ascii="宋体" w:hAnsi="宋体"/>
          <w:b/>
          <w:bCs/>
          <w:color w:val="FF0000"/>
          <w:sz w:val="24"/>
          <w:szCs w:val="24"/>
        </w:rPr>
        <w:t>确定</w:t>
      </w:r>
      <w:r>
        <w:rPr>
          <w:rFonts w:hint="eastAsia" w:ascii="宋体" w:hAnsi="宋体"/>
          <w:b/>
          <w:bCs/>
          <w:color w:val="FF0000"/>
          <w:sz w:val="24"/>
          <w:szCs w:val="24"/>
          <w:lang w:eastAsia="zh-CN"/>
        </w:rPr>
        <w:t>：合理低价（低价优先）</w:t>
      </w:r>
      <w:r>
        <w:rPr>
          <w:rFonts w:hint="eastAsia"/>
          <w:b/>
          <w:bCs/>
          <w:color w:val="FF0000"/>
          <w:sz w:val="24"/>
          <w:szCs w:val="24"/>
          <w:lang w:eastAsia="zh-CN"/>
        </w:rPr>
        <w:t>，甲方综合报价单位的施工能力、企业信誉、企业业绩、施工组织设计等综合评定确定中标人</w:t>
      </w:r>
    </w:p>
    <w:tbl>
      <w:tblPr>
        <w:tblStyle w:val="13"/>
        <w:tblW w:w="9960" w:type="dxa"/>
        <w:tblInd w:w="0" w:type="dxa"/>
        <w:shd w:val="clear" w:color="auto" w:fill="auto"/>
        <w:tblLayout w:type="autofit"/>
        <w:tblCellMar>
          <w:top w:w="0" w:type="dxa"/>
          <w:left w:w="0" w:type="dxa"/>
          <w:bottom w:w="0" w:type="dxa"/>
          <w:right w:w="0" w:type="dxa"/>
        </w:tblCellMar>
      </w:tblPr>
      <w:tblGrid>
        <w:gridCol w:w="1605"/>
        <w:gridCol w:w="7275"/>
        <w:gridCol w:w="1080"/>
      </w:tblGrid>
      <w:tr>
        <w:tblPrEx>
          <w:tblCellMar>
            <w:top w:w="0" w:type="dxa"/>
            <w:left w:w="0" w:type="dxa"/>
            <w:bottom w:w="0" w:type="dxa"/>
            <w:right w:w="0" w:type="dxa"/>
          </w:tblCellMar>
        </w:tblPrEx>
        <w:trPr>
          <w:trHeight w:val="285" w:hRule="atLeast"/>
        </w:trPr>
        <w:tc>
          <w:tcPr>
            <w:tcW w:w="16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楷体_GB2312" w:hAnsi="宋体" w:eastAsia="楷体_GB2312" w:cs="楷体_GB2312"/>
                <w:b/>
                <w:i w:val="0"/>
                <w:color w:val="000000"/>
                <w:sz w:val="24"/>
                <w:szCs w:val="24"/>
                <w:u w:val="none"/>
              </w:rPr>
            </w:pPr>
            <w:r>
              <w:rPr>
                <w:rFonts w:hint="default" w:ascii="楷体_GB2312" w:hAnsi="宋体" w:eastAsia="楷体_GB2312" w:cs="楷体_GB2312"/>
                <w:b/>
                <w:i w:val="0"/>
                <w:color w:val="000000"/>
                <w:kern w:val="0"/>
                <w:sz w:val="24"/>
                <w:szCs w:val="24"/>
                <w:u w:val="none"/>
                <w:lang w:val="en-US" w:eastAsia="zh-CN" w:bidi="ar"/>
              </w:rPr>
              <w:t>项 目</w:t>
            </w:r>
          </w:p>
        </w:tc>
        <w:tc>
          <w:tcPr>
            <w:tcW w:w="72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楷体_GB2312" w:hAnsi="宋体" w:eastAsia="楷体_GB2312" w:cs="楷体_GB2312"/>
                <w:b/>
                <w:i w:val="0"/>
                <w:color w:val="000000"/>
                <w:sz w:val="24"/>
                <w:szCs w:val="24"/>
                <w:u w:val="none"/>
              </w:rPr>
            </w:pPr>
            <w:r>
              <w:rPr>
                <w:rFonts w:hint="default" w:ascii="楷体_GB2312" w:hAnsi="宋体" w:eastAsia="楷体_GB2312" w:cs="楷体_GB2312"/>
                <w:b/>
                <w:i w:val="0"/>
                <w:color w:val="000000"/>
                <w:kern w:val="0"/>
                <w:sz w:val="24"/>
                <w:szCs w:val="24"/>
                <w:u w:val="none"/>
                <w:lang w:val="en-US" w:eastAsia="zh-CN" w:bidi="ar"/>
              </w:rPr>
              <w:t>评 分 细 则</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权重</w:t>
            </w:r>
          </w:p>
        </w:tc>
      </w:tr>
      <w:tr>
        <w:tblPrEx>
          <w:tblCellMar>
            <w:top w:w="0" w:type="dxa"/>
            <w:left w:w="0" w:type="dxa"/>
            <w:bottom w:w="0" w:type="dxa"/>
            <w:right w:w="0" w:type="dxa"/>
          </w:tblCellMar>
        </w:tblPrEx>
        <w:trPr>
          <w:trHeight w:val="900" w:hRule="atLeast"/>
        </w:trPr>
        <w:tc>
          <w:tcPr>
            <w:tcW w:w="160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报价评分</w:t>
            </w:r>
          </w:p>
        </w:tc>
        <w:tc>
          <w:tcPr>
            <w:tcW w:w="72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价格得分计算方法：根据各投标人通过符合性审查的有效投标报价中的最低价作为评标基准价。</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w:t>
            </w:r>
          </w:p>
        </w:tc>
      </w:tr>
      <w:tr>
        <w:tblPrEx>
          <w:tblCellMar>
            <w:top w:w="0" w:type="dxa"/>
            <w:left w:w="0" w:type="dxa"/>
            <w:bottom w:w="0" w:type="dxa"/>
            <w:right w:w="0" w:type="dxa"/>
          </w:tblCellMar>
        </w:tblPrEx>
        <w:trPr>
          <w:trHeight w:val="285" w:hRule="atLeast"/>
        </w:trPr>
        <w:tc>
          <w:tcPr>
            <w:tcW w:w="160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72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价格得分=（评标基准价/投标报价）×70；（计算到小数点后二位）</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1000" w:hRule="atLeast"/>
        </w:trPr>
        <w:tc>
          <w:tcPr>
            <w:tcW w:w="160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商务标评分</w:t>
            </w:r>
          </w:p>
        </w:tc>
        <w:tc>
          <w:tcPr>
            <w:tcW w:w="72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1、根据投标单位的公司信誉、经营状况、银行资信、公司规模等情况综合评审，最高得10分。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r>
      <w:tr>
        <w:tblPrEx>
          <w:tblCellMar>
            <w:top w:w="0" w:type="dxa"/>
            <w:left w:w="0" w:type="dxa"/>
            <w:bottom w:w="0" w:type="dxa"/>
            <w:right w:w="0" w:type="dxa"/>
          </w:tblCellMar>
        </w:tblPrEx>
        <w:trPr>
          <w:trHeight w:val="1140" w:hRule="atLeast"/>
        </w:trPr>
        <w:tc>
          <w:tcPr>
            <w:tcW w:w="160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72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2、类似业绩：2017年以来，有类似的装饰项目业绩且合同金额≥100万的1家得3分，合同金额≥50万得2分，合同金额＜30万的不得分，最高得10分。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r>
      <w:tr>
        <w:tblPrEx>
          <w:tblCellMar>
            <w:top w:w="0" w:type="dxa"/>
            <w:left w:w="0" w:type="dxa"/>
            <w:bottom w:w="0" w:type="dxa"/>
            <w:right w:w="0" w:type="dxa"/>
          </w:tblCellMar>
        </w:tblPrEx>
        <w:trPr>
          <w:trHeight w:val="570" w:hRule="atLeast"/>
        </w:trPr>
        <w:tc>
          <w:tcPr>
            <w:tcW w:w="160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72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3、项目成员人数及安排合理性，项目经理及项目执行经理专业性匹配 10分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r>
    </w:tbl>
    <w:p>
      <w:pPr>
        <w:numPr>
          <w:ilvl w:val="0"/>
          <w:numId w:val="0"/>
        </w:numPr>
        <w:spacing w:line="360" w:lineRule="auto"/>
        <w:ind w:leftChars="0"/>
        <w:rPr>
          <w:sz w:val="24"/>
          <w:szCs w:val="24"/>
        </w:rPr>
      </w:pPr>
      <w:r>
        <w:rPr>
          <w:rFonts w:hint="eastAsia"/>
          <w:b/>
          <w:bCs/>
          <w:sz w:val="24"/>
          <w:szCs w:val="24"/>
          <w:lang w:eastAsia="zh-CN"/>
        </w:rPr>
        <w:t>（</w:t>
      </w:r>
      <w:r>
        <w:rPr>
          <w:rFonts w:hint="eastAsia"/>
          <w:b/>
          <w:bCs/>
          <w:sz w:val="24"/>
          <w:szCs w:val="24"/>
          <w:lang w:val="en-US" w:eastAsia="zh-CN"/>
        </w:rPr>
        <w:t>8</w:t>
      </w:r>
      <w:r>
        <w:rPr>
          <w:rFonts w:hint="eastAsia"/>
          <w:b/>
          <w:bCs/>
          <w:sz w:val="24"/>
          <w:szCs w:val="24"/>
          <w:lang w:eastAsia="zh-CN"/>
        </w:rPr>
        <w:t>）</w:t>
      </w:r>
      <w:r>
        <w:rPr>
          <w:rFonts w:hint="eastAsia"/>
          <w:b/>
          <w:bCs/>
          <w:sz w:val="24"/>
          <w:szCs w:val="24"/>
        </w:rPr>
        <w:t>其他补充说明：</w:t>
      </w:r>
    </w:p>
    <w:p>
      <w:pPr>
        <w:numPr>
          <w:ilvl w:val="0"/>
          <w:numId w:val="0"/>
        </w:numPr>
        <w:spacing w:line="360" w:lineRule="auto"/>
        <w:rPr>
          <w:rFonts w:hint="eastAsia"/>
          <w:sz w:val="24"/>
          <w:szCs w:val="24"/>
        </w:rPr>
      </w:pPr>
      <w:r>
        <w:rPr>
          <w:rFonts w:hint="eastAsia"/>
          <w:sz w:val="24"/>
          <w:szCs w:val="24"/>
        </w:rPr>
        <w:t>（a）</w:t>
      </w:r>
      <w:r>
        <w:rPr>
          <w:rFonts w:hint="eastAsia" w:ascii="宋体" w:hAnsi="宋体"/>
          <w:sz w:val="24"/>
          <w:szCs w:val="24"/>
        </w:rPr>
        <w:t>现场踏勘：由投标单位于</w:t>
      </w:r>
      <w:r>
        <w:rPr>
          <w:rFonts w:hint="eastAsia" w:ascii="宋体" w:hAnsi="宋体"/>
          <w:color w:val="FF0000"/>
          <w:sz w:val="24"/>
          <w:szCs w:val="24"/>
        </w:rPr>
        <w:t>20</w:t>
      </w:r>
      <w:r>
        <w:rPr>
          <w:rFonts w:hint="eastAsia" w:ascii="宋体" w:hAnsi="宋体"/>
          <w:color w:val="FF0000"/>
          <w:sz w:val="24"/>
          <w:szCs w:val="24"/>
          <w:lang w:val="en-US" w:eastAsia="zh-CN"/>
        </w:rPr>
        <w:t>21</w:t>
      </w:r>
      <w:r>
        <w:rPr>
          <w:rFonts w:hint="eastAsia" w:ascii="宋体" w:hAnsi="宋体"/>
          <w:color w:val="FF0000"/>
          <w:sz w:val="24"/>
          <w:szCs w:val="24"/>
        </w:rPr>
        <w:t>年</w:t>
      </w:r>
      <w:r>
        <w:rPr>
          <w:rFonts w:hint="eastAsia" w:ascii="宋体" w:hAnsi="宋体"/>
          <w:color w:val="FF0000"/>
          <w:sz w:val="24"/>
          <w:szCs w:val="24"/>
          <w:highlight w:val="none"/>
          <w:lang w:val="en-US" w:eastAsia="zh-CN"/>
        </w:rPr>
        <w:t>1</w:t>
      </w:r>
      <w:r>
        <w:rPr>
          <w:rFonts w:hint="eastAsia" w:ascii="宋体" w:hAnsi="宋体"/>
          <w:color w:val="FF0000"/>
          <w:sz w:val="24"/>
          <w:szCs w:val="24"/>
          <w:highlight w:val="none"/>
        </w:rPr>
        <w:t>月</w:t>
      </w:r>
      <w:r>
        <w:rPr>
          <w:rFonts w:hint="eastAsia" w:ascii="宋体" w:hAnsi="宋体"/>
          <w:color w:val="FF0000"/>
          <w:sz w:val="24"/>
          <w:szCs w:val="24"/>
          <w:highlight w:val="none"/>
          <w:lang w:val="en-US" w:eastAsia="zh-CN"/>
        </w:rPr>
        <w:t>14日</w:t>
      </w:r>
      <w:r>
        <w:rPr>
          <w:rFonts w:hint="eastAsia" w:ascii="宋体" w:hAnsi="宋体"/>
          <w:sz w:val="24"/>
          <w:szCs w:val="24"/>
        </w:rPr>
        <w:t>前自行安排现场踏勘（现场踏勘联系人：</w:t>
      </w:r>
      <w:r>
        <w:rPr>
          <w:rFonts w:hint="eastAsia" w:ascii="宋体" w:hAnsi="宋体"/>
          <w:b/>
          <w:bCs/>
          <w:sz w:val="24"/>
          <w:szCs w:val="24"/>
          <w:highlight w:val="none"/>
          <w:lang w:eastAsia="zh-CN"/>
        </w:rPr>
        <w:t>蔡啸虎</w:t>
      </w:r>
      <w:r>
        <w:rPr>
          <w:rFonts w:hint="eastAsia" w:ascii="宋体" w:hAnsi="宋体"/>
          <w:b/>
          <w:bCs/>
          <w:sz w:val="24"/>
          <w:szCs w:val="24"/>
          <w:highlight w:val="none"/>
          <w:lang w:val="en-US" w:eastAsia="zh-CN"/>
        </w:rPr>
        <w:t>13915512590</w:t>
      </w:r>
      <w:r>
        <w:rPr>
          <w:rFonts w:hint="eastAsia" w:ascii="宋体" w:hAnsi="宋体"/>
          <w:b/>
          <w:bCs/>
          <w:sz w:val="24"/>
          <w:szCs w:val="24"/>
          <w:highlight w:val="none"/>
        </w:rPr>
        <w:t>/</w:t>
      </w:r>
      <w:r>
        <w:rPr>
          <w:rFonts w:hint="eastAsia" w:ascii="宋体" w:hAnsi="宋体"/>
          <w:b/>
          <w:bCs/>
          <w:sz w:val="24"/>
          <w:szCs w:val="24"/>
          <w:highlight w:val="none"/>
          <w:lang w:eastAsia="zh-CN"/>
        </w:rPr>
        <w:t>孙勇</w:t>
      </w:r>
      <w:r>
        <w:rPr>
          <w:rFonts w:hint="eastAsia" w:ascii="宋体" w:hAnsi="宋体"/>
          <w:b/>
          <w:bCs/>
          <w:sz w:val="24"/>
          <w:szCs w:val="24"/>
          <w:highlight w:val="none"/>
          <w:lang w:val="en-US" w:eastAsia="zh-CN"/>
        </w:rPr>
        <w:t>13915512024</w:t>
      </w:r>
      <w:r>
        <w:rPr>
          <w:rFonts w:hint="eastAsia" w:ascii="宋体" w:hAnsi="宋体"/>
          <w:sz w:val="24"/>
          <w:szCs w:val="24"/>
        </w:rPr>
        <w:t>）</w:t>
      </w:r>
      <w:r>
        <w:rPr>
          <w:rFonts w:hint="eastAsia" w:ascii="宋体" w:hAnsi="宋体"/>
          <w:sz w:val="24"/>
          <w:szCs w:val="24"/>
          <w:lang w:eastAsia="zh-CN"/>
        </w:rPr>
        <w:t>，</w:t>
      </w:r>
      <w:r>
        <w:rPr>
          <w:rFonts w:hint="eastAsia"/>
          <w:sz w:val="24"/>
          <w:szCs w:val="24"/>
        </w:rPr>
        <w:t>充分了解施工现场不可预见性因素，并把相关费用考虑到报价中，并在《报价编制说明》中说明</w:t>
      </w:r>
    </w:p>
    <w:p>
      <w:pPr>
        <w:spacing w:line="360" w:lineRule="auto"/>
        <w:rPr>
          <w:sz w:val="24"/>
          <w:szCs w:val="24"/>
        </w:rPr>
      </w:pPr>
      <w:r>
        <w:rPr>
          <w:rFonts w:hint="eastAsia"/>
          <w:sz w:val="24"/>
          <w:szCs w:val="24"/>
          <w:lang w:eastAsia="zh-CN"/>
        </w:rPr>
        <w:t>（</w:t>
      </w:r>
      <w:r>
        <w:rPr>
          <w:rFonts w:hint="eastAsia"/>
          <w:sz w:val="24"/>
          <w:szCs w:val="24"/>
          <w:lang w:val="en-US" w:eastAsia="zh-CN"/>
        </w:rPr>
        <w:t>b</w:t>
      </w:r>
      <w:r>
        <w:rPr>
          <w:rFonts w:hint="eastAsia"/>
          <w:sz w:val="24"/>
          <w:szCs w:val="24"/>
          <w:lang w:eastAsia="zh-CN"/>
        </w:rPr>
        <w:t>）</w:t>
      </w:r>
      <w:r>
        <w:rPr>
          <w:rFonts w:hint="eastAsia"/>
          <w:sz w:val="24"/>
          <w:szCs w:val="24"/>
        </w:rPr>
        <w:t>竞争报价时，甲供甲安、甲供乙安、甲指乙供材料费不得随意调整，且投标人投标总价中应含此部份材料保管费和配合费（包括甲供甲安在现场所使用水、电费）；</w:t>
      </w:r>
    </w:p>
    <w:p>
      <w:pPr>
        <w:spacing w:line="360" w:lineRule="auto"/>
        <w:rPr>
          <w:sz w:val="24"/>
          <w:szCs w:val="24"/>
        </w:rPr>
      </w:pPr>
      <w:r>
        <w:rPr>
          <w:rFonts w:hint="eastAsia"/>
          <w:sz w:val="24"/>
          <w:szCs w:val="24"/>
        </w:rPr>
        <w:t>(</w:t>
      </w:r>
      <w:r>
        <w:rPr>
          <w:rFonts w:hint="eastAsia"/>
          <w:sz w:val="24"/>
          <w:szCs w:val="24"/>
          <w:lang w:val="en-US" w:eastAsia="zh-CN"/>
        </w:rPr>
        <w:t>c</w:t>
      </w:r>
      <w:r>
        <w:rPr>
          <w:rFonts w:hint="eastAsia"/>
          <w:sz w:val="24"/>
          <w:szCs w:val="24"/>
        </w:rPr>
        <w:t>)甲方现场代表安排此项工作，乙方应予以支持，且不得另计其费用；如乙方推诿、拖延；甲方将视为乙方不作为，甲方有权另行组织其它服务支持，所产生费用在乙方合同价中扣除；</w:t>
      </w:r>
    </w:p>
    <w:p>
      <w:pPr>
        <w:spacing w:line="360" w:lineRule="auto"/>
        <w:rPr>
          <w:sz w:val="24"/>
          <w:szCs w:val="24"/>
        </w:rPr>
      </w:pPr>
      <w:r>
        <w:rPr>
          <w:rFonts w:hint="eastAsia"/>
          <w:sz w:val="24"/>
          <w:szCs w:val="24"/>
        </w:rPr>
        <w:t>(</w:t>
      </w:r>
      <w:r>
        <w:rPr>
          <w:rFonts w:hint="eastAsia"/>
          <w:sz w:val="24"/>
          <w:szCs w:val="24"/>
          <w:lang w:val="en-US" w:eastAsia="zh-CN"/>
        </w:rPr>
        <w:t>d</w:t>
      </w:r>
      <w:r>
        <w:rPr>
          <w:rFonts w:hint="eastAsia"/>
          <w:sz w:val="24"/>
          <w:szCs w:val="24"/>
        </w:rPr>
        <w:t>)包括不限于以上内容，甲方有权对图纸合同中的内容（因乙方的价格过高，质量不符合标准）另行发包，总价中直接扣除此部分价格（分部分项目工程费、措施费、规费）。</w:t>
      </w:r>
    </w:p>
    <w:p>
      <w:pPr>
        <w:spacing w:line="360" w:lineRule="auto"/>
        <w:rPr>
          <w:sz w:val="24"/>
          <w:szCs w:val="24"/>
        </w:rPr>
      </w:pPr>
      <w:r>
        <w:rPr>
          <w:rFonts w:hint="eastAsia"/>
          <w:b/>
          <w:bCs/>
          <w:sz w:val="24"/>
          <w:szCs w:val="24"/>
        </w:rPr>
        <w:t>3、投标文件</w:t>
      </w:r>
    </w:p>
    <w:p>
      <w:pPr>
        <w:spacing w:line="440" w:lineRule="exact"/>
        <w:jc w:val="left"/>
        <w:rPr>
          <w:rFonts w:ascii="宋体" w:hAnsi="宋体"/>
          <w:b/>
          <w:bCs/>
          <w:color w:val="000000"/>
          <w:sz w:val="24"/>
        </w:rPr>
      </w:pPr>
      <w:r>
        <w:rPr>
          <w:rFonts w:hint="eastAsia"/>
          <w:sz w:val="24"/>
          <w:szCs w:val="24"/>
        </w:rPr>
        <w:t>（</w:t>
      </w:r>
      <w:r>
        <w:rPr>
          <w:rFonts w:hint="eastAsia"/>
          <w:sz w:val="24"/>
          <w:szCs w:val="24"/>
          <w:lang w:val="en-US" w:eastAsia="zh-CN"/>
        </w:rPr>
        <w:t>1</w:t>
      </w:r>
      <w:r>
        <w:rPr>
          <w:rFonts w:hint="eastAsia"/>
          <w:sz w:val="24"/>
          <w:szCs w:val="24"/>
        </w:rPr>
        <w:t>）投标报价文件组成：</w:t>
      </w:r>
    </w:p>
    <w:p>
      <w:pPr>
        <w:spacing w:line="360" w:lineRule="auto"/>
        <w:rPr>
          <w:sz w:val="24"/>
          <w:szCs w:val="24"/>
        </w:rPr>
      </w:pPr>
      <w:r>
        <w:rPr>
          <w:rFonts w:hint="eastAsia" w:ascii="宋体" w:hAnsi="宋体"/>
          <w:color w:val="000000"/>
        </w:rPr>
        <w:fldChar w:fldCharType="begin"/>
      </w:r>
      <w:r>
        <w:rPr>
          <w:rFonts w:hint="eastAsia" w:ascii="宋体" w:hAnsi="宋体"/>
          <w:color w:val="000000"/>
        </w:rPr>
        <w:instrText xml:space="preserve"> = 1 \* GB3 \* MERGEFORMAT </w:instrText>
      </w:r>
      <w:r>
        <w:rPr>
          <w:rFonts w:hint="eastAsia" w:ascii="宋体" w:hAnsi="宋体"/>
          <w:color w:val="000000"/>
        </w:rPr>
        <w:fldChar w:fldCharType="separate"/>
      </w:r>
      <w:r>
        <w:t>①</w:t>
      </w:r>
      <w:r>
        <w:rPr>
          <w:rFonts w:hint="eastAsia" w:ascii="宋体" w:hAnsi="宋体"/>
          <w:color w:val="000000"/>
        </w:rPr>
        <w:fldChar w:fldCharType="end"/>
      </w:r>
      <w:r>
        <w:rPr>
          <w:rFonts w:hint="eastAsia"/>
          <w:sz w:val="24"/>
          <w:szCs w:val="24"/>
        </w:rPr>
        <w:t>投标报价书</w:t>
      </w: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授权委托书</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工程项目施工管理委托书</w:t>
      </w: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拟派该工程项目组成员表</w:t>
      </w:r>
    </w:p>
    <w:p>
      <w:pPr>
        <w:spacing w:line="360" w:lineRule="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报价编制说明</w:t>
      </w:r>
    </w:p>
    <w:p>
      <w:pPr>
        <w:spacing w:line="360" w:lineRule="auto"/>
        <w:rPr>
          <w:sz w:val="24"/>
          <w:szCs w:val="24"/>
        </w:rPr>
      </w:pPr>
      <w:r>
        <w:rPr>
          <w:rFonts w:hint="eastAsia"/>
          <w:sz w:val="24"/>
          <w:szCs w:val="24"/>
        </w:rPr>
        <w:fldChar w:fldCharType="begin"/>
      </w:r>
      <w:r>
        <w:rPr>
          <w:rFonts w:hint="eastAsia"/>
          <w:sz w:val="24"/>
          <w:szCs w:val="24"/>
        </w:rPr>
        <w:instrText xml:space="preserve"> = 6 \* GB3 \* MERGEFORMAT </w:instrText>
      </w:r>
      <w:r>
        <w:rPr>
          <w:rFonts w:hint="eastAsia"/>
          <w:sz w:val="24"/>
          <w:szCs w:val="24"/>
        </w:rPr>
        <w:fldChar w:fldCharType="separate"/>
      </w:r>
      <w:r>
        <w:t>⑥</w:t>
      </w:r>
      <w:r>
        <w:rPr>
          <w:rFonts w:hint="eastAsia"/>
          <w:sz w:val="24"/>
          <w:szCs w:val="24"/>
        </w:rPr>
        <w:fldChar w:fldCharType="end"/>
      </w:r>
      <w:r>
        <w:rPr>
          <w:rFonts w:hint="eastAsia"/>
          <w:sz w:val="24"/>
          <w:szCs w:val="24"/>
        </w:rPr>
        <w:t>工程报价书(含电子文档文件)分部分项工程和单价措施项目清单与计价表内容格式需按照本招标文件要求的报价样表格式汇总</w:t>
      </w:r>
    </w:p>
    <w:p>
      <w:pPr>
        <w:spacing w:line="360" w:lineRule="auto"/>
        <w:rPr>
          <w:sz w:val="24"/>
          <w:szCs w:val="24"/>
        </w:rPr>
      </w:pPr>
      <w:r>
        <w:rPr>
          <w:rFonts w:hint="eastAsia"/>
          <w:sz w:val="24"/>
          <w:szCs w:val="24"/>
        </w:rPr>
        <w:fldChar w:fldCharType="begin"/>
      </w:r>
      <w:r>
        <w:rPr>
          <w:rFonts w:hint="eastAsia"/>
          <w:sz w:val="24"/>
          <w:szCs w:val="24"/>
        </w:rPr>
        <w:instrText xml:space="preserve"> = 7 \* GB3 \* MERGEFORMAT </w:instrText>
      </w:r>
      <w:r>
        <w:rPr>
          <w:rFonts w:hint="eastAsia"/>
          <w:sz w:val="24"/>
          <w:szCs w:val="24"/>
        </w:rPr>
        <w:fldChar w:fldCharType="separate"/>
      </w:r>
      <w:r>
        <w:t>⑦</w:t>
      </w:r>
      <w:r>
        <w:rPr>
          <w:rFonts w:hint="eastAsia"/>
          <w:sz w:val="24"/>
          <w:szCs w:val="24"/>
        </w:rPr>
        <w:fldChar w:fldCharType="end"/>
      </w:r>
      <w:r>
        <w:rPr>
          <w:rFonts w:hint="eastAsia"/>
          <w:sz w:val="24"/>
          <w:szCs w:val="24"/>
        </w:rPr>
        <w:t>资格证明材料、企业业绩、社会信誉等其他资料：施工企业资格证书、企业营业执照、企业税务登记证、安全生产许可证、企业信用手册，注册建造师（项目经理）资格证书及B类安全证等（凡提供复印件的必须加盖单位红章）</w:t>
      </w:r>
    </w:p>
    <w:p>
      <w:pPr>
        <w:spacing w:line="360" w:lineRule="auto"/>
        <w:rPr>
          <w:sz w:val="24"/>
          <w:szCs w:val="24"/>
        </w:rPr>
      </w:pPr>
      <w:r>
        <w:rPr>
          <w:rFonts w:hint="eastAsia"/>
          <w:sz w:val="24"/>
          <w:szCs w:val="24"/>
        </w:rPr>
        <w:t>（2）对投标报价文件要求：</w:t>
      </w:r>
    </w:p>
    <w:p>
      <w:pPr>
        <w:spacing w:line="360" w:lineRule="auto"/>
        <w:rPr>
          <w:sz w:val="24"/>
          <w:szCs w:val="24"/>
        </w:rPr>
      </w:pPr>
      <w:r>
        <w:rPr>
          <w:rFonts w:hint="eastAsia"/>
          <w:sz w:val="24"/>
          <w:szCs w:val="24"/>
        </w:rPr>
        <w:fldChar w:fldCharType="begin"/>
      </w:r>
      <w:r>
        <w:rPr>
          <w:rFonts w:hint="eastAsia"/>
          <w:sz w:val="24"/>
          <w:szCs w:val="24"/>
        </w:rPr>
        <w:instrText xml:space="preserve"> = 1 \* GB3 \* MERGEFORMAT </w:instrText>
      </w:r>
      <w:r>
        <w:rPr>
          <w:rFonts w:hint="eastAsia"/>
          <w:sz w:val="24"/>
          <w:szCs w:val="24"/>
        </w:rPr>
        <w:fldChar w:fldCharType="separate"/>
      </w:r>
      <w:r>
        <w:t>①</w:t>
      </w:r>
      <w:r>
        <w:rPr>
          <w:rFonts w:hint="eastAsia"/>
          <w:sz w:val="24"/>
          <w:szCs w:val="24"/>
        </w:rPr>
        <w:fldChar w:fldCharType="end"/>
      </w:r>
      <w:r>
        <w:rPr>
          <w:rFonts w:hint="eastAsia"/>
          <w:sz w:val="24"/>
          <w:szCs w:val="24"/>
        </w:rPr>
        <w:t>投标报价文件分“正本”和“副本”，正本壹份、副本两份。分别装订成册，并在封面上正确标明。正、副本不一致时，以正本为准。</w:t>
      </w:r>
    </w:p>
    <w:p>
      <w:pPr>
        <w:spacing w:line="360" w:lineRule="auto"/>
        <w:rPr>
          <w:sz w:val="24"/>
          <w:szCs w:val="24"/>
        </w:rPr>
      </w:pP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全套投标报价文件应无修改和行间插字，如有修改，须在修改处加盖竞争报价单位法定代表人或其委托代理人印鉴。</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报价单位另提供电子版报价书（含技术标和商务标），该电子版本包括软件版和</w:t>
      </w:r>
      <w:r>
        <w:rPr>
          <w:rFonts w:hint="eastAsia"/>
          <w:b/>
          <w:bCs/>
          <w:sz w:val="24"/>
          <w:szCs w:val="24"/>
        </w:rPr>
        <w:t>转换为电子表格的版</w:t>
      </w:r>
      <w:r>
        <w:rPr>
          <w:rFonts w:hint="eastAsia"/>
          <w:sz w:val="24"/>
          <w:szCs w:val="24"/>
        </w:rPr>
        <w:t>本各一份</w:t>
      </w:r>
    </w:p>
    <w:p>
      <w:pPr>
        <w:spacing w:line="360" w:lineRule="auto"/>
        <w:rPr>
          <w:sz w:val="24"/>
          <w:szCs w:val="24"/>
        </w:rPr>
      </w:pP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投标人应将报价文件（含电子版投标文件）用封袋密封，封袋上应写明建设单位名称、工程名称。竞争报价人必须在骑缝处加盖投标人公章及法人代表或法人代表委托人私章。</w:t>
      </w:r>
    </w:p>
    <w:p>
      <w:pPr>
        <w:spacing w:line="360" w:lineRule="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投标报价应按投标报价须知前附表中所规定的地点，于截止时间前提交竞争报价文件，截止时间以后收到的竞争报价文件将被拒绝。</w:t>
      </w:r>
    </w:p>
    <w:p>
      <w:pPr>
        <w:spacing w:line="360" w:lineRule="auto"/>
        <w:rPr>
          <w:b/>
          <w:bCs/>
          <w:sz w:val="24"/>
          <w:szCs w:val="24"/>
        </w:rPr>
      </w:pPr>
      <w:r>
        <w:rPr>
          <w:rFonts w:hint="eastAsia"/>
          <w:sz w:val="24"/>
          <w:szCs w:val="24"/>
        </w:rPr>
        <w:t>4、</w:t>
      </w:r>
      <w:r>
        <w:rPr>
          <w:rFonts w:hint="eastAsia"/>
          <w:b/>
          <w:bCs/>
          <w:sz w:val="24"/>
          <w:szCs w:val="24"/>
        </w:rPr>
        <w:t>招标文件</w:t>
      </w:r>
    </w:p>
    <w:p>
      <w:pPr>
        <w:spacing w:line="440" w:lineRule="exact"/>
        <w:ind w:firstLine="117" w:firstLineChars="49"/>
        <w:jc w:val="left"/>
        <w:rPr>
          <w:rFonts w:hint="eastAsia"/>
          <w:sz w:val="24"/>
          <w:szCs w:val="24"/>
          <w:lang w:eastAsia="zh-CN"/>
        </w:rPr>
      </w:pPr>
      <w:r>
        <w:rPr>
          <w:rFonts w:hint="eastAsia"/>
          <w:sz w:val="24"/>
          <w:szCs w:val="24"/>
        </w:rPr>
        <w:t>（1）招标文本文件的组成：本招标文件（包括投标报价须知、合同主要条款等）；</w:t>
      </w:r>
    </w:p>
    <w:p>
      <w:pPr>
        <w:spacing w:line="440" w:lineRule="exact"/>
        <w:ind w:firstLine="117" w:firstLineChars="49"/>
        <w:jc w:val="left"/>
        <w:rPr>
          <w:rFonts w:hint="eastAsia"/>
          <w:sz w:val="24"/>
          <w:szCs w:val="24"/>
          <w:lang w:eastAsia="zh-CN"/>
        </w:rPr>
      </w:pPr>
      <w:r>
        <w:rPr>
          <w:rFonts w:hint="eastAsia"/>
          <w:sz w:val="24"/>
          <w:szCs w:val="24"/>
          <w:lang w:eastAsia="zh-CN"/>
        </w:rPr>
        <w:t>（</w:t>
      </w:r>
      <w:r>
        <w:rPr>
          <w:rFonts w:hint="eastAsia"/>
          <w:sz w:val="24"/>
          <w:szCs w:val="24"/>
          <w:lang w:val="en-US" w:eastAsia="zh-CN"/>
        </w:rPr>
        <w:t>2</w:t>
      </w:r>
      <w:r>
        <w:rPr>
          <w:rFonts w:hint="eastAsia"/>
          <w:sz w:val="24"/>
          <w:szCs w:val="24"/>
          <w:lang w:eastAsia="zh-CN"/>
        </w:rPr>
        <w:t>）工程量清单</w:t>
      </w:r>
    </w:p>
    <w:p>
      <w:pPr>
        <w:spacing w:line="360" w:lineRule="auto"/>
        <w:rPr>
          <w:b/>
          <w:bCs/>
          <w:sz w:val="24"/>
          <w:szCs w:val="24"/>
        </w:rPr>
      </w:pPr>
      <w:r>
        <w:rPr>
          <w:rFonts w:hint="eastAsia"/>
          <w:sz w:val="24"/>
          <w:szCs w:val="24"/>
        </w:rPr>
        <w:t>5、</w:t>
      </w:r>
      <w:r>
        <w:rPr>
          <w:rFonts w:hint="eastAsia"/>
          <w:b/>
          <w:bCs/>
          <w:sz w:val="24"/>
          <w:szCs w:val="24"/>
        </w:rPr>
        <w:t>竞争性发包文件的澄清</w:t>
      </w:r>
    </w:p>
    <w:p>
      <w:pPr>
        <w:spacing w:line="360" w:lineRule="auto"/>
        <w:rPr>
          <w:sz w:val="24"/>
          <w:szCs w:val="24"/>
        </w:rPr>
      </w:pPr>
      <w:r>
        <w:rPr>
          <w:rFonts w:hint="eastAsia" w:ascii="宋体" w:hAnsi="宋体"/>
          <w:color w:val="000000"/>
          <w:sz w:val="24"/>
          <w:szCs w:val="24"/>
        </w:rPr>
        <w:t>（1）</w:t>
      </w:r>
      <w:r>
        <w:rPr>
          <w:rFonts w:hint="eastAsia"/>
          <w:sz w:val="24"/>
          <w:szCs w:val="24"/>
        </w:rPr>
        <w:t>竞争报价人在收到本文件后，如有疑问需要澄清，应于</w:t>
      </w:r>
      <w:r>
        <w:rPr>
          <w:rFonts w:hint="eastAsia"/>
          <w:b/>
          <w:bCs/>
          <w:color w:val="FF0000"/>
          <w:sz w:val="24"/>
          <w:szCs w:val="24"/>
          <w:highlight w:val="none"/>
        </w:rPr>
        <w:t>20</w:t>
      </w:r>
      <w:r>
        <w:rPr>
          <w:rFonts w:hint="eastAsia"/>
          <w:b/>
          <w:bCs/>
          <w:color w:val="FF0000"/>
          <w:sz w:val="24"/>
          <w:szCs w:val="24"/>
          <w:highlight w:val="none"/>
          <w:lang w:val="en-US" w:eastAsia="zh-CN"/>
        </w:rPr>
        <w:t>21</w:t>
      </w:r>
      <w:r>
        <w:rPr>
          <w:rFonts w:hint="eastAsia"/>
          <w:b/>
          <w:bCs/>
          <w:color w:val="FF0000"/>
          <w:sz w:val="24"/>
          <w:szCs w:val="24"/>
          <w:highlight w:val="none"/>
        </w:rPr>
        <w:t>年</w:t>
      </w:r>
      <w:r>
        <w:rPr>
          <w:rFonts w:hint="eastAsia"/>
          <w:b/>
          <w:bCs/>
          <w:color w:val="FF0000"/>
          <w:sz w:val="24"/>
          <w:szCs w:val="24"/>
          <w:highlight w:val="none"/>
          <w:lang w:val="en-US" w:eastAsia="zh-CN"/>
        </w:rPr>
        <w:t>1</w:t>
      </w:r>
      <w:r>
        <w:rPr>
          <w:rFonts w:hint="eastAsia"/>
          <w:b/>
          <w:bCs/>
          <w:color w:val="FF0000"/>
          <w:sz w:val="24"/>
          <w:szCs w:val="24"/>
          <w:highlight w:val="none"/>
        </w:rPr>
        <w:t>月</w:t>
      </w:r>
      <w:r>
        <w:rPr>
          <w:rFonts w:hint="eastAsia"/>
          <w:b/>
          <w:bCs/>
          <w:color w:val="FF0000"/>
          <w:sz w:val="24"/>
          <w:szCs w:val="24"/>
          <w:highlight w:val="none"/>
          <w:lang w:val="en-US" w:eastAsia="zh-CN"/>
        </w:rPr>
        <w:t>14</w:t>
      </w:r>
      <w:bookmarkStart w:id="0" w:name="_GoBack"/>
      <w:bookmarkEnd w:id="0"/>
      <w:r>
        <w:rPr>
          <w:rFonts w:hint="eastAsia"/>
          <w:b/>
          <w:bCs/>
          <w:color w:val="FF0000"/>
          <w:sz w:val="24"/>
          <w:szCs w:val="24"/>
          <w:highlight w:val="none"/>
          <w:lang w:val="en-US" w:eastAsia="zh-CN"/>
        </w:rPr>
        <w:t>日</w:t>
      </w:r>
      <w:r>
        <w:rPr>
          <w:rFonts w:hint="eastAsia"/>
          <w:sz w:val="24"/>
          <w:szCs w:val="24"/>
        </w:rPr>
        <w:t>上午11时以电子邮件形式发到hqec@soocor.com和hqps@soocor.com邮箱。项目部经整理后统一通过电子邮件回复</w:t>
      </w:r>
    </w:p>
    <w:p>
      <w:pPr>
        <w:spacing w:line="360" w:lineRule="auto"/>
        <w:rPr>
          <w:rFonts w:hint="eastAsia"/>
          <w:sz w:val="24"/>
          <w:szCs w:val="24"/>
        </w:rPr>
      </w:pPr>
      <w:r>
        <w:rPr>
          <w:rFonts w:hint="eastAsia" w:ascii="宋体" w:hAnsi="宋体"/>
          <w:color w:val="000000"/>
          <w:sz w:val="24"/>
          <w:szCs w:val="24"/>
        </w:rPr>
        <w:t>（2）</w:t>
      </w:r>
      <w:r>
        <w:rPr>
          <w:rFonts w:hint="eastAsia"/>
          <w:sz w:val="24"/>
          <w:szCs w:val="24"/>
        </w:rPr>
        <w:t>竞争报价人未按照招标规定的时间要求提出疑问的，将视作为无疑问，由此产生的一切后果由竞争报价人负责。</w:t>
      </w: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tabs>
          <w:tab w:val="left" w:pos="480"/>
        </w:tabs>
        <w:spacing w:line="360" w:lineRule="auto"/>
        <w:jc w:val="center"/>
        <w:rPr>
          <w:b/>
          <w:bCs/>
          <w:sz w:val="28"/>
          <w:szCs w:val="28"/>
        </w:rPr>
      </w:pPr>
      <w:r>
        <w:rPr>
          <w:rFonts w:hint="eastAsia"/>
          <w:b/>
          <w:bCs/>
          <w:sz w:val="28"/>
          <w:szCs w:val="28"/>
          <w:highlight w:val="yellow"/>
        </w:rPr>
        <w:t>第</w:t>
      </w:r>
      <w:r>
        <w:rPr>
          <w:rFonts w:hint="eastAsia"/>
          <w:b/>
          <w:bCs/>
          <w:sz w:val="28"/>
          <w:szCs w:val="28"/>
          <w:highlight w:val="yellow"/>
          <w:lang w:eastAsia="zh-CN"/>
        </w:rPr>
        <w:t>二</w:t>
      </w:r>
      <w:r>
        <w:rPr>
          <w:rFonts w:hint="eastAsia"/>
          <w:b/>
          <w:bCs/>
          <w:sz w:val="28"/>
          <w:szCs w:val="28"/>
          <w:highlight w:val="yellow"/>
        </w:rPr>
        <w:t>部分：合同主要条款</w:t>
      </w:r>
    </w:p>
    <w:p>
      <w:pPr>
        <w:snapToGrid w:val="0"/>
        <w:spacing w:line="336" w:lineRule="auto"/>
        <w:rPr>
          <w:sz w:val="24"/>
          <w:szCs w:val="24"/>
        </w:rPr>
      </w:pPr>
      <w:r>
        <w:rPr>
          <w:rFonts w:hint="eastAsia"/>
          <w:sz w:val="24"/>
          <w:szCs w:val="24"/>
        </w:rPr>
        <w:t>发包人（全称）： (以下简称甲方)</w:t>
      </w:r>
      <w:r>
        <w:rPr>
          <w:rFonts w:hint="eastAsia"/>
          <w:sz w:val="24"/>
          <w:szCs w:val="24"/>
          <w:lang w:val="en-US" w:eastAsia="zh-CN"/>
        </w:rPr>
        <w:t xml:space="preserve">           </w:t>
      </w:r>
      <w:r>
        <w:rPr>
          <w:rFonts w:hint="eastAsia"/>
          <w:sz w:val="24"/>
          <w:szCs w:val="24"/>
        </w:rPr>
        <w:t xml:space="preserve">承包人（全称）：(以下简称乙方) </w:t>
      </w:r>
    </w:p>
    <w:p>
      <w:pPr>
        <w:snapToGrid w:val="0"/>
        <w:spacing w:line="336" w:lineRule="auto"/>
        <w:ind w:firstLine="480"/>
        <w:rPr>
          <w:sz w:val="24"/>
          <w:szCs w:val="24"/>
        </w:rPr>
      </w:pPr>
      <w:r>
        <w:rPr>
          <w:rFonts w:hint="eastAsia"/>
          <w:sz w:val="24"/>
          <w:szCs w:val="24"/>
        </w:rPr>
        <w:t>依照《中华人民共和国合同法》、《中华人民共和国建筑法》及其他有关法律、行政法规，遵循平等、自愿、公平和诚实信用的原则，双方就本建设工程施工事项协商一致，订立本合同</w:t>
      </w:r>
    </w:p>
    <w:p>
      <w:pPr>
        <w:snapToGrid w:val="0"/>
        <w:spacing w:line="336" w:lineRule="auto"/>
        <w:ind w:firstLine="480"/>
        <w:rPr>
          <w:rFonts w:eastAsia="黑体"/>
          <w:sz w:val="24"/>
          <w:szCs w:val="24"/>
        </w:rPr>
      </w:pPr>
      <w:r>
        <w:rPr>
          <w:rFonts w:hint="eastAsia" w:eastAsia="黑体"/>
          <w:sz w:val="24"/>
          <w:szCs w:val="24"/>
        </w:rPr>
        <w:t>一、工程概况</w:t>
      </w:r>
    </w:p>
    <w:p>
      <w:pPr>
        <w:snapToGrid w:val="0"/>
        <w:spacing w:line="336" w:lineRule="auto"/>
        <w:rPr>
          <w:sz w:val="24"/>
          <w:szCs w:val="24"/>
        </w:rPr>
      </w:pPr>
      <w:r>
        <w:rPr>
          <w:rFonts w:hint="eastAsia"/>
          <w:sz w:val="24"/>
          <w:szCs w:val="24"/>
        </w:rPr>
        <w:t>工程名称：</w:t>
      </w:r>
      <w:r>
        <w:rPr>
          <w:rFonts w:hint="eastAsia"/>
          <w:b w:val="0"/>
          <w:bCs w:val="0"/>
          <w:sz w:val="24"/>
          <w:szCs w:val="24"/>
          <w:u w:val="single"/>
          <w:lang w:eastAsia="zh-CN"/>
        </w:rPr>
        <w:t>独墅湖书香世家酒店3-4F客房整修工程</w:t>
      </w:r>
    </w:p>
    <w:p>
      <w:pPr>
        <w:snapToGrid w:val="0"/>
        <w:spacing w:line="336" w:lineRule="auto"/>
        <w:rPr>
          <w:rFonts w:hint="eastAsia" w:eastAsia="宋体"/>
          <w:sz w:val="24"/>
          <w:szCs w:val="24"/>
          <w:u w:val="single"/>
          <w:lang w:val="en-US" w:eastAsia="zh-CN"/>
        </w:rPr>
      </w:pPr>
      <w:r>
        <w:rPr>
          <w:rFonts w:hint="eastAsia"/>
          <w:sz w:val="24"/>
          <w:szCs w:val="24"/>
        </w:rPr>
        <w:t>工程地点：</w:t>
      </w:r>
      <w:r>
        <w:rPr>
          <w:rFonts w:hint="eastAsia" w:ascii="宋体" w:hAnsi="宋体" w:cs="Tahoma"/>
          <w:sz w:val="24"/>
          <w:szCs w:val="24"/>
          <w:u w:val="single"/>
          <w:lang w:eastAsia="zh-CN"/>
        </w:rPr>
        <w:t>苏州市吴中区通达路</w:t>
      </w:r>
      <w:r>
        <w:rPr>
          <w:rFonts w:hint="eastAsia" w:ascii="宋体" w:hAnsi="宋体" w:cs="Tahoma"/>
          <w:sz w:val="24"/>
          <w:szCs w:val="24"/>
          <w:u w:val="single"/>
          <w:lang w:val="en-US" w:eastAsia="zh-CN"/>
        </w:rPr>
        <w:t>2699号</w:t>
      </w:r>
    </w:p>
    <w:p>
      <w:pPr>
        <w:snapToGrid w:val="0"/>
        <w:spacing w:line="336" w:lineRule="auto"/>
        <w:rPr>
          <w:sz w:val="24"/>
          <w:szCs w:val="24"/>
          <w:u w:val="single"/>
        </w:rPr>
      </w:pPr>
      <w:r>
        <w:rPr>
          <w:rFonts w:hint="eastAsia"/>
          <w:sz w:val="24"/>
          <w:szCs w:val="24"/>
        </w:rPr>
        <w:t>工程内容：</w:t>
      </w:r>
      <w:r>
        <w:rPr>
          <w:rFonts w:hint="eastAsia"/>
          <w:sz w:val="24"/>
          <w:szCs w:val="24"/>
          <w:u w:val="single"/>
        </w:rPr>
        <w:t>详招标文件</w:t>
      </w:r>
      <w:r>
        <w:rPr>
          <w:rFonts w:hint="eastAsia"/>
          <w:sz w:val="24"/>
          <w:szCs w:val="24"/>
          <w:u w:val="single"/>
          <w:lang w:eastAsia="zh-CN"/>
        </w:rPr>
        <w:t>及清单</w:t>
      </w:r>
    </w:p>
    <w:p>
      <w:pPr>
        <w:snapToGrid w:val="0"/>
        <w:spacing w:line="336" w:lineRule="auto"/>
        <w:rPr>
          <w:sz w:val="24"/>
          <w:szCs w:val="24"/>
          <w:u w:val="single"/>
        </w:rPr>
      </w:pPr>
      <w:r>
        <w:rPr>
          <w:rFonts w:hint="eastAsia"/>
          <w:sz w:val="24"/>
          <w:szCs w:val="24"/>
        </w:rPr>
        <w:t>资金来源：</w:t>
      </w:r>
      <w:r>
        <w:rPr>
          <w:rFonts w:hint="eastAsia"/>
          <w:sz w:val="24"/>
          <w:szCs w:val="24"/>
          <w:u w:val="single"/>
        </w:rPr>
        <w:t>自筹资金100％</w:t>
      </w:r>
    </w:p>
    <w:p>
      <w:pPr>
        <w:snapToGrid w:val="0"/>
        <w:spacing w:line="336" w:lineRule="auto"/>
        <w:rPr>
          <w:rFonts w:eastAsia="黑体"/>
          <w:sz w:val="24"/>
          <w:szCs w:val="24"/>
        </w:rPr>
      </w:pPr>
      <w:r>
        <w:rPr>
          <w:rFonts w:hint="eastAsia" w:eastAsia="黑体"/>
          <w:sz w:val="24"/>
          <w:szCs w:val="24"/>
        </w:rPr>
        <w:t>二、工程承包范围</w:t>
      </w:r>
    </w:p>
    <w:p>
      <w:pPr>
        <w:tabs>
          <w:tab w:val="left" w:pos="5267"/>
        </w:tabs>
        <w:snapToGrid w:val="0"/>
        <w:spacing w:line="336" w:lineRule="auto"/>
        <w:ind w:firstLine="480" w:firstLineChars="200"/>
        <w:rPr>
          <w:sz w:val="24"/>
          <w:szCs w:val="24"/>
          <w:u w:val="none"/>
        </w:rPr>
      </w:pPr>
      <w:r>
        <w:rPr>
          <w:rFonts w:hint="eastAsia"/>
          <w:sz w:val="24"/>
          <w:szCs w:val="24"/>
        </w:rPr>
        <w:t>工程范围：</w:t>
      </w:r>
      <w:r>
        <w:rPr>
          <w:rFonts w:hint="eastAsia"/>
          <w:b w:val="0"/>
          <w:bCs w:val="0"/>
          <w:sz w:val="24"/>
          <w:szCs w:val="24"/>
          <w:u w:val="none"/>
          <w:lang w:eastAsia="zh-CN"/>
        </w:rPr>
        <w:t>独墅湖</w:t>
      </w:r>
      <w:r>
        <w:rPr>
          <w:rFonts w:hint="eastAsia" w:ascii="宋体" w:hAnsi="宋体"/>
          <w:sz w:val="24"/>
          <w:szCs w:val="24"/>
          <w:u w:val="none"/>
          <w:lang w:val="en-US" w:eastAsia="zh-CN"/>
        </w:rPr>
        <w:t>书香世家酒店</w:t>
      </w:r>
      <w:r>
        <w:rPr>
          <w:rFonts w:hint="eastAsia"/>
          <w:b w:val="0"/>
          <w:bCs w:val="0"/>
          <w:sz w:val="24"/>
          <w:szCs w:val="24"/>
          <w:u w:val="none"/>
          <w:lang w:eastAsia="zh-CN"/>
        </w:rPr>
        <w:t>客房</w:t>
      </w:r>
      <w:r>
        <w:rPr>
          <w:rFonts w:hint="eastAsia" w:ascii="宋体" w:hAnsi="宋体"/>
          <w:sz w:val="24"/>
          <w:szCs w:val="24"/>
          <w:lang w:val="en-US" w:eastAsia="zh-CN"/>
        </w:rPr>
        <w:t>（含客房走道）装饰整修及配套水电安装工程等。</w:t>
      </w:r>
      <w:r>
        <w:rPr>
          <w:rFonts w:hint="eastAsia" w:ascii="宋体" w:hAnsi="宋体"/>
          <w:sz w:val="24"/>
          <w:szCs w:val="24"/>
          <w:lang w:eastAsia="zh-CN"/>
        </w:rPr>
        <w:t>（详见清单）</w:t>
      </w:r>
    </w:p>
    <w:p>
      <w:pPr>
        <w:snapToGrid w:val="0"/>
        <w:spacing w:line="336" w:lineRule="auto"/>
        <w:rPr>
          <w:rFonts w:eastAsia="黑体"/>
          <w:sz w:val="24"/>
          <w:szCs w:val="24"/>
        </w:rPr>
      </w:pPr>
      <w:r>
        <w:rPr>
          <w:rFonts w:hint="eastAsia" w:eastAsia="黑体"/>
          <w:sz w:val="24"/>
          <w:szCs w:val="24"/>
        </w:rPr>
        <w:t>三、合同工期</w:t>
      </w:r>
    </w:p>
    <w:p>
      <w:pPr>
        <w:snapToGrid w:val="0"/>
        <w:spacing w:line="336" w:lineRule="auto"/>
        <w:ind w:firstLine="480"/>
        <w:rPr>
          <w:rFonts w:ascii="宋体" w:hAnsi="宋体"/>
          <w:sz w:val="24"/>
          <w:szCs w:val="24"/>
        </w:rPr>
      </w:pPr>
      <w:r>
        <w:rPr>
          <w:rFonts w:hint="eastAsia"/>
          <w:sz w:val="24"/>
          <w:szCs w:val="24"/>
        </w:rPr>
        <w:t>开工日期：</w:t>
      </w:r>
      <w:r>
        <w:rPr>
          <w:rFonts w:hint="eastAsia"/>
          <w:sz w:val="24"/>
          <w:szCs w:val="24"/>
          <w:u w:val="single"/>
        </w:rPr>
        <w:t>20</w:t>
      </w:r>
      <w:r>
        <w:rPr>
          <w:rFonts w:hint="eastAsia"/>
          <w:sz w:val="24"/>
          <w:szCs w:val="24"/>
          <w:u w:val="single"/>
          <w:lang w:val="en-US" w:eastAsia="zh-CN"/>
        </w:rPr>
        <w:t xml:space="preserve">21   </w:t>
      </w:r>
      <w:r>
        <w:rPr>
          <w:rFonts w:hint="eastAsia"/>
          <w:sz w:val="24"/>
          <w:szCs w:val="24"/>
          <w:u w:val="single"/>
        </w:rPr>
        <w:t>年</w:t>
      </w:r>
      <w:r>
        <w:rPr>
          <w:rFonts w:hint="eastAsia"/>
          <w:sz w:val="24"/>
          <w:szCs w:val="24"/>
          <w:u w:val="single"/>
          <w:lang w:val="en-US" w:eastAsia="zh-CN"/>
        </w:rPr>
        <w:t xml:space="preserve">   </w:t>
      </w:r>
      <w:r>
        <w:rPr>
          <w:rFonts w:hint="eastAsia"/>
          <w:sz w:val="24"/>
          <w:szCs w:val="24"/>
          <w:u w:val="single"/>
        </w:rPr>
        <w:t>月</w:t>
      </w:r>
      <w:r>
        <w:rPr>
          <w:rFonts w:hint="eastAsia"/>
          <w:sz w:val="24"/>
          <w:szCs w:val="24"/>
          <w:u w:val="single"/>
          <w:lang w:val="en-US" w:eastAsia="zh-CN"/>
        </w:rPr>
        <w:t xml:space="preserve">   </w:t>
      </w:r>
      <w:r>
        <w:rPr>
          <w:rFonts w:hint="eastAsia"/>
          <w:sz w:val="24"/>
          <w:szCs w:val="24"/>
          <w:u w:val="single"/>
        </w:rPr>
        <w:t>日</w:t>
      </w:r>
      <w:r>
        <w:rPr>
          <w:rFonts w:hint="eastAsia"/>
          <w:sz w:val="24"/>
          <w:szCs w:val="24"/>
        </w:rPr>
        <w:t>完工日期：</w:t>
      </w:r>
      <w:r>
        <w:rPr>
          <w:rFonts w:hint="eastAsia"/>
          <w:sz w:val="24"/>
          <w:szCs w:val="24"/>
          <w:u w:val="single"/>
        </w:rPr>
        <w:t>20</w:t>
      </w:r>
      <w:r>
        <w:rPr>
          <w:rFonts w:hint="eastAsia"/>
          <w:sz w:val="24"/>
          <w:szCs w:val="24"/>
          <w:u w:val="single"/>
          <w:lang w:val="en-US" w:eastAsia="zh-CN"/>
        </w:rPr>
        <w:t>21</w:t>
      </w:r>
      <w:r>
        <w:rPr>
          <w:rFonts w:hint="eastAsia"/>
          <w:sz w:val="24"/>
          <w:szCs w:val="24"/>
          <w:u w:val="single"/>
        </w:rPr>
        <w:t>年</w:t>
      </w:r>
      <w:r>
        <w:rPr>
          <w:rFonts w:hint="eastAsia"/>
          <w:sz w:val="24"/>
          <w:szCs w:val="24"/>
          <w:u w:val="single"/>
          <w:lang w:val="en-US" w:eastAsia="zh-CN"/>
        </w:rPr>
        <w:t xml:space="preserve">  </w:t>
      </w:r>
      <w:r>
        <w:rPr>
          <w:rFonts w:hint="eastAsia"/>
          <w:sz w:val="24"/>
          <w:szCs w:val="24"/>
          <w:u w:val="single"/>
        </w:rPr>
        <w:t>月</w:t>
      </w:r>
      <w:r>
        <w:rPr>
          <w:rFonts w:hint="eastAsia"/>
          <w:sz w:val="24"/>
          <w:szCs w:val="24"/>
          <w:u w:val="single"/>
          <w:lang w:val="en-US" w:eastAsia="zh-CN"/>
        </w:rPr>
        <w:t xml:space="preserve">   </w:t>
      </w:r>
      <w:r>
        <w:rPr>
          <w:rFonts w:hint="eastAsia"/>
          <w:sz w:val="24"/>
          <w:szCs w:val="24"/>
          <w:u w:val="single"/>
        </w:rPr>
        <w:t>日</w:t>
      </w:r>
    </w:p>
    <w:p>
      <w:pPr>
        <w:snapToGrid w:val="0"/>
        <w:spacing w:line="336" w:lineRule="auto"/>
        <w:ind w:firstLine="480"/>
        <w:rPr>
          <w:sz w:val="24"/>
          <w:szCs w:val="24"/>
          <w:u w:val="single"/>
        </w:rPr>
      </w:pPr>
      <w:r>
        <w:rPr>
          <w:rFonts w:hint="eastAsia" w:ascii="宋体" w:hAnsi="宋体"/>
          <w:sz w:val="24"/>
          <w:szCs w:val="24"/>
          <w:lang w:eastAsia="zh-CN"/>
        </w:rPr>
        <w:t>总</w:t>
      </w:r>
      <w:r>
        <w:rPr>
          <w:rFonts w:hint="eastAsia" w:ascii="宋体" w:hAnsi="宋体"/>
          <w:sz w:val="24"/>
          <w:szCs w:val="24"/>
        </w:rPr>
        <w:t>工期</w:t>
      </w:r>
      <w:r>
        <w:rPr>
          <w:rFonts w:hint="eastAsia" w:ascii="宋体" w:hAnsi="宋体"/>
          <w:sz w:val="24"/>
          <w:szCs w:val="24"/>
          <w:lang w:val="en-US" w:eastAsia="zh-CN"/>
        </w:rPr>
        <w:t>50天</w:t>
      </w:r>
      <w:r>
        <w:rPr>
          <w:rFonts w:hint="eastAsia" w:ascii="宋体" w:hAnsi="宋体"/>
          <w:sz w:val="24"/>
          <w:szCs w:val="24"/>
        </w:rPr>
        <w:t>，</w:t>
      </w:r>
      <w:r>
        <w:rPr>
          <w:rFonts w:hint="eastAsia" w:ascii="宋体" w:hAnsi="宋体"/>
          <w:sz w:val="24"/>
          <w:szCs w:val="24"/>
          <w:lang w:val="en-US" w:eastAsia="zh-CN"/>
        </w:rPr>
        <w:t>自甲方签发的开工令日期起算</w:t>
      </w:r>
    </w:p>
    <w:p>
      <w:pPr>
        <w:snapToGrid w:val="0"/>
        <w:spacing w:line="336" w:lineRule="auto"/>
        <w:rPr>
          <w:rFonts w:eastAsia="黑体"/>
          <w:sz w:val="24"/>
          <w:szCs w:val="24"/>
        </w:rPr>
      </w:pPr>
      <w:r>
        <w:rPr>
          <w:rFonts w:hint="eastAsia" w:eastAsia="黑体"/>
          <w:sz w:val="24"/>
          <w:szCs w:val="24"/>
        </w:rPr>
        <w:t>四、质量标准</w:t>
      </w:r>
    </w:p>
    <w:p>
      <w:pPr>
        <w:snapToGrid w:val="0"/>
        <w:spacing w:line="336" w:lineRule="auto"/>
        <w:ind w:firstLine="480"/>
        <w:rPr>
          <w:rFonts w:hint="eastAsia"/>
          <w:sz w:val="24"/>
          <w:szCs w:val="24"/>
          <w:u w:val="single"/>
        </w:rPr>
      </w:pPr>
      <w:r>
        <w:rPr>
          <w:rFonts w:hint="eastAsia"/>
          <w:sz w:val="24"/>
          <w:szCs w:val="24"/>
        </w:rPr>
        <w:t>工程质量标准：</w:t>
      </w:r>
      <w:r>
        <w:rPr>
          <w:rFonts w:hint="eastAsia"/>
          <w:sz w:val="24"/>
          <w:szCs w:val="24"/>
          <w:u w:val="single"/>
        </w:rPr>
        <w:t>合格</w:t>
      </w:r>
      <w:r>
        <w:rPr>
          <w:rFonts w:hint="eastAsia"/>
          <w:sz w:val="24"/>
          <w:szCs w:val="24"/>
          <w:u w:val="single"/>
          <w:lang w:eastAsia="zh-CN"/>
        </w:rPr>
        <w:t>，</w:t>
      </w:r>
      <w:r>
        <w:rPr>
          <w:rFonts w:hint="eastAsia" w:ascii="Times New Roman" w:hAnsi="Times New Roman" w:cs="Times New Roman"/>
          <w:sz w:val="24"/>
          <w:szCs w:val="24"/>
          <w:u w:val="single"/>
        </w:rPr>
        <w:t>符合</w:t>
      </w:r>
      <w:r>
        <w:rPr>
          <w:rFonts w:hint="eastAsia"/>
          <w:b/>
          <w:sz w:val="24"/>
          <w:szCs w:val="24"/>
          <w:u w:val="single"/>
        </w:rPr>
        <w:t>《工程施工质量验收规范》</w:t>
      </w:r>
      <w:r>
        <w:rPr>
          <w:rFonts w:hint="eastAsia"/>
          <w:sz w:val="24"/>
          <w:szCs w:val="24"/>
          <w:u w:val="single"/>
        </w:rPr>
        <w:t>标准。</w:t>
      </w:r>
    </w:p>
    <w:p>
      <w:pPr>
        <w:snapToGrid w:val="0"/>
        <w:spacing w:line="336" w:lineRule="auto"/>
        <w:rPr>
          <w:rFonts w:eastAsia="黑体"/>
          <w:sz w:val="24"/>
          <w:szCs w:val="24"/>
        </w:rPr>
      </w:pPr>
      <w:r>
        <w:rPr>
          <w:rFonts w:hint="eastAsia" w:eastAsia="黑体"/>
          <w:sz w:val="24"/>
          <w:szCs w:val="24"/>
        </w:rPr>
        <w:t>五、协议价款</w:t>
      </w:r>
    </w:p>
    <w:p>
      <w:pPr>
        <w:snapToGrid w:val="0"/>
        <w:spacing w:line="336" w:lineRule="auto"/>
        <w:ind w:left="960" w:hanging="960" w:hangingChars="400"/>
        <w:rPr>
          <w:sz w:val="24"/>
          <w:szCs w:val="24"/>
        </w:rPr>
      </w:pPr>
      <w:r>
        <w:rPr>
          <w:rFonts w:hint="eastAsia"/>
          <w:sz w:val="24"/>
          <w:szCs w:val="24"/>
        </w:rPr>
        <w:t xml:space="preserve">   1、本合同金额定为￥：</w:t>
      </w:r>
      <w:r>
        <w:rPr>
          <w:rFonts w:hint="eastAsia"/>
          <w:sz w:val="24"/>
          <w:szCs w:val="24"/>
          <w:u w:val="single"/>
          <w:lang w:val="en-US" w:eastAsia="zh-CN"/>
        </w:rPr>
        <w:t xml:space="preserve">                         </w:t>
      </w:r>
      <w:r>
        <w:rPr>
          <w:rFonts w:hint="eastAsia"/>
          <w:sz w:val="24"/>
          <w:szCs w:val="24"/>
          <w:u w:val="single"/>
        </w:rPr>
        <w:t>元</w:t>
      </w:r>
      <w:r>
        <w:rPr>
          <w:rFonts w:hint="eastAsia"/>
          <w:sz w:val="24"/>
          <w:szCs w:val="24"/>
        </w:rPr>
        <w:t>（报价书详见附件）。</w:t>
      </w:r>
    </w:p>
    <w:p>
      <w:pPr>
        <w:snapToGrid w:val="0"/>
        <w:spacing w:line="336" w:lineRule="auto"/>
        <w:ind w:firstLine="720" w:firstLineChars="300"/>
        <w:rPr>
          <w:rFonts w:hint="eastAsia"/>
          <w:sz w:val="24"/>
          <w:szCs w:val="24"/>
          <w:u w:val="single"/>
        </w:rPr>
      </w:pPr>
      <w:r>
        <w:rPr>
          <w:rFonts w:hint="eastAsia"/>
          <w:sz w:val="24"/>
          <w:szCs w:val="24"/>
        </w:rPr>
        <w:t>其中：</w:t>
      </w:r>
      <w:r>
        <w:rPr>
          <w:rFonts w:hint="eastAsia"/>
          <w:sz w:val="24"/>
          <w:szCs w:val="24"/>
          <w:lang w:eastAsia="zh-CN"/>
        </w:rPr>
        <w:t>暂列金额</w:t>
      </w:r>
      <w:r>
        <w:rPr>
          <w:rFonts w:hint="eastAsia"/>
          <w:sz w:val="24"/>
          <w:szCs w:val="24"/>
        </w:rPr>
        <w:t>为￥：</w:t>
      </w:r>
      <w:r>
        <w:rPr>
          <w:rFonts w:hint="eastAsia"/>
          <w:sz w:val="24"/>
          <w:szCs w:val="24"/>
          <w:u w:val="single"/>
          <w:lang w:val="en-US" w:eastAsia="zh-CN"/>
        </w:rPr>
        <w:t xml:space="preserve"> 50000.00 </w:t>
      </w:r>
      <w:r>
        <w:rPr>
          <w:rFonts w:hint="eastAsia"/>
          <w:sz w:val="24"/>
          <w:szCs w:val="24"/>
          <w:u w:val="single"/>
        </w:rPr>
        <w:t>元</w:t>
      </w:r>
    </w:p>
    <w:p>
      <w:pPr>
        <w:snapToGrid w:val="0"/>
        <w:spacing w:line="336" w:lineRule="auto"/>
        <w:rPr>
          <w:rFonts w:hint="eastAsia" w:eastAsia="宋体"/>
          <w:sz w:val="24"/>
          <w:szCs w:val="24"/>
          <w:u w:val="none"/>
          <w:lang w:val="en-US" w:eastAsia="zh-CN"/>
        </w:rPr>
      </w:pPr>
      <w:r>
        <w:rPr>
          <w:rFonts w:hint="eastAsia"/>
          <w:sz w:val="24"/>
          <w:szCs w:val="24"/>
          <w:u w:val="none"/>
          <w:lang w:val="en-US" w:eastAsia="zh-CN"/>
        </w:rPr>
        <w:t xml:space="preserve">     不含暂列金额的合同基价为</w:t>
      </w:r>
      <w:r>
        <w:rPr>
          <w:rFonts w:hint="eastAsia"/>
          <w:sz w:val="24"/>
          <w:szCs w:val="24"/>
        </w:rPr>
        <w:t>￥：</w:t>
      </w:r>
      <w:r>
        <w:rPr>
          <w:rFonts w:hint="eastAsia"/>
          <w:sz w:val="24"/>
          <w:szCs w:val="24"/>
          <w:u w:val="single"/>
          <w:lang w:val="en-US" w:eastAsia="zh-CN"/>
        </w:rPr>
        <w:t xml:space="preserve">                    </w:t>
      </w:r>
      <w:r>
        <w:rPr>
          <w:rFonts w:hint="eastAsia"/>
          <w:sz w:val="24"/>
          <w:szCs w:val="24"/>
          <w:u w:val="single"/>
        </w:rPr>
        <w:t>元</w:t>
      </w:r>
    </w:p>
    <w:p>
      <w:pPr>
        <w:numPr>
          <w:ilvl w:val="0"/>
          <w:numId w:val="6"/>
        </w:numPr>
        <w:snapToGrid w:val="0"/>
        <w:spacing w:line="336" w:lineRule="auto"/>
        <w:ind w:firstLine="420" w:firstLineChars="175"/>
        <w:rPr>
          <w:sz w:val="24"/>
          <w:szCs w:val="24"/>
        </w:rPr>
      </w:pPr>
      <w:r>
        <w:rPr>
          <w:rFonts w:hint="eastAsia" w:ascii="宋体" w:hAnsi="宋体"/>
          <w:sz w:val="24"/>
          <w:szCs w:val="24"/>
          <w:lang w:eastAsia="zh-CN"/>
        </w:rPr>
        <w:t>报价为固定综合单价，</w:t>
      </w:r>
      <w:r>
        <w:rPr>
          <w:rFonts w:hint="eastAsia"/>
          <w:sz w:val="24"/>
          <w:szCs w:val="24"/>
        </w:rPr>
        <w:t>结算时</w:t>
      </w:r>
      <w:r>
        <w:rPr>
          <w:rFonts w:hint="eastAsia" w:ascii="宋体" w:hAnsi="宋体"/>
          <w:sz w:val="24"/>
          <w:szCs w:val="24"/>
          <w:lang w:eastAsia="zh-CN"/>
        </w:rPr>
        <w:t>按投标单价审计结算，增加工程同比下浮</w:t>
      </w:r>
      <w:r>
        <w:rPr>
          <w:rFonts w:hint="eastAsia"/>
          <w:sz w:val="24"/>
          <w:szCs w:val="24"/>
        </w:rPr>
        <w:t>。</w:t>
      </w:r>
    </w:p>
    <w:p>
      <w:pPr>
        <w:numPr>
          <w:ilvl w:val="0"/>
          <w:numId w:val="6"/>
        </w:numPr>
        <w:snapToGrid w:val="0"/>
        <w:spacing w:line="336" w:lineRule="auto"/>
        <w:ind w:firstLine="422" w:firstLineChars="175"/>
        <w:rPr>
          <w:sz w:val="24"/>
          <w:szCs w:val="24"/>
        </w:rPr>
      </w:pPr>
      <w:r>
        <w:rPr>
          <w:rFonts w:hint="eastAsia" w:ascii="宋体" w:hAnsi="宋体"/>
          <w:b/>
          <w:bCs/>
          <w:color w:val="000000" w:themeColor="text1"/>
          <w:sz w:val="24"/>
          <w:szCs w:val="24"/>
        </w:rPr>
        <w:t>甲乙双方往来的发票均为增值税专用发票，</w:t>
      </w:r>
      <w:r>
        <w:rPr>
          <w:rFonts w:hint="eastAsia"/>
          <w:sz w:val="24"/>
          <w:szCs w:val="24"/>
        </w:rPr>
        <w:t>如乙方无法按投标报价中注明的增值税税率及合同约定的时间开具增值税专用发票，导致甲方无法抵扣的增值税额部分，甲方将在工程款项直接扣除。</w:t>
      </w:r>
    </w:p>
    <w:p>
      <w:pPr>
        <w:numPr>
          <w:ilvl w:val="0"/>
          <w:numId w:val="7"/>
        </w:numPr>
        <w:snapToGrid w:val="0"/>
        <w:spacing w:line="336" w:lineRule="auto"/>
        <w:rPr>
          <w:rFonts w:hint="eastAsia"/>
          <w:b/>
          <w:bCs/>
          <w:sz w:val="24"/>
          <w:szCs w:val="24"/>
          <w:lang w:eastAsia="zh-CN"/>
        </w:rPr>
      </w:pPr>
      <w:r>
        <w:rPr>
          <w:rFonts w:hint="eastAsia"/>
          <w:b/>
          <w:bCs/>
          <w:sz w:val="24"/>
          <w:szCs w:val="24"/>
          <w:lang w:eastAsia="zh-CN"/>
        </w:rPr>
        <w:t>履约保证金：</w:t>
      </w:r>
    </w:p>
    <w:p>
      <w:pPr>
        <w:numPr>
          <w:ilvl w:val="0"/>
          <w:numId w:val="0"/>
        </w:numPr>
        <w:spacing w:line="360" w:lineRule="auto"/>
        <w:ind w:firstLine="240" w:firstLineChars="100"/>
        <w:rPr>
          <w:rFonts w:hint="eastAsia" w:ascii="Times New Roman" w:hAnsi="Times New Roman" w:eastAsia="宋体" w:cs="Times New Roman"/>
          <w:kern w:val="2"/>
          <w:sz w:val="24"/>
          <w:szCs w:val="24"/>
          <w:lang w:val="en-US" w:eastAsia="zh-CN" w:bidi="ar-SA"/>
        </w:rPr>
      </w:pPr>
      <w:r>
        <w:rPr>
          <w:rFonts w:hint="eastAsia"/>
          <w:sz w:val="24"/>
          <w:szCs w:val="24"/>
          <w:lang w:val="en-US" w:eastAsia="zh-CN"/>
        </w:rPr>
        <w:t>本工程开工前乙方提交的投标保证金</w:t>
      </w:r>
      <w:r>
        <w:rPr>
          <w:rFonts w:hint="eastAsia"/>
          <w:sz w:val="24"/>
          <w:szCs w:val="24"/>
          <w:u w:val="single"/>
          <w:lang w:val="en-US" w:eastAsia="zh-CN"/>
        </w:rPr>
        <w:t xml:space="preserve">10000.00 </w:t>
      </w:r>
      <w:r>
        <w:rPr>
          <w:rFonts w:hint="eastAsia"/>
          <w:sz w:val="24"/>
          <w:szCs w:val="24"/>
          <w:lang w:val="en-US" w:eastAsia="zh-CN"/>
        </w:rPr>
        <w:t>元自动转为履约保证金，</w:t>
      </w:r>
      <w:r>
        <w:rPr>
          <w:rFonts w:hint="eastAsia" w:cs="Times New Roman"/>
          <w:kern w:val="2"/>
          <w:sz w:val="24"/>
          <w:szCs w:val="24"/>
          <w:lang w:val="en-US" w:eastAsia="zh-CN" w:bidi="ar-SA"/>
        </w:rPr>
        <w:t>工程竣工履约保证金根据乙方履约情况进行退回（无息）</w:t>
      </w:r>
    </w:p>
    <w:p>
      <w:pPr>
        <w:snapToGrid w:val="0"/>
        <w:spacing w:line="336" w:lineRule="auto"/>
        <w:rPr>
          <w:rFonts w:eastAsia="黑体"/>
          <w:sz w:val="24"/>
          <w:szCs w:val="24"/>
        </w:rPr>
      </w:pPr>
      <w:r>
        <w:rPr>
          <w:rFonts w:hint="eastAsia" w:eastAsia="黑体"/>
          <w:sz w:val="24"/>
          <w:szCs w:val="24"/>
          <w:lang w:eastAsia="zh-CN"/>
        </w:rPr>
        <w:t>七、</w:t>
      </w:r>
      <w:r>
        <w:rPr>
          <w:rFonts w:hint="eastAsia" w:eastAsia="黑体"/>
          <w:sz w:val="24"/>
          <w:szCs w:val="24"/>
        </w:rPr>
        <w:t>组成本协议的文件</w:t>
      </w:r>
    </w:p>
    <w:p>
      <w:pPr>
        <w:spacing w:line="336" w:lineRule="auto"/>
        <w:ind w:firstLine="480"/>
        <w:rPr>
          <w:sz w:val="24"/>
          <w:szCs w:val="24"/>
        </w:rPr>
      </w:pPr>
      <w:r>
        <w:rPr>
          <w:rFonts w:hint="eastAsia"/>
          <w:sz w:val="24"/>
          <w:szCs w:val="24"/>
        </w:rPr>
        <w:t>组成本协议的文件包括：</w:t>
      </w:r>
    </w:p>
    <w:p>
      <w:pPr>
        <w:spacing w:line="336" w:lineRule="auto"/>
        <w:rPr>
          <w:sz w:val="24"/>
          <w:szCs w:val="24"/>
        </w:rPr>
      </w:pPr>
      <w:r>
        <w:rPr>
          <w:rFonts w:hint="eastAsia"/>
          <w:sz w:val="24"/>
          <w:szCs w:val="24"/>
        </w:rPr>
        <w:t>1、本合同协议书2、工程质量保修书</w:t>
      </w:r>
    </w:p>
    <w:p>
      <w:pPr>
        <w:spacing w:line="336" w:lineRule="auto"/>
        <w:rPr>
          <w:sz w:val="24"/>
          <w:szCs w:val="24"/>
        </w:rPr>
      </w:pPr>
      <w:r>
        <w:rPr>
          <w:rFonts w:hint="eastAsia"/>
          <w:sz w:val="24"/>
          <w:szCs w:val="24"/>
        </w:rPr>
        <w:t>3、有关本工程的澄清函、补遗函等（如有）4、中标通知书（如有）</w:t>
      </w:r>
    </w:p>
    <w:p>
      <w:pPr>
        <w:spacing w:line="336" w:lineRule="auto"/>
        <w:rPr>
          <w:sz w:val="24"/>
          <w:szCs w:val="24"/>
        </w:rPr>
      </w:pPr>
      <w:r>
        <w:rPr>
          <w:rFonts w:hint="eastAsia"/>
          <w:sz w:val="24"/>
          <w:szCs w:val="24"/>
        </w:rPr>
        <w:t>5、招标文件及答疑等6、投标书及附件（如有）</w:t>
      </w:r>
    </w:p>
    <w:p>
      <w:pPr>
        <w:spacing w:line="336" w:lineRule="auto"/>
        <w:rPr>
          <w:sz w:val="24"/>
          <w:szCs w:val="24"/>
        </w:rPr>
      </w:pPr>
      <w:r>
        <w:rPr>
          <w:rFonts w:hint="eastAsia"/>
          <w:sz w:val="24"/>
          <w:szCs w:val="24"/>
        </w:rPr>
        <w:t>7、合同专用条款及附录8、合同通用条款</w:t>
      </w:r>
    </w:p>
    <w:p>
      <w:pPr>
        <w:spacing w:line="336" w:lineRule="auto"/>
        <w:rPr>
          <w:sz w:val="24"/>
          <w:szCs w:val="24"/>
        </w:rPr>
      </w:pPr>
      <w:r>
        <w:rPr>
          <w:rFonts w:hint="eastAsia"/>
          <w:sz w:val="24"/>
          <w:szCs w:val="24"/>
          <w:lang w:val="en-US" w:eastAsia="zh-CN"/>
        </w:rPr>
        <w:t>9</w:t>
      </w:r>
      <w:r>
        <w:rPr>
          <w:rFonts w:hint="eastAsia"/>
          <w:sz w:val="24"/>
          <w:szCs w:val="24"/>
        </w:rPr>
        <w:t>、工程报价单或预算书</w:t>
      </w:r>
    </w:p>
    <w:p>
      <w:pPr>
        <w:snapToGrid w:val="0"/>
        <w:spacing w:line="336" w:lineRule="auto"/>
        <w:rPr>
          <w:rFonts w:eastAsia="黑体"/>
          <w:sz w:val="24"/>
          <w:szCs w:val="24"/>
        </w:rPr>
      </w:pPr>
      <w:r>
        <w:rPr>
          <w:rFonts w:hint="eastAsia" w:eastAsia="黑体"/>
          <w:sz w:val="24"/>
          <w:szCs w:val="24"/>
          <w:lang w:eastAsia="zh-CN"/>
        </w:rPr>
        <w:t>八</w:t>
      </w:r>
      <w:r>
        <w:rPr>
          <w:rFonts w:hint="eastAsia" w:eastAsia="黑体"/>
          <w:sz w:val="24"/>
          <w:szCs w:val="24"/>
        </w:rPr>
        <w:t>、本协议书中有关词语含义与本合同第二部分《通用条款》中分别赋予它们的定义相同。</w:t>
      </w:r>
    </w:p>
    <w:p>
      <w:pPr>
        <w:snapToGrid w:val="0"/>
        <w:spacing w:line="336" w:lineRule="auto"/>
        <w:rPr>
          <w:rFonts w:eastAsia="黑体"/>
          <w:sz w:val="24"/>
          <w:szCs w:val="24"/>
        </w:rPr>
      </w:pPr>
      <w:r>
        <w:rPr>
          <w:rFonts w:hint="eastAsia" w:eastAsia="黑体"/>
          <w:sz w:val="24"/>
          <w:szCs w:val="24"/>
          <w:lang w:eastAsia="zh-CN"/>
        </w:rPr>
        <w:t>九</w:t>
      </w:r>
      <w:r>
        <w:rPr>
          <w:rFonts w:hint="eastAsia" w:eastAsia="黑体"/>
          <w:sz w:val="24"/>
          <w:szCs w:val="24"/>
        </w:rPr>
        <w:t>、承包人向发包人承诺按照合同约定进行施工、竣工并在质量保修期内承担工程质量保修责任。</w:t>
      </w:r>
    </w:p>
    <w:p>
      <w:pPr>
        <w:snapToGrid w:val="0"/>
        <w:spacing w:line="336" w:lineRule="auto"/>
        <w:rPr>
          <w:rFonts w:eastAsia="黑体"/>
          <w:sz w:val="24"/>
          <w:szCs w:val="24"/>
        </w:rPr>
      </w:pPr>
      <w:r>
        <w:rPr>
          <w:rFonts w:hint="eastAsia" w:eastAsia="黑体"/>
          <w:sz w:val="24"/>
          <w:szCs w:val="24"/>
          <w:lang w:eastAsia="zh-CN"/>
        </w:rPr>
        <w:t>十</w:t>
      </w:r>
      <w:r>
        <w:rPr>
          <w:rFonts w:hint="eastAsia" w:eastAsia="黑体"/>
          <w:sz w:val="24"/>
          <w:szCs w:val="24"/>
        </w:rPr>
        <w:t>、协议生效</w:t>
      </w:r>
    </w:p>
    <w:p>
      <w:pPr>
        <w:snapToGrid w:val="0"/>
        <w:spacing w:line="336" w:lineRule="auto"/>
        <w:rPr>
          <w:sz w:val="24"/>
          <w:szCs w:val="24"/>
        </w:rPr>
      </w:pPr>
      <w:r>
        <w:rPr>
          <w:rFonts w:hint="eastAsia"/>
          <w:sz w:val="24"/>
          <w:szCs w:val="24"/>
        </w:rPr>
        <w:t>协议订立时间：年</w:t>
      </w:r>
      <w:r>
        <w:rPr>
          <w:rFonts w:hint="eastAsia"/>
          <w:sz w:val="24"/>
          <w:szCs w:val="24"/>
          <w:lang w:val="en-US" w:eastAsia="zh-CN"/>
        </w:rPr>
        <w:t xml:space="preserve">     </w:t>
      </w:r>
      <w:r>
        <w:rPr>
          <w:rFonts w:hint="eastAsia"/>
          <w:sz w:val="24"/>
          <w:szCs w:val="24"/>
        </w:rPr>
        <w:t>月</w:t>
      </w:r>
      <w:r>
        <w:rPr>
          <w:rFonts w:hint="eastAsia"/>
          <w:sz w:val="24"/>
          <w:szCs w:val="24"/>
          <w:lang w:val="en-US" w:eastAsia="zh-CN"/>
        </w:rPr>
        <w:t xml:space="preserve">        </w:t>
      </w:r>
      <w:r>
        <w:rPr>
          <w:rFonts w:hint="eastAsia"/>
          <w:sz w:val="24"/>
          <w:szCs w:val="24"/>
        </w:rPr>
        <w:t>日</w:t>
      </w:r>
    </w:p>
    <w:p>
      <w:pPr>
        <w:snapToGrid w:val="0"/>
        <w:spacing w:line="336" w:lineRule="auto"/>
        <w:rPr>
          <w:sz w:val="24"/>
          <w:szCs w:val="24"/>
          <w:u w:val="single"/>
        </w:rPr>
      </w:pPr>
      <w:r>
        <w:rPr>
          <w:rFonts w:hint="eastAsia"/>
          <w:sz w:val="24"/>
          <w:szCs w:val="24"/>
        </w:rPr>
        <w:t>协议订立地点：</w:t>
      </w:r>
      <w:r>
        <w:rPr>
          <w:rFonts w:hint="eastAsia"/>
          <w:sz w:val="24"/>
          <w:szCs w:val="24"/>
          <w:u w:val="single"/>
        </w:rPr>
        <w:t>苏州市</w:t>
      </w:r>
    </w:p>
    <w:p>
      <w:pPr>
        <w:snapToGrid w:val="0"/>
        <w:spacing w:line="336" w:lineRule="auto"/>
        <w:rPr>
          <w:sz w:val="24"/>
          <w:szCs w:val="24"/>
        </w:rPr>
      </w:pPr>
      <w:r>
        <w:rPr>
          <w:rFonts w:hint="eastAsia"/>
          <w:sz w:val="24"/>
          <w:szCs w:val="24"/>
        </w:rPr>
        <w:t>本协议一式陆份，双方各执叁份，双方约定经</w:t>
      </w:r>
      <w:r>
        <w:rPr>
          <w:rFonts w:hint="eastAsia" w:ascii="宋体" w:hAnsi="宋体"/>
          <w:sz w:val="24"/>
          <w:szCs w:val="24"/>
          <w:u w:val="single"/>
        </w:rPr>
        <w:t>双方</w:t>
      </w:r>
      <w:r>
        <w:rPr>
          <w:rFonts w:hint="eastAsia"/>
          <w:sz w:val="24"/>
          <w:szCs w:val="24"/>
          <w:u w:val="single"/>
        </w:rPr>
        <w:t>签字盖章</w:t>
      </w:r>
      <w:r>
        <w:rPr>
          <w:rFonts w:hint="eastAsia"/>
          <w:sz w:val="24"/>
          <w:szCs w:val="24"/>
        </w:rPr>
        <w:t>后生效。</w:t>
      </w:r>
    </w:p>
    <w:p>
      <w:pPr>
        <w:snapToGrid w:val="0"/>
        <w:spacing w:line="336" w:lineRule="auto"/>
        <w:ind w:firstLine="600" w:firstLineChars="250"/>
        <w:rPr>
          <w:sz w:val="24"/>
          <w:szCs w:val="24"/>
        </w:rPr>
      </w:pPr>
      <w:r>
        <w:rPr>
          <w:rFonts w:hint="eastAsia"/>
          <w:sz w:val="24"/>
          <w:szCs w:val="24"/>
        </w:rPr>
        <w:t>发包人：（公章）                承包人：（公章）</w:t>
      </w:r>
    </w:p>
    <w:p>
      <w:pPr>
        <w:snapToGrid w:val="0"/>
        <w:spacing w:line="336" w:lineRule="auto"/>
        <w:ind w:firstLine="720" w:firstLineChars="300"/>
        <w:rPr>
          <w:sz w:val="24"/>
          <w:szCs w:val="24"/>
        </w:rPr>
      </w:pPr>
      <w:r>
        <w:rPr>
          <w:rFonts w:hint="eastAsia"/>
          <w:sz w:val="24"/>
          <w:szCs w:val="24"/>
          <w:lang w:eastAsia="zh-CN"/>
        </w:rPr>
        <w:t>地址</w:t>
      </w:r>
      <w:r>
        <w:rPr>
          <w:rFonts w:hint="eastAsia"/>
          <w:sz w:val="24"/>
          <w:szCs w:val="24"/>
        </w:rPr>
        <w:t xml:space="preserve">：                          </w:t>
      </w:r>
      <w:r>
        <w:rPr>
          <w:rFonts w:hint="eastAsia"/>
          <w:sz w:val="24"/>
          <w:szCs w:val="24"/>
          <w:lang w:eastAsia="zh-CN"/>
        </w:rPr>
        <w:t>地址</w:t>
      </w:r>
      <w:r>
        <w:rPr>
          <w:rFonts w:hint="eastAsia"/>
          <w:sz w:val="24"/>
          <w:szCs w:val="24"/>
        </w:rPr>
        <w:t>：</w:t>
      </w:r>
    </w:p>
    <w:p>
      <w:pPr>
        <w:snapToGrid w:val="0"/>
        <w:spacing w:line="336" w:lineRule="auto"/>
        <w:ind w:firstLine="600" w:firstLineChars="250"/>
        <w:rPr>
          <w:sz w:val="24"/>
          <w:szCs w:val="24"/>
        </w:rPr>
      </w:pPr>
      <w:r>
        <w:rPr>
          <w:rFonts w:hint="eastAsia"/>
          <w:sz w:val="24"/>
          <w:szCs w:val="24"/>
        </w:rPr>
        <w:t>法定代表人：                     法定代表人：</w:t>
      </w:r>
    </w:p>
    <w:p>
      <w:pPr>
        <w:snapToGrid w:val="0"/>
        <w:spacing w:line="336" w:lineRule="auto"/>
        <w:ind w:firstLine="480" w:firstLineChars="200"/>
        <w:rPr>
          <w:sz w:val="24"/>
          <w:szCs w:val="24"/>
        </w:rPr>
      </w:pPr>
      <w:r>
        <w:rPr>
          <w:rFonts w:hint="eastAsia"/>
          <w:sz w:val="24"/>
          <w:szCs w:val="24"/>
        </w:rPr>
        <w:t>（或委托代表人）：              （或委托代表人）：</w:t>
      </w:r>
    </w:p>
    <w:p>
      <w:pPr>
        <w:snapToGrid w:val="0"/>
        <w:spacing w:line="336" w:lineRule="auto"/>
        <w:ind w:firstLine="600" w:firstLineChars="250"/>
        <w:rPr>
          <w:sz w:val="24"/>
          <w:szCs w:val="24"/>
        </w:rPr>
      </w:pPr>
      <w:r>
        <w:rPr>
          <w:rFonts w:hint="eastAsia"/>
          <w:sz w:val="24"/>
          <w:szCs w:val="24"/>
        </w:rPr>
        <w:t>电话：                         电话：</w:t>
      </w:r>
    </w:p>
    <w:p>
      <w:pPr>
        <w:snapToGrid w:val="0"/>
        <w:spacing w:line="336" w:lineRule="auto"/>
        <w:ind w:firstLine="600" w:firstLineChars="250"/>
        <w:rPr>
          <w:sz w:val="24"/>
          <w:szCs w:val="24"/>
        </w:rPr>
      </w:pPr>
      <w:r>
        <w:rPr>
          <w:rFonts w:hint="eastAsia"/>
          <w:sz w:val="24"/>
          <w:szCs w:val="24"/>
        </w:rPr>
        <w:t>传真：                         传真：</w:t>
      </w:r>
    </w:p>
    <w:p>
      <w:pPr>
        <w:snapToGrid w:val="0"/>
        <w:spacing w:line="336" w:lineRule="auto"/>
        <w:ind w:firstLine="600" w:firstLineChars="250"/>
        <w:rPr>
          <w:sz w:val="24"/>
          <w:szCs w:val="24"/>
        </w:rPr>
      </w:pPr>
      <w:r>
        <w:rPr>
          <w:rFonts w:hint="eastAsia"/>
          <w:sz w:val="24"/>
          <w:szCs w:val="24"/>
        </w:rPr>
        <w:t>开户银行：                     开户银行：</w:t>
      </w:r>
    </w:p>
    <w:p>
      <w:pPr>
        <w:snapToGrid w:val="0"/>
        <w:spacing w:line="336" w:lineRule="auto"/>
        <w:ind w:firstLine="600" w:firstLineChars="250"/>
        <w:rPr>
          <w:rFonts w:hint="eastAsia"/>
          <w:sz w:val="24"/>
          <w:szCs w:val="24"/>
        </w:rPr>
      </w:pPr>
      <w:r>
        <w:rPr>
          <w:rFonts w:hint="eastAsia"/>
          <w:sz w:val="24"/>
          <w:szCs w:val="24"/>
        </w:rPr>
        <w:t>帐号：                          帐号：</w:t>
      </w:r>
    </w:p>
    <w:p>
      <w:pPr>
        <w:snapToGrid w:val="0"/>
        <w:spacing w:line="336" w:lineRule="auto"/>
        <w:ind w:firstLine="600" w:firstLineChars="250"/>
        <w:rPr>
          <w:rFonts w:hint="eastAsia" w:eastAsia="宋体"/>
          <w:sz w:val="24"/>
          <w:szCs w:val="24"/>
          <w:lang w:val="en-US" w:eastAsia="zh-CN"/>
        </w:rPr>
      </w:pPr>
      <w:r>
        <w:rPr>
          <w:rFonts w:hint="eastAsia"/>
          <w:sz w:val="24"/>
          <w:szCs w:val="24"/>
          <w:lang w:eastAsia="zh-CN"/>
        </w:rPr>
        <w:t>邮编：</w:t>
      </w:r>
      <w:r>
        <w:rPr>
          <w:rFonts w:hint="eastAsia"/>
          <w:sz w:val="24"/>
          <w:szCs w:val="24"/>
          <w:lang w:val="en-US" w:eastAsia="zh-CN"/>
        </w:rPr>
        <w:t xml:space="preserve">                           邮编：</w:t>
      </w:r>
    </w:p>
    <w:p>
      <w:pPr>
        <w:jc w:val="center"/>
        <w:rPr>
          <w:rFonts w:hint="eastAsia"/>
          <w:sz w:val="24"/>
          <w:szCs w:val="24"/>
        </w:rPr>
      </w:pPr>
    </w:p>
    <w:p>
      <w:pPr>
        <w:jc w:val="both"/>
        <w:rPr>
          <w:rFonts w:hint="eastAsia"/>
          <w:sz w:val="24"/>
          <w:szCs w:val="24"/>
        </w:rPr>
      </w:pPr>
    </w:p>
    <w:p>
      <w:pPr>
        <w:jc w:val="both"/>
        <w:rPr>
          <w:rFonts w:hint="eastAsia"/>
          <w:sz w:val="24"/>
          <w:szCs w:val="24"/>
        </w:rPr>
      </w:pPr>
    </w:p>
    <w:p>
      <w:pPr>
        <w:jc w:val="center"/>
        <w:rPr>
          <w:sz w:val="24"/>
          <w:szCs w:val="24"/>
        </w:rPr>
      </w:pPr>
      <w:r>
        <w:rPr>
          <w:rFonts w:hint="eastAsia"/>
          <w:sz w:val="24"/>
          <w:szCs w:val="24"/>
        </w:rPr>
        <w:t>合同专用条款</w:t>
      </w:r>
    </w:p>
    <w:p>
      <w:pPr>
        <w:jc w:val="center"/>
        <w:rPr>
          <w:sz w:val="24"/>
          <w:szCs w:val="24"/>
        </w:rPr>
      </w:pPr>
    </w:p>
    <w:p>
      <w:pPr>
        <w:snapToGrid w:val="0"/>
        <w:ind w:firstLine="480" w:firstLineChars="200"/>
        <w:jc w:val="left"/>
        <w:rPr>
          <w:sz w:val="24"/>
          <w:szCs w:val="24"/>
        </w:rPr>
      </w:pPr>
      <w:r>
        <w:rPr>
          <w:rFonts w:hint="eastAsia"/>
          <w:sz w:val="24"/>
          <w:szCs w:val="24"/>
        </w:rPr>
        <w:t>根据本工程招标文件、中标单位的投标文件、中标通知书，甲乙双方就</w:t>
      </w:r>
      <w:r>
        <w:rPr>
          <w:rFonts w:hint="eastAsia"/>
          <w:sz w:val="24"/>
          <w:szCs w:val="24"/>
          <w:u w:val="single"/>
          <w:lang w:eastAsia="zh-CN"/>
        </w:rPr>
        <w:t>独墅湖书香世家酒店3-4F客房整修工程</w:t>
      </w:r>
      <w:r>
        <w:rPr>
          <w:rFonts w:hint="eastAsia"/>
          <w:sz w:val="24"/>
          <w:szCs w:val="24"/>
        </w:rPr>
        <w:t>事宜，签订本合同书。</w:t>
      </w:r>
    </w:p>
    <w:p>
      <w:pPr>
        <w:numPr>
          <w:ilvl w:val="0"/>
          <w:numId w:val="8"/>
        </w:numPr>
        <w:spacing w:line="360" w:lineRule="auto"/>
        <w:rPr>
          <w:sz w:val="24"/>
          <w:szCs w:val="24"/>
        </w:rPr>
      </w:pPr>
      <w:r>
        <w:rPr>
          <w:rFonts w:hint="eastAsia"/>
          <w:sz w:val="24"/>
          <w:szCs w:val="24"/>
        </w:rPr>
        <w:t>甲方的工作：</w:t>
      </w:r>
    </w:p>
    <w:p>
      <w:pPr>
        <w:pStyle w:val="5"/>
        <w:spacing w:line="360" w:lineRule="auto"/>
        <w:rPr>
          <w:sz w:val="24"/>
          <w:szCs w:val="24"/>
        </w:rPr>
      </w:pPr>
      <w:r>
        <w:rPr>
          <w:rFonts w:hint="eastAsia"/>
          <w:sz w:val="24"/>
          <w:szCs w:val="24"/>
        </w:rPr>
        <w:t>(1)甲方成立现场项目部，</w:t>
      </w:r>
      <w:r>
        <w:rPr>
          <w:sz w:val="24"/>
          <w:szCs w:val="24"/>
        </w:rPr>
        <w:t>负责合同履行</w:t>
      </w:r>
      <w:r>
        <w:rPr>
          <w:rFonts w:hint="eastAsia"/>
          <w:sz w:val="24"/>
          <w:szCs w:val="24"/>
        </w:rPr>
        <w:t>对本工程范围内进度、质量、造价控制和施工安全管理等有关方面的工作协调。对工程质量行使检查权、确认权。</w:t>
      </w:r>
    </w:p>
    <w:p>
      <w:pPr>
        <w:widowControl/>
        <w:spacing w:line="360" w:lineRule="auto"/>
        <w:jc w:val="left"/>
        <w:rPr>
          <w:rFonts w:ascii="Arial" w:hAnsi="Arial" w:cs="Arial"/>
          <w:color w:val="000000"/>
          <w:kern w:val="0"/>
          <w:sz w:val="24"/>
          <w:szCs w:val="24"/>
        </w:rPr>
      </w:pPr>
      <w:r>
        <w:rPr>
          <w:rFonts w:hint="eastAsia"/>
          <w:sz w:val="24"/>
          <w:szCs w:val="24"/>
        </w:rPr>
        <w:t>(2)</w:t>
      </w:r>
      <w:r>
        <w:rPr>
          <w:rFonts w:ascii="Arial" w:hAnsi="Arial" w:cs="Arial"/>
          <w:color w:val="000000"/>
          <w:kern w:val="0"/>
          <w:sz w:val="24"/>
          <w:szCs w:val="24"/>
        </w:rPr>
        <w:t>负责</w:t>
      </w:r>
      <w:r>
        <w:rPr>
          <w:rFonts w:hint="eastAsia" w:ascii="Arial" w:hAnsi="Arial" w:cs="Arial"/>
          <w:color w:val="000000"/>
          <w:kern w:val="0"/>
          <w:sz w:val="24"/>
          <w:szCs w:val="24"/>
        </w:rPr>
        <w:t>监督</w:t>
      </w:r>
      <w:r>
        <w:rPr>
          <w:rFonts w:ascii="Arial" w:hAnsi="Arial" w:cs="Arial"/>
          <w:color w:val="000000"/>
          <w:kern w:val="0"/>
          <w:sz w:val="24"/>
          <w:szCs w:val="24"/>
        </w:rPr>
        <w:t>保护好</w:t>
      </w:r>
      <w:r>
        <w:rPr>
          <w:rFonts w:hint="eastAsia" w:ascii="Arial" w:hAnsi="Arial" w:cs="Arial"/>
          <w:color w:val="000000"/>
          <w:kern w:val="0"/>
          <w:sz w:val="24"/>
          <w:szCs w:val="24"/>
        </w:rPr>
        <w:t>施工期间</w:t>
      </w:r>
      <w:r>
        <w:rPr>
          <w:rFonts w:ascii="Arial" w:hAnsi="Arial" w:cs="Arial"/>
          <w:color w:val="000000"/>
          <w:kern w:val="0"/>
          <w:sz w:val="24"/>
          <w:szCs w:val="24"/>
        </w:rPr>
        <w:t>周围建筑物及装修、设备管线、树木、绿地等不受损坏。</w:t>
      </w:r>
      <w:r>
        <w:rPr>
          <w:rFonts w:ascii="Arial" w:hAnsi="Arial" w:cs="Arial"/>
          <w:color w:val="000000"/>
          <w:kern w:val="0"/>
          <w:sz w:val="24"/>
          <w:szCs w:val="24"/>
        </w:rPr>
        <w:br w:type="textWrapping"/>
      </w:r>
      <w:r>
        <w:rPr>
          <w:rFonts w:hint="eastAsia" w:ascii="Arial" w:hAnsi="Arial" w:cs="Arial"/>
          <w:color w:val="000000"/>
          <w:kern w:val="0"/>
          <w:sz w:val="24"/>
          <w:szCs w:val="24"/>
        </w:rPr>
        <w:t>(3)</w:t>
      </w:r>
      <w:r>
        <w:rPr>
          <w:rFonts w:ascii="Arial" w:hAnsi="Arial" w:cs="Arial"/>
          <w:color w:val="000000"/>
          <w:kern w:val="0"/>
          <w:sz w:val="24"/>
          <w:szCs w:val="24"/>
        </w:rPr>
        <w:t>如确实需</w:t>
      </w:r>
      <w:r>
        <w:rPr>
          <w:rFonts w:hint="eastAsia" w:ascii="Arial" w:hAnsi="Arial" w:cs="Arial"/>
          <w:color w:val="000000"/>
          <w:kern w:val="0"/>
          <w:sz w:val="24"/>
          <w:szCs w:val="24"/>
        </w:rPr>
        <w:t>要拆改原建筑物结构或设备管线，负责联系相关部门确认后方可施工。</w:t>
      </w:r>
    </w:p>
    <w:p>
      <w:pPr>
        <w:widowControl/>
        <w:spacing w:line="360" w:lineRule="auto"/>
        <w:jc w:val="left"/>
        <w:rPr>
          <w:sz w:val="24"/>
          <w:szCs w:val="24"/>
        </w:rPr>
      </w:pPr>
      <w:r>
        <w:rPr>
          <w:rFonts w:hint="eastAsia" w:ascii="Arial" w:hAnsi="Arial" w:cs="Arial"/>
          <w:color w:val="000000"/>
          <w:kern w:val="0"/>
          <w:sz w:val="24"/>
          <w:szCs w:val="24"/>
        </w:rPr>
        <w:t>（4）</w:t>
      </w:r>
      <w:r>
        <w:rPr>
          <w:rFonts w:ascii="Arial" w:hAnsi="Arial" w:cs="Arial"/>
          <w:color w:val="000000"/>
          <w:kern w:val="0"/>
          <w:sz w:val="24"/>
          <w:szCs w:val="24"/>
        </w:rPr>
        <w:t>协调有关部门做好现场保卫、消防、垃圾处理等工作。</w:t>
      </w:r>
    </w:p>
    <w:p>
      <w:pPr>
        <w:numPr>
          <w:ilvl w:val="0"/>
          <w:numId w:val="8"/>
        </w:numPr>
        <w:spacing w:line="360" w:lineRule="auto"/>
        <w:rPr>
          <w:sz w:val="24"/>
          <w:szCs w:val="24"/>
        </w:rPr>
      </w:pPr>
      <w:r>
        <w:rPr>
          <w:rFonts w:hint="eastAsia"/>
          <w:sz w:val="24"/>
          <w:szCs w:val="24"/>
        </w:rPr>
        <w:t>乙方的工作：</w:t>
      </w:r>
    </w:p>
    <w:p>
      <w:pPr>
        <w:numPr>
          <w:ilvl w:val="0"/>
          <w:numId w:val="9"/>
        </w:numPr>
        <w:adjustRightInd w:val="0"/>
        <w:snapToGrid w:val="0"/>
        <w:spacing w:line="360" w:lineRule="auto"/>
        <w:rPr>
          <w:rFonts w:ascii="宋体" w:hAnsi="宋体"/>
          <w:sz w:val="24"/>
          <w:szCs w:val="24"/>
        </w:rPr>
      </w:pPr>
      <w:r>
        <w:rPr>
          <w:rFonts w:hint="eastAsia"/>
          <w:sz w:val="24"/>
          <w:szCs w:val="24"/>
        </w:rPr>
        <w:t>乙方指派</w:t>
      </w:r>
      <w:r>
        <w:rPr>
          <w:rFonts w:hint="eastAsia"/>
          <w:sz w:val="24"/>
          <w:szCs w:val="24"/>
          <w:lang w:val="en-US" w:eastAsia="zh-CN"/>
        </w:rPr>
        <w:t xml:space="preserve"> </w:t>
      </w:r>
      <w:r>
        <w:rPr>
          <w:rFonts w:hint="eastAsia"/>
          <w:sz w:val="24"/>
          <w:szCs w:val="24"/>
          <w:u w:val="single"/>
          <w:lang w:val="en-US" w:eastAsia="zh-CN"/>
        </w:rPr>
        <w:t xml:space="preserve">      </w:t>
      </w:r>
      <w:r>
        <w:rPr>
          <w:rFonts w:hint="eastAsia" w:ascii="宋体" w:hAnsi="宋体"/>
          <w:sz w:val="24"/>
          <w:szCs w:val="24"/>
        </w:rPr>
        <w:t>为本工程项目经理，</w:t>
      </w:r>
      <w:r>
        <w:rPr>
          <w:rFonts w:hint="eastAsia"/>
          <w:sz w:val="24"/>
          <w:szCs w:val="24"/>
        </w:rPr>
        <w:t>指派</w:t>
      </w:r>
      <w:r>
        <w:rPr>
          <w:rFonts w:hint="eastAsia"/>
          <w:sz w:val="24"/>
          <w:szCs w:val="24"/>
          <w:lang w:val="en-US" w:eastAsia="zh-CN"/>
        </w:rPr>
        <w:t xml:space="preserve"> </w:t>
      </w:r>
      <w:r>
        <w:rPr>
          <w:rFonts w:hint="eastAsia"/>
          <w:sz w:val="24"/>
          <w:szCs w:val="24"/>
          <w:u w:val="single"/>
          <w:lang w:val="en-US" w:eastAsia="zh-CN"/>
        </w:rPr>
        <w:t xml:space="preserve">         </w:t>
      </w:r>
      <w:r>
        <w:rPr>
          <w:rFonts w:hint="eastAsia"/>
          <w:sz w:val="24"/>
          <w:szCs w:val="24"/>
        </w:rPr>
        <w:t>为本工程</w:t>
      </w:r>
      <w:r>
        <w:rPr>
          <w:rFonts w:hint="eastAsia" w:ascii="宋体" w:hAnsi="宋体"/>
          <w:sz w:val="24"/>
          <w:szCs w:val="24"/>
        </w:rPr>
        <w:t>项目执行经理。项目经理（执行经理）代表乙方按合同的约定履行权利和义务。</w:t>
      </w:r>
    </w:p>
    <w:p>
      <w:pPr>
        <w:numPr>
          <w:ilvl w:val="0"/>
          <w:numId w:val="9"/>
        </w:numPr>
        <w:adjustRightInd w:val="0"/>
        <w:snapToGrid w:val="0"/>
        <w:spacing w:line="360" w:lineRule="auto"/>
        <w:rPr>
          <w:rFonts w:ascii="宋体" w:hAnsi="宋体"/>
          <w:sz w:val="24"/>
          <w:szCs w:val="24"/>
          <w:u w:val="single"/>
        </w:rPr>
      </w:pPr>
      <w:r>
        <w:rPr>
          <w:rFonts w:hint="eastAsia" w:ascii="宋体" w:hAnsi="宋体"/>
          <w:sz w:val="24"/>
          <w:szCs w:val="24"/>
        </w:rPr>
        <w:t>乙方应</w:t>
      </w:r>
      <w:r>
        <w:rPr>
          <w:rFonts w:hint="eastAsia" w:ascii="Arial" w:hAnsi="Arial" w:cs="Arial"/>
          <w:color w:val="000000"/>
          <w:kern w:val="0"/>
          <w:sz w:val="24"/>
          <w:szCs w:val="24"/>
        </w:rPr>
        <w:t>按合同约定的时间完成本工程施工任务，包括</w:t>
      </w:r>
      <w:r>
        <w:rPr>
          <w:rFonts w:ascii="Arial" w:hAnsi="Arial" w:cs="Arial"/>
          <w:color w:val="000000"/>
          <w:kern w:val="0"/>
          <w:sz w:val="24"/>
          <w:szCs w:val="24"/>
        </w:rPr>
        <w:t>承担施工安全保卫工作及非夜间施工照明和围栏设施的</w:t>
      </w:r>
      <w:r>
        <w:rPr>
          <w:rFonts w:hint="eastAsia" w:ascii="Arial" w:hAnsi="Arial" w:cs="Arial"/>
          <w:color w:val="000000"/>
          <w:kern w:val="0"/>
          <w:sz w:val="24"/>
          <w:szCs w:val="24"/>
        </w:rPr>
        <w:t>设置；对</w:t>
      </w:r>
      <w:r>
        <w:rPr>
          <w:rFonts w:hint="eastAsia" w:ascii="宋体" w:hAnsi="宋体"/>
          <w:sz w:val="24"/>
          <w:szCs w:val="24"/>
        </w:rPr>
        <w:t>已完成工程</w:t>
      </w:r>
      <w:r>
        <w:rPr>
          <w:rFonts w:hint="eastAsia" w:ascii="Arial" w:hAnsi="Arial" w:cs="Arial"/>
          <w:color w:val="000000"/>
          <w:kern w:val="0"/>
          <w:sz w:val="24"/>
          <w:szCs w:val="24"/>
        </w:rPr>
        <w:t>交付使用前的成品保护；保持施工现场的清洁卫生，符合环卫管理规定；交工前将垃圾清理出现场。</w:t>
      </w:r>
    </w:p>
    <w:p>
      <w:pPr>
        <w:pStyle w:val="22"/>
        <w:widowControl/>
        <w:spacing w:line="360" w:lineRule="auto"/>
        <w:jc w:val="left"/>
        <w:rPr>
          <w:rFonts w:ascii="Arial" w:hAnsi="Arial" w:cs="Arial"/>
          <w:color w:val="000000"/>
          <w:kern w:val="0"/>
          <w:sz w:val="24"/>
        </w:rPr>
      </w:pPr>
      <w:r>
        <w:rPr>
          <w:rFonts w:hint="eastAsia" w:ascii="Arial" w:hAnsi="Arial" w:cs="Arial"/>
          <w:color w:val="000000"/>
          <w:kern w:val="0"/>
          <w:sz w:val="24"/>
        </w:rPr>
        <w:t>(3)</w:t>
      </w:r>
      <w:r>
        <w:rPr>
          <w:rFonts w:ascii="Arial" w:hAnsi="Arial" w:cs="Arial"/>
          <w:color w:val="000000"/>
          <w:kern w:val="0"/>
          <w:sz w:val="24"/>
        </w:rPr>
        <w:t>严格执行施工规范、安全操作规程、防火安全规定、环境保护规定。严格按照图纸或作法说明进行施工，做好各项质量检查记录。参加竣工验收，编制工程结算。</w:t>
      </w:r>
    </w:p>
    <w:p>
      <w:pPr>
        <w:pStyle w:val="22"/>
        <w:widowControl/>
        <w:spacing w:line="360" w:lineRule="auto"/>
        <w:jc w:val="left"/>
        <w:rPr>
          <w:rFonts w:ascii="Arial" w:hAnsi="Arial" w:cs="Arial"/>
          <w:color w:val="000000"/>
          <w:kern w:val="0"/>
          <w:sz w:val="24"/>
        </w:rPr>
      </w:pPr>
      <w:r>
        <w:rPr>
          <w:rFonts w:hint="eastAsia" w:ascii="Arial" w:hAnsi="Arial" w:cs="Arial"/>
          <w:color w:val="000000"/>
          <w:kern w:val="0"/>
          <w:sz w:val="24"/>
        </w:rPr>
        <w:t>(4)</w:t>
      </w:r>
      <w:r>
        <w:rPr>
          <w:rFonts w:ascii="Arial" w:hAnsi="Arial" w:cs="Arial"/>
          <w:color w:val="000000"/>
          <w:kern w:val="0"/>
          <w:sz w:val="24"/>
        </w:rPr>
        <w:t>遵守国家或地方政府及有关部门对施工现场</w:t>
      </w:r>
      <w:r>
        <w:fldChar w:fldCharType="begin"/>
      </w:r>
      <w:r>
        <w:instrText xml:space="preserve"> HYPERLINK "http://www.rs66.com/a/11/index.html" \t "_blank" </w:instrText>
      </w:r>
      <w:r>
        <w:fldChar w:fldCharType="separate"/>
      </w:r>
      <w:r>
        <w:rPr>
          <w:rFonts w:ascii="Arial" w:hAnsi="Arial" w:cs="Arial"/>
          <w:color w:val="000000"/>
          <w:kern w:val="0"/>
          <w:sz w:val="24"/>
        </w:rPr>
        <w:t>管理</w:t>
      </w:r>
      <w:r>
        <w:rPr>
          <w:rFonts w:ascii="Arial" w:hAnsi="Arial" w:cs="Arial"/>
          <w:color w:val="000000"/>
          <w:kern w:val="0"/>
          <w:sz w:val="24"/>
        </w:rPr>
        <w:fldChar w:fldCharType="end"/>
      </w:r>
      <w:r>
        <w:rPr>
          <w:rFonts w:ascii="Arial" w:hAnsi="Arial" w:cs="Arial"/>
          <w:color w:val="000000"/>
          <w:kern w:val="0"/>
          <w:sz w:val="24"/>
        </w:rPr>
        <w:t>的规定，妥善保护好施工现场周围建筑物、设备管线、树木不受损坏。做好施工现场保卫和垃圾消纳等工作，处理好由于施工带来的扰民</w:t>
      </w:r>
      <w:r>
        <w:rPr>
          <w:rFonts w:hint="eastAsia" w:ascii="Arial" w:hAnsi="Arial" w:cs="Arial"/>
          <w:color w:val="000000"/>
          <w:kern w:val="0"/>
          <w:sz w:val="24"/>
        </w:rPr>
        <w:t>及民扰</w:t>
      </w:r>
      <w:r>
        <w:rPr>
          <w:rFonts w:ascii="Arial" w:hAnsi="Arial" w:cs="Arial"/>
          <w:color w:val="000000"/>
          <w:kern w:val="0"/>
          <w:sz w:val="24"/>
        </w:rPr>
        <w:t>问题。</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rPr>
        <w:t>(</w:t>
      </w:r>
      <w:r>
        <w:rPr>
          <w:rFonts w:ascii="Arial" w:hAnsi="Arial" w:cs="Arial"/>
          <w:color w:val="000000"/>
          <w:kern w:val="0"/>
          <w:sz w:val="24"/>
          <w:szCs w:val="24"/>
        </w:rPr>
        <w:t>5</w:t>
      </w:r>
      <w:r>
        <w:rPr>
          <w:rFonts w:hint="eastAsia" w:ascii="Arial" w:hAnsi="Arial" w:cs="Arial"/>
          <w:color w:val="000000"/>
          <w:kern w:val="0"/>
          <w:sz w:val="24"/>
          <w:szCs w:val="24"/>
        </w:rPr>
        <w:t>)</w:t>
      </w:r>
      <w:r>
        <w:rPr>
          <w:rFonts w:ascii="Arial" w:hAnsi="Arial" w:cs="Arial"/>
          <w:color w:val="000000"/>
          <w:kern w:val="0"/>
          <w:sz w:val="24"/>
          <w:szCs w:val="24"/>
        </w:rPr>
        <w:t>施工中未经甲方同意或有关部门批准，不得随意拆改原建筑物结构及各种设备管线。</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rPr>
        <w:t>（6）</w:t>
      </w:r>
      <w:r>
        <w:rPr>
          <w:rFonts w:hint="eastAsia"/>
          <w:sz w:val="24"/>
          <w:szCs w:val="24"/>
        </w:rPr>
        <w:t>乙方需接受甲方在质量、安全、进度、技术、施工协调等方面的统一管理</w:t>
      </w:r>
    </w:p>
    <w:p>
      <w:pPr>
        <w:adjustRightInd w:val="0"/>
        <w:snapToGrid w:val="0"/>
        <w:spacing w:line="360" w:lineRule="auto"/>
        <w:rPr>
          <w:sz w:val="24"/>
          <w:szCs w:val="24"/>
        </w:rPr>
      </w:pPr>
      <w:r>
        <w:rPr>
          <w:rFonts w:hint="eastAsia"/>
          <w:sz w:val="24"/>
          <w:szCs w:val="24"/>
        </w:rPr>
        <w:t>3、价格与支付及增值税发票：</w:t>
      </w:r>
    </w:p>
    <w:p>
      <w:pPr>
        <w:spacing w:line="360" w:lineRule="auto"/>
        <w:rPr>
          <w:sz w:val="24"/>
          <w:szCs w:val="24"/>
        </w:rPr>
      </w:pPr>
      <w:r>
        <w:rPr>
          <w:rFonts w:hint="eastAsia"/>
          <w:sz w:val="24"/>
          <w:szCs w:val="24"/>
        </w:rPr>
        <w:t>（1）价格按此次中标价格执行，详见投标书及工程量清单报价表。</w:t>
      </w:r>
    </w:p>
    <w:p>
      <w:pPr>
        <w:spacing w:line="360" w:lineRule="auto"/>
        <w:rPr>
          <w:sz w:val="24"/>
          <w:szCs w:val="24"/>
        </w:rPr>
      </w:pPr>
      <w:r>
        <w:rPr>
          <w:rFonts w:hint="eastAsia"/>
          <w:sz w:val="24"/>
          <w:szCs w:val="24"/>
        </w:rPr>
        <w:t>（2）工程价款及结算方式：</w:t>
      </w:r>
      <w:r>
        <w:rPr>
          <w:rFonts w:hint="eastAsia"/>
          <w:sz w:val="24"/>
        </w:rPr>
        <w:t>工程开工后7天内支付</w:t>
      </w:r>
      <w:r>
        <w:rPr>
          <w:rFonts w:hint="eastAsia"/>
          <w:sz w:val="24"/>
          <w:lang w:eastAsia="zh-CN"/>
        </w:rPr>
        <w:t>不含暂列金额的合同</w:t>
      </w:r>
      <w:r>
        <w:rPr>
          <w:rFonts w:hint="eastAsia"/>
          <w:sz w:val="24"/>
        </w:rPr>
        <w:t>价</w:t>
      </w:r>
      <w:r>
        <w:rPr>
          <w:rFonts w:hint="eastAsia"/>
          <w:sz w:val="24"/>
          <w:lang w:eastAsia="zh-CN"/>
        </w:rPr>
        <w:t>（下称合同基价）</w:t>
      </w:r>
      <w:r>
        <w:rPr>
          <w:rFonts w:hint="eastAsia"/>
          <w:sz w:val="24"/>
        </w:rPr>
        <w:t>的30%（另需扣减5%的</w:t>
      </w:r>
      <w:r>
        <w:rPr>
          <w:rFonts w:hint="eastAsia"/>
          <w:sz w:val="24"/>
          <w:lang w:eastAsia="zh-CN"/>
        </w:rPr>
        <w:t>安全、廉政保证金</w:t>
      </w:r>
      <w:r>
        <w:rPr>
          <w:rFonts w:hint="eastAsia"/>
          <w:sz w:val="24"/>
        </w:rPr>
        <w:t>，实际支付25%作为工程预付款），完成总工程量的50%后再支付</w:t>
      </w:r>
      <w:r>
        <w:rPr>
          <w:rFonts w:hint="eastAsia"/>
          <w:sz w:val="24"/>
          <w:lang w:eastAsia="zh-CN"/>
        </w:rPr>
        <w:t>合同基</w:t>
      </w:r>
      <w:r>
        <w:rPr>
          <w:rFonts w:hint="eastAsia"/>
          <w:sz w:val="24"/>
        </w:rPr>
        <w:t>价的30%作为进度款，工程结束经验收合格后付至</w:t>
      </w:r>
      <w:r>
        <w:rPr>
          <w:rFonts w:hint="eastAsia"/>
          <w:sz w:val="24"/>
          <w:lang w:eastAsia="zh-CN"/>
        </w:rPr>
        <w:t>合同基</w:t>
      </w:r>
      <w:r>
        <w:rPr>
          <w:rFonts w:hint="eastAsia"/>
          <w:sz w:val="24"/>
        </w:rPr>
        <w:t>价的70%，工程结束审计后付至审计价的95%,剩余5%作为工程的保修金，保修期满（贰年后）无质量问题付清</w:t>
      </w:r>
      <w:r>
        <w:rPr>
          <w:rFonts w:hint="eastAsia"/>
          <w:sz w:val="24"/>
          <w:szCs w:val="24"/>
        </w:rPr>
        <w:t>。</w:t>
      </w:r>
    </w:p>
    <w:p>
      <w:pPr>
        <w:spacing w:line="360" w:lineRule="auto"/>
        <w:rPr>
          <w:sz w:val="24"/>
          <w:szCs w:val="24"/>
        </w:rPr>
      </w:pPr>
      <w:r>
        <w:rPr>
          <w:rFonts w:hint="eastAsia"/>
          <w:sz w:val="24"/>
          <w:szCs w:val="24"/>
        </w:rPr>
        <w:t>（3）甲方付款流程：工程款由施工方提出</w:t>
      </w:r>
      <w:r>
        <w:rPr>
          <w:rFonts w:hint="eastAsia"/>
          <w:sz w:val="24"/>
          <w:szCs w:val="24"/>
          <w:lang w:eastAsia="zh-CN"/>
        </w:rPr>
        <w:t>申请</w:t>
      </w:r>
      <w:r>
        <w:rPr>
          <w:rFonts w:hint="eastAsia"/>
          <w:sz w:val="24"/>
          <w:szCs w:val="24"/>
        </w:rPr>
        <w:t>，</w:t>
      </w:r>
      <w:r>
        <w:rPr>
          <w:rFonts w:hint="eastAsia"/>
          <w:sz w:val="24"/>
          <w:szCs w:val="24"/>
          <w:lang w:eastAsia="zh-CN"/>
        </w:rPr>
        <w:t>由甲方项目经理审核无误后开具对应金额发票交甲方项目部办理请款</w:t>
      </w:r>
      <w:r>
        <w:rPr>
          <w:rFonts w:hint="eastAsia"/>
          <w:sz w:val="24"/>
          <w:szCs w:val="24"/>
        </w:rPr>
        <w:t>。</w:t>
      </w:r>
    </w:p>
    <w:p>
      <w:pPr>
        <w:spacing w:line="300" w:lineRule="auto"/>
        <w:rPr>
          <w:sz w:val="24"/>
          <w:szCs w:val="24"/>
        </w:rPr>
      </w:pPr>
      <w:r>
        <w:rPr>
          <w:rFonts w:hint="eastAsia"/>
          <w:sz w:val="24"/>
          <w:szCs w:val="24"/>
        </w:rPr>
        <w:t>4、变更工程费用的确定：</w:t>
      </w:r>
    </w:p>
    <w:p>
      <w:pPr>
        <w:spacing w:line="360" w:lineRule="auto"/>
        <w:ind w:firstLine="480" w:firstLineChars="200"/>
        <w:rPr>
          <w:rFonts w:hint="eastAsia"/>
          <w:sz w:val="24"/>
          <w:szCs w:val="24"/>
        </w:rPr>
      </w:pPr>
      <w:r>
        <w:rPr>
          <w:rFonts w:hint="eastAsia"/>
          <w:sz w:val="24"/>
          <w:szCs w:val="24"/>
          <w:lang w:eastAsia="zh-CN"/>
        </w:rPr>
        <w:t>（</w:t>
      </w:r>
      <w:r>
        <w:rPr>
          <w:rFonts w:hint="eastAsia"/>
          <w:sz w:val="24"/>
          <w:szCs w:val="24"/>
          <w:lang w:val="en-US" w:eastAsia="zh-CN"/>
        </w:rPr>
        <w:t>1</w:t>
      </w:r>
      <w:r>
        <w:rPr>
          <w:rFonts w:hint="eastAsia"/>
          <w:sz w:val="24"/>
          <w:szCs w:val="24"/>
          <w:lang w:eastAsia="zh-CN"/>
        </w:rPr>
        <w:t>）</w:t>
      </w:r>
      <w:r>
        <w:rPr>
          <w:rFonts w:hint="eastAsia"/>
          <w:sz w:val="24"/>
          <w:szCs w:val="24"/>
        </w:rPr>
        <w:t>甲方要求的设计图纸变更、甲方签证单</w:t>
      </w:r>
      <w:r>
        <w:rPr>
          <w:sz w:val="24"/>
          <w:szCs w:val="24"/>
        </w:rPr>
        <w:t>形式的</w:t>
      </w:r>
      <w:r>
        <w:rPr>
          <w:rFonts w:hint="eastAsia"/>
          <w:sz w:val="24"/>
          <w:szCs w:val="24"/>
        </w:rPr>
        <w:t>变更指令</w:t>
      </w:r>
      <w:r>
        <w:rPr>
          <w:rFonts w:hint="eastAsia"/>
          <w:sz w:val="24"/>
          <w:szCs w:val="24"/>
          <w:lang w:eastAsia="zh-CN"/>
        </w:rPr>
        <w:t>、</w:t>
      </w:r>
      <w:r>
        <w:rPr>
          <w:rFonts w:hint="eastAsia"/>
          <w:sz w:val="24"/>
          <w:szCs w:val="24"/>
        </w:rPr>
        <w:t>合同外增补项目均由乙方提交签证决算单，扣除该部分原投标报价，并经审计后计入结算价。</w:t>
      </w:r>
    </w:p>
    <w:p>
      <w:pPr>
        <w:spacing w:line="360" w:lineRule="auto"/>
        <w:ind w:firstLine="480" w:firstLineChars="200"/>
        <w:rPr>
          <w:rFonts w:hint="eastAsia" w:eastAsia="宋体"/>
          <w:b w:val="0"/>
          <w:bCs w:val="0"/>
          <w:sz w:val="24"/>
          <w:szCs w:val="24"/>
          <w:lang w:val="en-US" w:eastAsia="zh-CN"/>
        </w:rPr>
      </w:pPr>
      <w:r>
        <w:rPr>
          <w:rFonts w:hint="eastAsia"/>
          <w:sz w:val="24"/>
          <w:szCs w:val="24"/>
          <w:lang w:eastAsia="zh-CN"/>
        </w:rPr>
        <w:t>（</w:t>
      </w:r>
      <w:r>
        <w:rPr>
          <w:rFonts w:hint="eastAsia"/>
          <w:sz w:val="24"/>
          <w:szCs w:val="24"/>
          <w:lang w:val="en-US" w:eastAsia="zh-CN"/>
        </w:rPr>
        <w:t>2</w:t>
      </w:r>
      <w:r>
        <w:rPr>
          <w:rFonts w:hint="eastAsia"/>
          <w:sz w:val="24"/>
          <w:szCs w:val="24"/>
          <w:lang w:eastAsia="zh-CN"/>
        </w:rPr>
        <w:t>）</w:t>
      </w:r>
      <w:r>
        <w:rPr>
          <w:rFonts w:hint="eastAsia"/>
          <w:b/>
          <w:bCs/>
          <w:sz w:val="24"/>
          <w:szCs w:val="24"/>
          <w:lang w:eastAsia="zh-CN"/>
        </w:rPr>
        <w:t>特殊维修工程的工程量仅作参考，投标时根据踏勘现场自行调整工程内容及工程量，决算时超出合同价部分双方各自承担50%。</w:t>
      </w:r>
      <w:r>
        <w:rPr>
          <w:rFonts w:hint="eastAsia"/>
          <w:b w:val="0"/>
          <w:bCs w:val="0"/>
          <w:sz w:val="24"/>
          <w:szCs w:val="24"/>
          <w:lang w:eastAsia="zh-CN"/>
        </w:rPr>
        <w:t>其他工程按固定综合单价计价方式</w:t>
      </w:r>
    </w:p>
    <w:p>
      <w:pPr>
        <w:spacing w:line="360" w:lineRule="auto"/>
        <w:ind w:firstLine="480" w:firstLineChars="200"/>
        <w:rPr>
          <w:rFonts w:hint="eastAsia"/>
          <w:sz w:val="24"/>
          <w:szCs w:val="24"/>
        </w:rPr>
      </w:pPr>
      <w:r>
        <w:rPr>
          <w:rFonts w:hint="eastAsia"/>
          <w:sz w:val="24"/>
          <w:szCs w:val="24"/>
        </w:rPr>
        <w:t>（</w:t>
      </w:r>
      <w:r>
        <w:rPr>
          <w:rFonts w:hint="eastAsia"/>
          <w:sz w:val="24"/>
          <w:szCs w:val="24"/>
          <w:lang w:val="en-US" w:eastAsia="zh-CN"/>
        </w:rPr>
        <w:t>2</w:t>
      </w:r>
      <w:r>
        <w:rPr>
          <w:rFonts w:hint="eastAsia"/>
          <w:sz w:val="24"/>
          <w:szCs w:val="24"/>
        </w:rPr>
        <w:t>）所有变更及签证项目享有与报价书一致的下浮率。</w:t>
      </w:r>
    </w:p>
    <w:p>
      <w:pPr>
        <w:spacing w:line="360" w:lineRule="auto"/>
        <w:ind w:firstLine="480" w:firstLineChars="200"/>
        <w:rPr>
          <w:rFonts w:hint="eastAsia" w:eastAsia="宋体"/>
          <w:sz w:val="24"/>
          <w:szCs w:val="24"/>
          <w:lang w:eastAsia="zh-CN"/>
        </w:rPr>
      </w:pPr>
      <w:r>
        <w:rPr>
          <w:rFonts w:hint="eastAsia"/>
          <w:sz w:val="24"/>
          <w:szCs w:val="24"/>
          <w:lang w:eastAsia="zh-CN"/>
        </w:rPr>
        <w:t>（</w:t>
      </w:r>
      <w:r>
        <w:rPr>
          <w:rFonts w:hint="eastAsia"/>
          <w:sz w:val="24"/>
          <w:szCs w:val="24"/>
          <w:lang w:val="en-US" w:eastAsia="zh-CN"/>
        </w:rPr>
        <w:t>3</w:t>
      </w:r>
      <w:r>
        <w:rPr>
          <w:rFonts w:hint="eastAsia"/>
          <w:sz w:val="24"/>
          <w:szCs w:val="24"/>
          <w:lang w:eastAsia="zh-CN"/>
        </w:rPr>
        <w:t>）预算中原乙供材料调整为</w:t>
      </w:r>
      <w:r>
        <w:rPr>
          <w:rFonts w:hint="eastAsia"/>
          <w:b w:val="0"/>
          <w:bCs w:val="0"/>
          <w:sz w:val="24"/>
          <w:szCs w:val="24"/>
          <w:lang w:val="en-US" w:eastAsia="zh-CN"/>
        </w:rPr>
        <w:t>利旧使用的，则结算时核减相应材料费用</w:t>
      </w:r>
    </w:p>
    <w:p>
      <w:pPr>
        <w:spacing w:line="360" w:lineRule="auto"/>
        <w:rPr>
          <w:sz w:val="24"/>
          <w:szCs w:val="24"/>
        </w:rPr>
      </w:pPr>
      <w:r>
        <w:rPr>
          <w:rFonts w:hint="eastAsia"/>
          <w:sz w:val="24"/>
          <w:szCs w:val="24"/>
        </w:rPr>
        <w:t>5、变更工程综合单价的确定</w:t>
      </w:r>
    </w:p>
    <w:p>
      <w:pPr>
        <w:widowControl/>
        <w:tabs>
          <w:tab w:val="left" w:pos="900"/>
        </w:tabs>
        <w:spacing w:line="360" w:lineRule="auto"/>
        <w:ind w:left="420" w:leftChars="200"/>
        <w:jc w:val="left"/>
        <w:rPr>
          <w:sz w:val="24"/>
          <w:szCs w:val="24"/>
        </w:rPr>
      </w:pPr>
      <w:r>
        <w:rPr>
          <w:rFonts w:hint="eastAsia"/>
          <w:sz w:val="24"/>
          <w:szCs w:val="24"/>
        </w:rPr>
        <w:t>（1）合同中有相同或相似单价的，采用合同中分部分项综合单价；</w:t>
      </w:r>
    </w:p>
    <w:p>
      <w:pPr>
        <w:tabs>
          <w:tab w:val="left" w:pos="1560"/>
        </w:tabs>
        <w:spacing w:line="360" w:lineRule="auto"/>
        <w:ind w:left="420" w:leftChars="200"/>
        <w:outlineLvl w:val="0"/>
        <w:rPr>
          <w:sz w:val="24"/>
          <w:szCs w:val="24"/>
        </w:rPr>
      </w:pPr>
      <w:r>
        <w:rPr>
          <w:rFonts w:hint="eastAsia"/>
          <w:sz w:val="24"/>
          <w:szCs w:val="24"/>
        </w:rPr>
        <w:t>（2）合同中没有相同或相似单价的，</w:t>
      </w:r>
      <w:r>
        <w:rPr>
          <w:rFonts w:hint="eastAsia"/>
          <w:sz w:val="24"/>
          <w:szCs w:val="24"/>
          <w:lang w:eastAsia="zh-CN"/>
        </w:rPr>
        <w:t>由第三方审计单位最终确定其综合单价</w:t>
      </w:r>
      <w:r>
        <w:rPr>
          <w:rFonts w:hint="eastAsia"/>
          <w:sz w:val="24"/>
          <w:szCs w:val="24"/>
        </w:rPr>
        <w:t>；</w:t>
      </w:r>
    </w:p>
    <w:p>
      <w:pPr>
        <w:tabs>
          <w:tab w:val="left" w:pos="1560"/>
        </w:tabs>
        <w:spacing w:line="360" w:lineRule="auto"/>
        <w:ind w:firstLine="352" w:firstLineChars="147"/>
        <w:rPr>
          <w:sz w:val="24"/>
          <w:szCs w:val="24"/>
        </w:rPr>
      </w:pPr>
      <w:r>
        <w:rPr>
          <w:rFonts w:hint="eastAsia"/>
          <w:sz w:val="24"/>
          <w:szCs w:val="24"/>
        </w:rPr>
        <w:t>（3）  如材料品牌和规格发生变更，甲方有权以拟选用材料与被替换材料的市场差价为参考依据，来确定变更价格；</w:t>
      </w:r>
    </w:p>
    <w:p>
      <w:pPr>
        <w:spacing w:line="360" w:lineRule="auto"/>
        <w:ind w:firstLine="470" w:firstLineChars="196"/>
        <w:rPr>
          <w:rFonts w:hint="eastAsia"/>
          <w:sz w:val="24"/>
          <w:szCs w:val="24"/>
        </w:rPr>
      </w:pPr>
      <w:r>
        <w:rPr>
          <w:rFonts w:hint="eastAsia"/>
          <w:sz w:val="24"/>
          <w:szCs w:val="24"/>
        </w:rPr>
        <w:t>(4)   若乙方报价表中单价明显偏离市场价，甲方有权按市场价格核算并进行变更，乙方不得对此提出异议。</w:t>
      </w:r>
    </w:p>
    <w:p>
      <w:pPr>
        <w:spacing w:line="360" w:lineRule="auto"/>
        <w:ind w:firstLine="470" w:firstLineChars="196"/>
        <w:rPr>
          <w:rFonts w:hint="eastAsia" w:eastAsia="宋体"/>
          <w:sz w:val="24"/>
          <w:szCs w:val="24"/>
          <w:lang w:val="en-US" w:eastAsia="zh-CN"/>
        </w:rPr>
      </w:pPr>
      <w:r>
        <w:rPr>
          <w:rFonts w:hint="eastAsia"/>
          <w:sz w:val="24"/>
          <w:szCs w:val="24"/>
          <w:lang w:eastAsia="zh-CN"/>
        </w:rPr>
        <w:t>（</w:t>
      </w:r>
      <w:r>
        <w:rPr>
          <w:rFonts w:hint="eastAsia"/>
          <w:sz w:val="24"/>
          <w:szCs w:val="24"/>
          <w:lang w:val="en-US" w:eastAsia="zh-CN"/>
        </w:rPr>
        <w:t>5</w:t>
      </w:r>
      <w:r>
        <w:rPr>
          <w:rFonts w:hint="eastAsia"/>
          <w:sz w:val="24"/>
          <w:szCs w:val="24"/>
          <w:lang w:eastAsia="zh-CN"/>
        </w:rPr>
        <w:t>）重新组价部分按定额组价后下浮</w:t>
      </w:r>
      <w:r>
        <w:rPr>
          <w:rFonts w:hint="eastAsia"/>
          <w:sz w:val="24"/>
          <w:szCs w:val="24"/>
          <w:lang w:val="en-US" w:eastAsia="zh-CN"/>
        </w:rPr>
        <w:t>5%并经第三方审定价作为结算单价</w:t>
      </w:r>
    </w:p>
    <w:p>
      <w:pPr>
        <w:spacing w:line="360" w:lineRule="auto"/>
        <w:rPr>
          <w:sz w:val="24"/>
          <w:szCs w:val="24"/>
        </w:rPr>
      </w:pPr>
      <w:r>
        <w:rPr>
          <w:rFonts w:hint="eastAsia"/>
          <w:sz w:val="24"/>
          <w:szCs w:val="24"/>
        </w:rPr>
        <w:t>6、工期延误或提前</w:t>
      </w:r>
    </w:p>
    <w:p>
      <w:pPr>
        <w:spacing w:line="360" w:lineRule="auto"/>
        <w:rPr>
          <w:sz w:val="24"/>
          <w:szCs w:val="24"/>
        </w:rPr>
      </w:pPr>
      <w:r>
        <w:rPr>
          <w:rFonts w:hint="eastAsia"/>
          <w:sz w:val="24"/>
          <w:szCs w:val="24"/>
        </w:rPr>
        <w:t>（1）双方约定工期顺延的其他情况：按合同工期实施，非乙方原因引起的工期延误发包方应予以顺延工期，因乙方原因引起的工期延误，应扣除报价中的赶工措施费，并按每延期一天按合同价的</w:t>
      </w:r>
      <w:r>
        <w:rPr>
          <w:rFonts w:hint="eastAsia" w:ascii="宋体" w:hAnsi="宋体"/>
          <w:color w:val="FF00FF"/>
          <w:sz w:val="24"/>
          <w:szCs w:val="24"/>
          <w:lang w:eastAsia="zh-CN"/>
        </w:rPr>
        <w:t>万</w:t>
      </w:r>
      <w:r>
        <w:rPr>
          <w:rFonts w:ascii="宋体" w:hAnsi="宋体"/>
          <w:color w:val="FF00FF"/>
          <w:sz w:val="24"/>
          <w:szCs w:val="24"/>
        </w:rPr>
        <w:t>分之</w:t>
      </w:r>
      <w:r>
        <w:rPr>
          <w:rFonts w:hint="eastAsia" w:ascii="宋体" w:hAnsi="宋体"/>
          <w:color w:val="FF00FF"/>
          <w:sz w:val="24"/>
          <w:szCs w:val="24"/>
          <w:lang w:eastAsia="zh-CN"/>
        </w:rPr>
        <w:t>五</w:t>
      </w:r>
      <w:r>
        <w:rPr>
          <w:rFonts w:hint="eastAsia"/>
          <w:sz w:val="24"/>
          <w:szCs w:val="24"/>
        </w:rPr>
        <w:t>支付违约金。</w:t>
      </w:r>
    </w:p>
    <w:p>
      <w:pPr>
        <w:spacing w:line="360" w:lineRule="auto"/>
        <w:rPr>
          <w:sz w:val="24"/>
          <w:szCs w:val="24"/>
        </w:rPr>
      </w:pPr>
      <w:r>
        <w:rPr>
          <w:rFonts w:hint="eastAsia"/>
          <w:sz w:val="24"/>
          <w:szCs w:val="24"/>
        </w:rPr>
        <w:t>7、竣工验收与结算：</w:t>
      </w:r>
    </w:p>
    <w:p>
      <w:pPr>
        <w:spacing w:line="360" w:lineRule="auto"/>
        <w:rPr>
          <w:sz w:val="24"/>
          <w:szCs w:val="24"/>
        </w:rPr>
      </w:pPr>
      <w:r>
        <w:rPr>
          <w:rFonts w:hint="eastAsia"/>
          <w:sz w:val="24"/>
          <w:szCs w:val="24"/>
        </w:rPr>
        <w:t>（1）验收标准：符合设备及原、辅材料本身的规格、技术条件、图纸要求及乙方承诺的其它指标和工程技术要求及中华人民共和国的相关标准及验收规范，并满足本招标文件技术质量要求</w:t>
      </w:r>
      <w:r>
        <w:rPr>
          <w:rFonts w:hint="eastAsia"/>
          <w:sz w:val="24"/>
          <w:szCs w:val="24"/>
          <w:lang w:eastAsia="zh-CN"/>
        </w:rPr>
        <w:t>的各项</w:t>
      </w:r>
      <w:r>
        <w:rPr>
          <w:rFonts w:hint="eastAsia"/>
          <w:sz w:val="24"/>
          <w:szCs w:val="24"/>
        </w:rPr>
        <w:t>技术指标；符合国家有关建筑工程的各项技术指标及规范。</w:t>
      </w:r>
    </w:p>
    <w:p>
      <w:pPr>
        <w:spacing w:line="360" w:lineRule="auto"/>
        <w:rPr>
          <w:sz w:val="24"/>
          <w:szCs w:val="24"/>
        </w:rPr>
      </w:pPr>
      <w:r>
        <w:rPr>
          <w:rFonts w:hint="eastAsia"/>
          <w:sz w:val="24"/>
          <w:szCs w:val="24"/>
        </w:rPr>
        <w:t>（2）乙方提供竣工图的约定：竣工验收合格后30日内，提供符合工程所在地档案归档规范要求,并提供符合档案要求的电子档案</w:t>
      </w:r>
    </w:p>
    <w:p>
      <w:pPr>
        <w:spacing w:line="360" w:lineRule="auto"/>
        <w:rPr>
          <w:sz w:val="24"/>
          <w:szCs w:val="24"/>
        </w:rPr>
      </w:pPr>
      <w:r>
        <w:rPr>
          <w:rFonts w:hint="eastAsia"/>
          <w:sz w:val="24"/>
          <w:szCs w:val="24"/>
        </w:rPr>
        <w:t>（3）竣工结算由乙方编制，并在竣工验收通过之日起，30天内向甲方递交竣工结算报告及完整的结算资料。</w:t>
      </w:r>
    </w:p>
    <w:p>
      <w:pPr>
        <w:spacing w:line="360" w:lineRule="auto"/>
        <w:rPr>
          <w:rFonts w:hint="eastAsia"/>
          <w:sz w:val="24"/>
          <w:szCs w:val="24"/>
        </w:rPr>
      </w:pPr>
      <w:r>
        <w:rPr>
          <w:rFonts w:hint="eastAsia"/>
          <w:sz w:val="24"/>
          <w:szCs w:val="24"/>
        </w:rPr>
        <w:t>（4)本工程委托第三方进行决算审计，并以双方认可的审定金额作为最终结算价。</w:t>
      </w:r>
    </w:p>
    <w:p>
      <w:pPr>
        <w:spacing w:line="360" w:lineRule="auto"/>
        <w:rPr>
          <w:rFonts w:hint="eastAsia" w:eastAsia="宋体"/>
          <w:sz w:val="24"/>
          <w:szCs w:val="24"/>
          <w:lang w:eastAsia="zh-CN"/>
        </w:rPr>
      </w:pPr>
      <w:r>
        <w:rPr>
          <w:rFonts w:hint="eastAsia"/>
          <w:sz w:val="24"/>
          <w:szCs w:val="24"/>
          <w:lang w:eastAsia="zh-CN"/>
        </w:rPr>
        <w:t>（</w:t>
      </w:r>
      <w:r>
        <w:rPr>
          <w:rFonts w:hint="eastAsia"/>
          <w:sz w:val="24"/>
          <w:szCs w:val="24"/>
          <w:lang w:val="en-US" w:eastAsia="zh-CN"/>
        </w:rPr>
        <w:t>5</w:t>
      </w:r>
      <w:r>
        <w:rPr>
          <w:rFonts w:hint="eastAsia"/>
          <w:sz w:val="24"/>
          <w:szCs w:val="24"/>
          <w:lang w:eastAsia="zh-CN"/>
        </w:rPr>
        <w:t>）工程水电费：按审定金额</w:t>
      </w:r>
      <w:r>
        <w:rPr>
          <w:rFonts w:hint="eastAsia"/>
          <w:sz w:val="24"/>
          <w:szCs w:val="24"/>
          <w:lang w:val="en-US" w:eastAsia="zh-CN"/>
        </w:rPr>
        <w:t>0.6%计算</w:t>
      </w:r>
    </w:p>
    <w:p>
      <w:pPr>
        <w:spacing w:line="360" w:lineRule="auto"/>
        <w:rPr>
          <w:sz w:val="24"/>
          <w:szCs w:val="24"/>
        </w:rPr>
      </w:pPr>
      <w:r>
        <w:rPr>
          <w:rFonts w:hint="eastAsia"/>
          <w:sz w:val="24"/>
          <w:szCs w:val="24"/>
        </w:rPr>
        <w:t>（</w:t>
      </w:r>
      <w:r>
        <w:rPr>
          <w:rFonts w:hint="eastAsia"/>
          <w:sz w:val="24"/>
          <w:szCs w:val="24"/>
          <w:lang w:val="en-US" w:eastAsia="zh-CN"/>
        </w:rPr>
        <w:t>6</w:t>
      </w:r>
      <w:r>
        <w:rPr>
          <w:rFonts w:hint="eastAsia"/>
          <w:sz w:val="24"/>
          <w:szCs w:val="24"/>
        </w:rPr>
        <w:t>）</w:t>
      </w:r>
      <w:r>
        <w:rPr>
          <w:rFonts w:hint="eastAsia"/>
          <w:b/>
          <w:bCs/>
          <w:color w:val="FF0000"/>
          <w:sz w:val="24"/>
          <w:szCs w:val="24"/>
        </w:rPr>
        <w:t>审计核减率超过6% 部分的审计费由乙方承担</w:t>
      </w:r>
      <w:r>
        <w:rPr>
          <w:rFonts w:hint="eastAsia"/>
          <w:sz w:val="24"/>
          <w:szCs w:val="24"/>
        </w:rPr>
        <w:t>。</w:t>
      </w:r>
    </w:p>
    <w:p>
      <w:pPr>
        <w:spacing w:line="360" w:lineRule="auto"/>
        <w:rPr>
          <w:sz w:val="24"/>
          <w:szCs w:val="24"/>
        </w:rPr>
      </w:pPr>
      <w:r>
        <w:rPr>
          <w:rFonts w:hint="eastAsia"/>
          <w:sz w:val="24"/>
          <w:szCs w:val="24"/>
        </w:rPr>
        <w:t>8、售后及保修服务：</w:t>
      </w:r>
    </w:p>
    <w:p>
      <w:pPr>
        <w:spacing w:line="360" w:lineRule="auto"/>
        <w:ind w:firstLine="480" w:firstLineChars="200"/>
        <w:rPr>
          <w:sz w:val="24"/>
          <w:szCs w:val="24"/>
        </w:rPr>
      </w:pPr>
      <w:r>
        <w:rPr>
          <w:rFonts w:hint="eastAsia"/>
          <w:sz w:val="24"/>
          <w:szCs w:val="24"/>
          <w:lang w:eastAsia="zh-CN"/>
        </w:rPr>
        <w:t>质保期：防水工程质保五年，其他工程质保贰年，质保金为最终结算总价的</w:t>
      </w:r>
      <w:r>
        <w:rPr>
          <w:rFonts w:hint="eastAsia"/>
          <w:sz w:val="24"/>
          <w:szCs w:val="24"/>
          <w:lang w:val="en-US" w:eastAsia="zh-CN"/>
        </w:rPr>
        <w:t>5%，贰年到期后如无质量问题付清（无息），详</w:t>
      </w:r>
      <w:r>
        <w:rPr>
          <w:rFonts w:hint="eastAsia"/>
          <w:sz w:val="24"/>
          <w:szCs w:val="24"/>
        </w:rPr>
        <w:t>见附件1   《工程质量保修书》</w:t>
      </w:r>
    </w:p>
    <w:p>
      <w:pPr>
        <w:spacing w:line="360" w:lineRule="auto"/>
        <w:rPr>
          <w:sz w:val="24"/>
          <w:szCs w:val="24"/>
        </w:rPr>
      </w:pPr>
      <w:r>
        <w:rPr>
          <w:rFonts w:hint="eastAsia"/>
          <w:sz w:val="24"/>
          <w:szCs w:val="24"/>
        </w:rPr>
        <w:t>9、补充条款：</w:t>
      </w:r>
    </w:p>
    <w:p>
      <w:pPr>
        <w:pStyle w:val="23"/>
        <w:spacing w:line="360" w:lineRule="auto"/>
        <w:ind w:left="0" w:right="0"/>
        <w:rPr>
          <w:kern w:val="2"/>
          <w:szCs w:val="24"/>
        </w:rPr>
      </w:pPr>
      <w:r>
        <w:rPr>
          <w:rFonts w:hint="eastAsia"/>
          <w:kern w:val="2"/>
          <w:szCs w:val="24"/>
        </w:rPr>
        <w:t>（1）工程质量必须达到约定工程质量标准，</w:t>
      </w:r>
      <w:r>
        <w:rPr>
          <w:rFonts w:hint="eastAsia"/>
          <w:kern w:val="2"/>
          <w:szCs w:val="24"/>
          <w:lang w:eastAsia="zh-CN"/>
        </w:rPr>
        <w:t>否则由</w:t>
      </w:r>
      <w:r>
        <w:rPr>
          <w:rFonts w:hint="eastAsia"/>
          <w:kern w:val="2"/>
          <w:szCs w:val="24"/>
        </w:rPr>
        <w:t>乙方承担返工费及损失的工期；经返工仍达不到约定质量标准的，甲方有权聘请第三方进场施工该部分工程，第三方施工费用由甲方从乙方的工程款项中扣除。</w:t>
      </w:r>
    </w:p>
    <w:p>
      <w:pPr>
        <w:pStyle w:val="23"/>
        <w:spacing w:line="360" w:lineRule="auto"/>
        <w:ind w:left="0" w:right="0"/>
        <w:rPr>
          <w:kern w:val="2"/>
          <w:szCs w:val="24"/>
        </w:rPr>
      </w:pPr>
      <w:r>
        <w:rPr>
          <w:rFonts w:hint="eastAsia"/>
          <w:kern w:val="2"/>
          <w:szCs w:val="24"/>
        </w:rPr>
        <w:t>（</w:t>
      </w:r>
      <w:r>
        <w:rPr>
          <w:rFonts w:hint="eastAsia"/>
          <w:kern w:val="2"/>
          <w:szCs w:val="24"/>
          <w:lang w:val="en-US" w:eastAsia="zh-CN"/>
        </w:rPr>
        <w:t>2</w:t>
      </w:r>
      <w:r>
        <w:rPr>
          <w:rFonts w:hint="eastAsia"/>
          <w:kern w:val="2"/>
          <w:szCs w:val="24"/>
        </w:rPr>
        <w:t>）无论工程材料是由乙方自行采购还是由甲方指定材料供应商，均不解除乙方所负的工程质量全面责任，乙方应对各种材料、器材、设备按照规范、规程进行检查验收，拒绝不符合要求的材料、器材、设备用于工程。无论何种原因，出现不合格材料、器材、设备用于工程情况，均由乙方承担应有的责任。如乙方省去建筑材料、降低材料的规格、使用劣质材料或不合规格的材料，甲方每发现（包括在工程竣工验收后发现的）一次，乙方应承担</w:t>
      </w:r>
      <w:r>
        <w:rPr>
          <w:rFonts w:hint="eastAsia"/>
          <w:b/>
          <w:bCs/>
          <w:kern w:val="2"/>
          <w:szCs w:val="24"/>
        </w:rPr>
        <w:t>3万</w:t>
      </w:r>
      <w:r>
        <w:rPr>
          <w:rFonts w:hint="eastAsia"/>
          <w:kern w:val="2"/>
          <w:szCs w:val="24"/>
        </w:rPr>
        <w:t>元违约金，甲方有权要求乙方更换或承担更换所发生的费用。</w:t>
      </w:r>
    </w:p>
    <w:p>
      <w:pPr>
        <w:pStyle w:val="23"/>
        <w:spacing w:line="360" w:lineRule="auto"/>
        <w:ind w:left="0" w:right="0"/>
        <w:rPr>
          <w:kern w:val="2"/>
          <w:szCs w:val="24"/>
        </w:rPr>
      </w:pPr>
      <w:r>
        <w:rPr>
          <w:rFonts w:hint="eastAsia"/>
          <w:kern w:val="2"/>
          <w:szCs w:val="24"/>
        </w:rPr>
        <w:t>（</w:t>
      </w:r>
      <w:r>
        <w:rPr>
          <w:rFonts w:hint="eastAsia"/>
          <w:kern w:val="2"/>
          <w:szCs w:val="24"/>
          <w:lang w:val="en-US" w:eastAsia="zh-CN"/>
        </w:rPr>
        <w:t>3</w:t>
      </w:r>
      <w:r>
        <w:rPr>
          <w:rFonts w:hint="eastAsia"/>
          <w:kern w:val="2"/>
          <w:szCs w:val="24"/>
        </w:rPr>
        <w:t>）在拆除项目施工时，不得野蛮施工，对于原建筑的成品要采取保护措施。确须拆除的，经甲方确认后予以拆除并恢复。如经甲方确认系野蛮施工造成的破坏，乙方必须承担恢复的全责。</w:t>
      </w:r>
    </w:p>
    <w:p>
      <w:pPr>
        <w:pStyle w:val="23"/>
        <w:tabs>
          <w:tab w:val="left" w:pos="1200"/>
          <w:tab w:val="left" w:pos="1440"/>
        </w:tabs>
        <w:spacing w:line="360" w:lineRule="auto"/>
        <w:ind w:left="0" w:right="0"/>
        <w:rPr>
          <w:kern w:val="2"/>
          <w:szCs w:val="24"/>
        </w:rPr>
      </w:pPr>
      <w:r>
        <w:rPr>
          <w:rFonts w:hint="eastAsia"/>
          <w:kern w:val="2"/>
          <w:szCs w:val="24"/>
        </w:rPr>
        <w:t>（</w:t>
      </w:r>
      <w:r>
        <w:rPr>
          <w:rFonts w:hint="eastAsia"/>
          <w:kern w:val="2"/>
          <w:szCs w:val="24"/>
          <w:lang w:val="en-US" w:eastAsia="zh-CN"/>
        </w:rPr>
        <w:t>4</w:t>
      </w:r>
      <w:r>
        <w:rPr>
          <w:rFonts w:hint="eastAsia"/>
          <w:kern w:val="2"/>
          <w:szCs w:val="24"/>
        </w:rPr>
        <w:t>）工程的拆除废料、剩余土方不得在现场或其他地方任意丢弃，均按外运弃置考虑。如乙方不清理或清理不干净，甲方有权委托其它单位或个人清理，所产生的一切费用由乙方负责，甲方在工程款结算时在乙方的工程款中按所发生的费用双倍扣还。工程竣工验收结束后乙方应该做到工完场清，如果没有清理，则甲方有权委托其他单位拆除清理，具体费用从乙方工程款中扣除，若甲方要求保留，则不予扣除乙方费用。</w:t>
      </w:r>
    </w:p>
    <w:p>
      <w:pPr>
        <w:pStyle w:val="23"/>
        <w:tabs>
          <w:tab w:val="left" w:pos="1200"/>
          <w:tab w:val="left" w:pos="1440"/>
        </w:tabs>
        <w:spacing w:line="360" w:lineRule="auto"/>
        <w:ind w:left="0" w:right="0"/>
        <w:rPr>
          <w:szCs w:val="24"/>
        </w:rPr>
      </w:pPr>
      <w:r>
        <w:rPr>
          <w:rFonts w:hint="eastAsia"/>
          <w:kern w:val="2"/>
          <w:szCs w:val="24"/>
        </w:rPr>
        <w:t>（</w:t>
      </w:r>
      <w:r>
        <w:rPr>
          <w:rFonts w:hint="eastAsia"/>
          <w:kern w:val="2"/>
          <w:szCs w:val="24"/>
          <w:lang w:val="en-US" w:eastAsia="zh-CN"/>
        </w:rPr>
        <w:t>5</w:t>
      </w:r>
      <w:r>
        <w:rPr>
          <w:rFonts w:hint="eastAsia"/>
          <w:kern w:val="2"/>
          <w:szCs w:val="24"/>
        </w:rPr>
        <w:t>）乙方已充分了解本工程具体施工条件，在施工中服从甲方的安排，做好临时围挡等措施，并做到文明施工，不得有赤膊，穿短裤、打群架、随地大小便等不文明行为的发生。并在施工前签订严格遵守项目施工安全管理制度承诺书（见附件2）、《项目施工安全管理合同书》（见附件3）</w:t>
      </w:r>
    </w:p>
    <w:p>
      <w:pPr>
        <w:spacing w:line="360" w:lineRule="auto"/>
        <w:rPr>
          <w:sz w:val="24"/>
          <w:szCs w:val="24"/>
        </w:rPr>
      </w:pPr>
      <w:r>
        <w:rPr>
          <w:rFonts w:hint="eastAsia"/>
          <w:sz w:val="24"/>
          <w:szCs w:val="24"/>
        </w:rPr>
        <w:t>10、附件，</w:t>
      </w:r>
      <w:r>
        <w:rPr>
          <w:rFonts w:hint="eastAsia" w:ascii="Arial" w:hAnsi="Arial" w:cs="Arial"/>
          <w:color w:val="000000"/>
          <w:kern w:val="0"/>
          <w:sz w:val="24"/>
          <w:szCs w:val="24"/>
        </w:rPr>
        <w:t>本合同所有附件具有同等法律效力</w:t>
      </w:r>
    </w:p>
    <w:p>
      <w:pPr>
        <w:numPr>
          <w:ilvl w:val="0"/>
          <w:numId w:val="10"/>
        </w:numPr>
        <w:spacing w:line="360" w:lineRule="auto"/>
        <w:rPr>
          <w:rFonts w:cs="Arial"/>
          <w:color w:val="000000"/>
          <w:kern w:val="0"/>
          <w:sz w:val="24"/>
          <w:szCs w:val="24"/>
        </w:rPr>
      </w:pPr>
      <w:r>
        <w:rPr>
          <w:rFonts w:hint="eastAsia" w:cs="Arial"/>
          <w:color w:val="000000"/>
          <w:kern w:val="0"/>
          <w:sz w:val="24"/>
          <w:szCs w:val="24"/>
        </w:rPr>
        <w:t>工程质量保修书          （2）</w:t>
      </w:r>
      <w:r>
        <w:rPr>
          <w:rFonts w:hint="eastAsia"/>
          <w:sz w:val="24"/>
          <w:szCs w:val="24"/>
        </w:rPr>
        <w:t>项目施工安全管理制度承诺书</w:t>
      </w:r>
    </w:p>
    <w:p>
      <w:pPr>
        <w:spacing w:line="360" w:lineRule="auto"/>
        <w:rPr>
          <w:sz w:val="24"/>
          <w:szCs w:val="24"/>
        </w:rPr>
      </w:pPr>
      <w:r>
        <w:rPr>
          <w:rFonts w:hint="eastAsia" w:cs="Arial"/>
          <w:color w:val="000000"/>
          <w:kern w:val="0"/>
          <w:sz w:val="24"/>
          <w:szCs w:val="24"/>
        </w:rPr>
        <w:t>（3）</w:t>
      </w:r>
      <w:r>
        <w:rPr>
          <w:rFonts w:hint="eastAsia"/>
          <w:sz w:val="24"/>
          <w:szCs w:val="24"/>
        </w:rPr>
        <w:t>项目施工安全管理合同书</w:t>
      </w:r>
    </w:p>
    <w:p>
      <w:pPr>
        <w:spacing w:line="360" w:lineRule="auto"/>
        <w:rPr>
          <w:sz w:val="24"/>
          <w:szCs w:val="24"/>
        </w:rPr>
      </w:pPr>
      <w:r>
        <w:rPr>
          <w:rFonts w:hint="eastAsia"/>
          <w:sz w:val="24"/>
          <w:szCs w:val="24"/>
        </w:rPr>
        <w:t>甲方：</w:t>
      </w:r>
      <w:r>
        <w:rPr>
          <w:rFonts w:hint="eastAsia"/>
          <w:sz w:val="24"/>
          <w:szCs w:val="24"/>
          <w:lang w:val="en-US" w:eastAsia="zh-CN"/>
        </w:rPr>
        <w:t xml:space="preserve">                                                </w:t>
      </w:r>
      <w:r>
        <w:rPr>
          <w:rFonts w:hint="eastAsia"/>
          <w:sz w:val="24"/>
          <w:szCs w:val="24"/>
        </w:rPr>
        <w:t>乙方：</w:t>
      </w:r>
    </w:p>
    <w:p>
      <w:pPr>
        <w:spacing w:line="360" w:lineRule="auto"/>
        <w:rPr>
          <w:sz w:val="24"/>
          <w:szCs w:val="24"/>
        </w:rPr>
      </w:pPr>
      <w:r>
        <w:rPr>
          <w:rFonts w:hint="eastAsia"/>
          <w:sz w:val="24"/>
          <w:szCs w:val="24"/>
        </w:rPr>
        <w:t>法定代表人：</w:t>
      </w:r>
      <w:r>
        <w:rPr>
          <w:rFonts w:hint="eastAsia"/>
          <w:sz w:val="24"/>
          <w:szCs w:val="24"/>
          <w:lang w:val="en-US" w:eastAsia="zh-CN"/>
        </w:rPr>
        <w:t xml:space="preserve">                                    </w:t>
      </w:r>
      <w:r>
        <w:rPr>
          <w:rFonts w:hint="eastAsia"/>
          <w:sz w:val="24"/>
          <w:szCs w:val="24"/>
        </w:rPr>
        <w:t>法定代表人：</w:t>
      </w:r>
    </w:p>
    <w:p>
      <w:pPr>
        <w:spacing w:line="360" w:lineRule="auto"/>
        <w:rPr>
          <w:sz w:val="24"/>
          <w:szCs w:val="24"/>
        </w:rPr>
      </w:pPr>
      <w:r>
        <w:rPr>
          <w:rFonts w:hint="eastAsia"/>
          <w:sz w:val="24"/>
          <w:szCs w:val="24"/>
        </w:rPr>
        <w:t>或委托代理人：</w:t>
      </w:r>
      <w:r>
        <w:rPr>
          <w:rFonts w:hint="eastAsia"/>
          <w:sz w:val="24"/>
          <w:szCs w:val="24"/>
          <w:lang w:val="en-US" w:eastAsia="zh-CN"/>
        </w:rPr>
        <w:t xml:space="preserve">                                  </w:t>
      </w:r>
      <w:r>
        <w:rPr>
          <w:rFonts w:hint="eastAsia"/>
          <w:sz w:val="24"/>
          <w:szCs w:val="24"/>
        </w:rPr>
        <w:t>或委托代理人：</w:t>
      </w:r>
    </w:p>
    <w:p>
      <w:pPr>
        <w:spacing w:line="360" w:lineRule="auto"/>
        <w:rPr>
          <w:sz w:val="24"/>
        </w:rPr>
      </w:pPr>
      <w:r>
        <w:rPr>
          <w:rFonts w:hint="eastAsia"/>
          <w:sz w:val="24"/>
        </w:rPr>
        <w:t>日期：</w:t>
      </w:r>
      <w:r>
        <w:rPr>
          <w:rFonts w:hint="eastAsia"/>
          <w:sz w:val="24"/>
          <w:lang w:val="en-US" w:eastAsia="zh-CN"/>
        </w:rPr>
        <w:t xml:space="preserve">                                          </w:t>
      </w:r>
      <w:r>
        <w:rPr>
          <w:rFonts w:hint="eastAsia"/>
          <w:sz w:val="24"/>
        </w:rPr>
        <w:t>日期：</w:t>
      </w:r>
    </w:p>
    <w:p>
      <w:pPr>
        <w:adjustRightInd w:val="0"/>
        <w:snapToGrid w:val="0"/>
        <w:spacing w:line="360" w:lineRule="auto"/>
        <w:rPr>
          <w:rFonts w:ascii="宋体" w:hAnsi="宋体"/>
          <w:sz w:val="24"/>
        </w:rPr>
      </w:pPr>
    </w:p>
    <w:p>
      <w:pPr>
        <w:adjustRightInd w:val="0"/>
        <w:snapToGrid w:val="0"/>
        <w:spacing w:line="360" w:lineRule="auto"/>
        <w:rPr>
          <w:rFonts w:hint="eastAsia"/>
          <w:sz w:val="28"/>
          <w:szCs w:val="28"/>
          <w:lang w:val="en-US" w:eastAsia="zh-CN"/>
        </w:rPr>
      </w:pPr>
      <w:r>
        <w:rPr>
          <w:rFonts w:hint="eastAsia"/>
          <w:sz w:val="28"/>
          <w:szCs w:val="28"/>
          <w:lang w:eastAsia="zh-CN"/>
        </w:rPr>
        <w:t>合同附件：（</w:t>
      </w:r>
      <w:r>
        <w:rPr>
          <w:rFonts w:hint="eastAsia"/>
          <w:sz w:val="28"/>
          <w:szCs w:val="28"/>
        </w:rPr>
        <w:t>工程质量保修书</w:t>
      </w:r>
      <w:r>
        <w:rPr>
          <w:rFonts w:hint="eastAsia"/>
          <w:sz w:val="28"/>
          <w:szCs w:val="28"/>
          <w:lang w:eastAsia="zh-CN"/>
        </w:rPr>
        <w:t>、</w:t>
      </w:r>
      <w:r>
        <w:rPr>
          <w:rFonts w:hint="eastAsia"/>
          <w:sz w:val="28"/>
          <w:szCs w:val="28"/>
        </w:rPr>
        <w:t>书香集团项目施工安全管理制度</w:t>
      </w:r>
      <w:r>
        <w:rPr>
          <w:rFonts w:hint="eastAsia"/>
          <w:sz w:val="28"/>
          <w:szCs w:val="28"/>
          <w:lang w:eastAsia="zh-CN"/>
        </w:rPr>
        <w:t>、</w:t>
      </w:r>
      <w:r>
        <w:rPr>
          <w:rFonts w:hint="eastAsia"/>
          <w:sz w:val="28"/>
          <w:szCs w:val="28"/>
        </w:rPr>
        <w:t>项目施</w:t>
      </w:r>
      <w:r>
        <w:rPr>
          <w:rFonts w:hint="eastAsia"/>
          <w:sz w:val="28"/>
          <w:szCs w:val="28"/>
          <w:lang w:eastAsia="zh-CN"/>
        </w:rPr>
        <w:t>工安全管理合同书）</w:t>
      </w:r>
      <w:r>
        <w:rPr>
          <w:rFonts w:hint="eastAsia"/>
          <w:sz w:val="28"/>
          <w:szCs w:val="28"/>
          <w:lang w:val="en-US" w:eastAsia="zh-CN"/>
        </w:rPr>
        <w:t xml:space="preserve">  （略）</w:t>
      </w:r>
    </w:p>
    <w:p>
      <w:pPr>
        <w:spacing w:line="360" w:lineRule="auto"/>
        <w:jc w:val="center"/>
        <w:rPr>
          <w:rFonts w:hint="eastAsia" w:eastAsia="宋体"/>
          <w:b/>
          <w:bCs/>
          <w:sz w:val="24"/>
          <w:szCs w:val="24"/>
          <w:lang w:eastAsia="zh-CN"/>
        </w:rPr>
      </w:pPr>
      <w:r>
        <w:rPr>
          <w:rFonts w:hint="eastAsia"/>
          <w:b/>
          <w:bCs/>
          <w:sz w:val="24"/>
          <w:szCs w:val="24"/>
          <w:highlight w:val="yellow"/>
          <w:lang w:eastAsia="zh-CN"/>
        </w:rPr>
        <w:t>第三部分：投标文件格式样表</w:t>
      </w:r>
    </w:p>
    <w:p>
      <w:pPr>
        <w:spacing w:line="360" w:lineRule="auto"/>
        <w:jc w:val="center"/>
        <w:rPr>
          <w:b/>
          <w:bCs/>
          <w:sz w:val="24"/>
          <w:szCs w:val="24"/>
        </w:rPr>
      </w:pPr>
      <w:r>
        <w:rPr>
          <w:rFonts w:hint="eastAsia"/>
          <w:b/>
          <w:bCs/>
          <w:sz w:val="24"/>
          <w:szCs w:val="24"/>
          <w:lang w:eastAsia="zh-CN"/>
        </w:rPr>
        <w:t>一</w:t>
      </w:r>
      <w:r>
        <w:rPr>
          <w:rFonts w:hint="eastAsia"/>
          <w:b/>
          <w:bCs/>
          <w:sz w:val="24"/>
          <w:szCs w:val="24"/>
        </w:rPr>
        <w:t>：商务标文件格式</w:t>
      </w:r>
    </w:p>
    <w:p>
      <w:pPr>
        <w:spacing w:line="360" w:lineRule="auto"/>
      </w:pPr>
      <w:r>
        <w:rPr>
          <w:rFonts w:hint="eastAsia"/>
        </w:rPr>
        <w:t>1、封面格式</w:t>
      </w:r>
    </w:p>
    <w:p>
      <w:pPr>
        <w:spacing w:line="360" w:lineRule="auto"/>
      </w:pPr>
    </w:p>
    <w:p>
      <w:pPr>
        <w:spacing w:line="360" w:lineRule="auto"/>
      </w:pPr>
    </w:p>
    <w:p>
      <w:pPr>
        <w:spacing w:line="360" w:lineRule="auto"/>
        <w:jc w:val="center"/>
        <w:rPr>
          <w:b/>
          <w:bCs/>
          <w:sz w:val="44"/>
          <w:szCs w:val="44"/>
        </w:rPr>
      </w:pPr>
      <w:r>
        <w:rPr>
          <w:rFonts w:hint="eastAsia" w:ascii="华文细黑" w:hAnsi="华文细黑" w:eastAsia="华文细黑" w:cs="Tahoma"/>
          <w:b/>
          <w:bCs/>
          <w:sz w:val="44"/>
          <w:szCs w:val="44"/>
          <w:lang w:eastAsia="zh-CN"/>
        </w:rPr>
        <w:t>独墅湖书香世家酒店3-4F客房整修工程</w:t>
      </w:r>
    </w:p>
    <w:p>
      <w:pPr>
        <w:spacing w:line="360" w:lineRule="auto"/>
      </w:pPr>
    </w:p>
    <w:p>
      <w:pPr>
        <w:spacing w:line="360" w:lineRule="auto"/>
      </w:pPr>
    </w:p>
    <w:p>
      <w:pPr>
        <w:spacing w:line="360" w:lineRule="auto"/>
      </w:pPr>
    </w:p>
    <w:p>
      <w:pPr>
        <w:spacing w:line="360" w:lineRule="auto"/>
      </w:pPr>
    </w:p>
    <w:p>
      <w:pPr>
        <w:spacing w:line="360" w:lineRule="auto"/>
        <w:jc w:val="center"/>
        <w:rPr>
          <w:rFonts w:ascii="黑体"/>
          <w:b/>
          <w:sz w:val="44"/>
          <w:szCs w:val="44"/>
        </w:rPr>
      </w:pPr>
      <w:r>
        <w:rPr>
          <w:rFonts w:hint="eastAsia" w:ascii="黑体"/>
          <w:b/>
          <w:sz w:val="44"/>
          <w:szCs w:val="44"/>
        </w:rPr>
        <w:t>商务标</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ind w:firstLine="1280" w:firstLineChars="400"/>
        <w:rPr>
          <w:sz w:val="32"/>
          <w:szCs w:val="32"/>
        </w:rPr>
      </w:pPr>
      <w:r>
        <w:rPr>
          <w:rFonts w:hint="eastAsia"/>
          <w:sz w:val="32"/>
          <w:szCs w:val="32"/>
        </w:rPr>
        <w:t>投标人：</w:t>
      </w:r>
    </w:p>
    <w:p>
      <w:pPr>
        <w:spacing w:line="360" w:lineRule="auto"/>
        <w:ind w:firstLine="1280" w:firstLineChars="400"/>
        <w:rPr>
          <w:sz w:val="32"/>
          <w:szCs w:val="32"/>
          <w:u w:val="single"/>
        </w:rPr>
      </w:pPr>
      <w:r>
        <w:rPr>
          <w:rFonts w:hint="eastAsia"/>
          <w:sz w:val="32"/>
          <w:szCs w:val="32"/>
        </w:rPr>
        <w:t>编制日期：</w:t>
      </w:r>
    </w:p>
    <w:p>
      <w:pPr>
        <w:pStyle w:val="4"/>
        <w:jc w:val="center"/>
        <w:rPr>
          <w:b w:val="0"/>
          <w:bCs w:val="0"/>
          <w:sz w:val="32"/>
          <w:szCs w:val="32"/>
        </w:rPr>
      </w:pPr>
      <w:r>
        <w:rPr>
          <w:rFonts w:hint="eastAsia"/>
          <w:b w:val="0"/>
          <w:bCs w:val="0"/>
          <w:sz w:val="32"/>
          <w:szCs w:val="32"/>
        </w:rPr>
        <w:t>目录</w:t>
      </w:r>
    </w:p>
    <w:p>
      <w:pPr>
        <w:pStyle w:val="4"/>
        <w:jc w:val="center"/>
        <w:rPr>
          <w:b w:val="0"/>
          <w:bCs w:val="0"/>
          <w:sz w:val="32"/>
          <w:szCs w:val="32"/>
        </w:rPr>
      </w:pPr>
    </w:p>
    <w:p>
      <w:pPr>
        <w:numPr>
          <w:ilvl w:val="2"/>
          <w:numId w:val="11"/>
        </w:numPr>
        <w:spacing w:line="360" w:lineRule="auto"/>
        <w:ind w:firstLine="0"/>
        <w:jc w:val="left"/>
        <w:rPr>
          <w:szCs w:val="21"/>
        </w:rPr>
      </w:pPr>
      <w:r>
        <w:rPr>
          <w:rFonts w:hint="eastAsia"/>
          <w:szCs w:val="21"/>
        </w:rPr>
        <w:t>投标函</w:t>
      </w:r>
    </w:p>
    <w:p>
      <w:pPr>
        <w:numPr>
          <w:ilvl w:val="2"/>
          <w:numId w:val="11"/>
        </w:numPr>
        <w:spacing w:line="360" w:lineRule="auto"/>
        <w:ind w:firstLine="0"/>
        <w:jc w:val="left"/>
        <w:rPr>
          <w:szCs w:val="21"/>
        </w:rPr>
      </w:pPr>
      <w:r>
        <w:rPr>
          <w:rFonts w:hint="eastAsia"/>
          <w:szCs w:val="21"/>
        </w:rPr>
        <w:t>投标承诺书</w:t>
      </w:r>
    </w:p>
    <w:p>
      <w:pPr>
        <w:numPr>
          <w:ilvl w:val="2"/>
          <w:numId w:val="11"/>
        </w:numPr>
        <w:spacing w:line="360" w:lineRule="auto"/>
        <w:ind w:firstLine="0"/>
        <w:jc w:val="left"/>
        <w:rPr>
          <w:szCs w:val="21"/>
        </w:rPr>
      </w:pPr>
      <w:r>
        <w:rPr>
          <w:rFonts w:hint="eastAsia"/>
          <w:szCs w:val="21"/>
        </w:rPr>
        <w:t>投标文件签署授权委托书</w:t>
      </w:r>
    </w:p>
    <w:p>
      <w:pPr>
        <w:numPr>
          <w:ilvl w:val="2"/>
          <w:numId w:val="11"/>
        </w:numPr>
        <w:spacing w:line="360" w:lineRule="auto"/>
        <w:ind w:firstLine="0"/>
        <w:jc w:val="left"/>
        <w:rPr>
          <w:szCs w:val="21"/>
        </w:rPr>
      </w:pPr>
      <w:r>
        <w:rPr>
          <w:rFonts w:hint="eastAsia"/>
          <w:szCs w:val="21"/>
        </w:rPr>
        <w:t>工程项目施工管理委托书</w:t>
      </w:r>
    </w:p>
    <w:p>
      <w:pPr>
        <w:numPr>
          <w:ilvl w:val="2"/>
          <w:numId w:val="11"/>
        </w:numPr>
        <w:spacing w:line="360" w:lineRule="auto"/>
        <w:ind w:firstLine="0"/>
        <w:jc w:val="left"/>
        <w:rPr>
          <w:szCs w:val="21"/>
        </w:rPr>
      </w:pPr>
      <w:r>
        <w:rPr>
          <w:rFonts w:hint="eastAsia"/>
          <w:szCs w:val="21"/>
        </w:rPr>
        <w:t>拟派该工程项目组成员表</w:t>
      </w:r>
    </w:p>
    <w:p>
      <w:pPr>
        <w:numPr>
          <w:ilvl w:val="2"/>
          <w:numId w:val="11"/>
        </w:numPr>
        <w:spacing w:line="360" w:lineRule="auto"/>
        <w:ind w:firstLine="0"/>
        <w:jc w:val="left"/>
        <w:rPr>
          <w:szCs w:val="21"/>
        </w:rPr>
      </w:pPr>
      <w:r>
        <w:rPr>
          <w:rFonts w:hint="eastAsia"/>
          <w:szCs w:val="21"/>
        </w:rPr>
        <w:t>对现场条件及投标实物样板充分了解的承诺书</w:t>
      </w:r>
    </w:p>
    <w:p>
      <w:pPr>
        <w:numPr>
          <w:ilvl w:val="2"/>
          <w:numId w:val="11"/>
        </w:numPr>
        <w:spacing w:line="360" w:lineRule="auto"/>
        <w:ind w:firstLine="0"/>
        <w:jc w:val="left"/>
        <w:rPr>
          <w:szCs w:val="21"/>
        </w:rPr>
      </w:pPr>
      <w:r>
        <w:rPr>
          <w:rFonts w:hint="eastAsia"/>
        </w:rPr>
        <w:t>工程量清单及计价说明及投标报价表（工程预算书）</w:t>
      </w:r>
    </w:p>
    <w:p>
      <w:pPr>
        <w:numPr>
          <w:ilvl w:val="255"/>
          <w:numId w:val="0"/>
        </w:numPr>
        <w:spacing w:line="360" w:lineRule="auto"/>
        <w:ind w:firstLine="1470" w:firstLineChars="700"/>
        <w:jc w:val="left"/>
        <w:rPr>
          <w:szCs w:val="21"/>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ind w:firstLine="4080" w:firstLineChars="1700"/>
        <w:rPr>
          <w:rFonts w:ascii="宋体" w:hAnsi="宋体"/>
          <w:color w:val="000000"/>
          <w:sz w:val="24"/>
          <w:szCs w:val="24"/>
        </w:rPr>
      </w:pPr>
      <w:r>
        <w:rPr>
          <w:rFonts w:hint="eastAsia" w:ascii="宋体" w:hAnsi="宋体"/>
          <w:color w:val="000000"/>
          <w:sz w:val="24"/>
          <w:szCs w:val="24"/>
        </w:rPr>
        <w:t>投标函</w:t>
      </w:r>
    </w:p>
    <w:p>
      <w:pPr>
        <w:snapToGrid w:val="0"/>
        <w:spacing w:beforeLines="50" w:afterLines="50" w:line="360" w:lineRule="auto"/>
        <w:jc w:val="left"/>
        <w:rPr>
          <w:bCs/>
          <w:szCs w:val="21"/>
        </w:rPr>
      </w:pPr>
      <w:r>
        <w:rPr>
          <w:rFonts w:hint="eastAsia"/>
          <w:b/>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在考察现场并研究了</w:t>
      </w:r>
      <w:r>
        <w:rPr>
          <w:rFonts w:hint="eastAsia"/>
          <w:szCs w:val="21"/>
          <w:lang w:eastAsia="zh-CN"/>
        </w:rPr>
        <w:t>独墅湖书香世家酒店3-4F客房整修工程</w:t>
      </w:r>
      <w:r>
        <w:rPr>
          <w:rFonts w:hint="eastAsia"/>
          <w:szCs w:val="21"/>
        </w:rPr>
        <w:t>的招标文件中的所有条款、技术资料、合同条件、图纸和附件等各种资料数据后，我们的总报价为：</w:t>
      </w:r>
    </w:p>
    <w:p>
      <w:pPr>
        <w:spacing w:line="360" w:lineRule="auto"/>
        <w:rPr>
          <w:rFonts w:hint="eastAsia"/>
          <w:szCs w:val="21"/>
        </w:rPr>
      </w:pPr>
      <w:r>
        <w:rPr>
          <w:b/>
          <w:bCs/>
          <w:szCs w:val="21"/>
        </w:rPr>
        <w:t>(</w:t>
      </w:r>
      <w:r>
        <w:rPr>
          <w:rFonts w:hint="eastAsia"/>
          <w:b/>
          <w:bCs/>
          <w:szCs w:val="21"/>
        </w:rPr>
        <w:t>人民币</w:t>
      </w:r>
      <w:r>
        <w:rPr>
          <w:b/>
          <w:bCs/>
          <w:szCs w:val="21"/>
        </w:rPr>
        <w:t>)</w:t>
      </w:r>
      <w:r>
        <w:rPr>
          <w:rFonts w:hint="eastAsia"/>
          <w:b/>
          <w:bCs/>
          <w:szCs w:val="21"/>
          <w:u w:val="single"/>
        </w:rPr>
        <w:t>　　　　　　</w:t>
      </w:r>
      <w:r>
        <w:rPr>
          <w:rFonts w:hint="eastAsia"/>
          <w:b/>
          <w:bCs/>
          <w:szCs w:val="21"/>
        </w:rPr>
        <w:t>元（大写：</w:t>
      </w:r>
      <w:r>
        <w:rPr>
          <w:rFonts w:hint="eastAsia"/>
          <w:b/>
          <w:bCs/>
          <w:szCs w:val="21"/>
          <w:u w:val="single"/>
        </w:rPr>
        <w:t>　　　</w:t>
      </w:r>
      <w:r>
        <w:rPr>
          <w:rFonts w:hint="eastAsia"/>
          <w:b/>
          <w:bCs/>
          <w:szCs w:val="21"/>
          <w:u w:val="single"/>
          <w:lang w:val="en-US" w:eastAsia="zh-CN"/>
        </w:rPr>
        <w:t xml:space="preserve">                       </w:t>
      </w:r>
      <w:r>
        <w:rPr>
          <w:rFonts w:hint="eastAsia"/>
          <w:b/>
          <w:bCs/>
          <w:szCs w:val="21"/>
          <w:u w:val="single"/>
        </w:rPr>
        <w:t>　　</w:t>
      </w:r>
      <w:r>
        <w:rPr>
          <w:rFonts w:hint="eastAsia"/>
          <w:b/>
          <w:bCs/>
          <w:szCs w:val="21"/>
        </w:rPr>
        <w:t>）</w:t>
      </w:r>
      <w:r>
        <w:rPr>
          <w:rFonts w:hint="eastAsia"/>
          <w:szCs w:val="21"/>
        </w:rPr>
        <w:t>，</w:t>
      </w:r>
    </w:p>
    <w:p>
      <w:pPr>
        <w:spacing w:line="360" w:lineRule="auto"/>
        <w:ind w:firstLine="420" w:firstLineChars="200"/>
        <w:rPr>
          <w:szCs w:val="21"/>
        </w:rPr>
      </w:pPr>
      <w:r>
        <w:rPr>
          <w:rFonts w:hint="eastAsia"/>
          <w:szCs w:val="21"/>
        </w:rPr>
        <w:t>我方承诺严格按照上述合同条款、合同图纸、技术标准和要求以及其他合同文件约定，施工、竣工和交付本工程并维修其中的任何缺陷。</w:t>
      </w:r>
    </w:p>
    <w:p>
      <w:pPr>
        <w:spacing w:line="360" w:lineRule="auto"/>
        <w:rPr>
          <w:szCs w:val="21"/>
        </w:rPr>
      </w:pPr>
      <w:r>
        <w:rPr>
          <w:rFonts w:hint="eastAsia"/>
          <w:szCs w:val="21"/>
        </w:rPr>
        <w:t xml:space="preserve">    如果我方中标，我方保证按照合同文件规定的开工日期开始上述工程的施工，</w:t>
      </w:r>
      <w:r>
        <w:rPr>
          <w:rFonts w:hint="eastAsia"/>
          <w:szCs w:val="21"/>
          <w:u w:val="single"/>
        </w:rPr>
        <w:t xml:space="preserve">   </w:t>
      </w:r>
      <w:r>
        <w:rPr>
          <w:rFonts w:hint="eastAsia"/>
          <w:szCs w:val="21"/>
          <w:u w:val="single"/>
          <w:lang w:val="en-US" w:eastAsia="zh-CN"/>
        </w:rPr>
        <w:t xml:space="preserve">   </w:t>
      </w:r>
      <w:r>
        <w:rPr>
          <w:rFonts w:hint="eastAsia"/>
          <w:szCs w:val="21"/>
        </w:rPr>
        <w:t>天（日历日）内竣工，确保工程质量等级达到标准。</w:t>
      </w:r>
    </w:p>
    <w:p>
      <w:pPr>
        <w:spacing w:line="360" w:lineRule="auto"/>
        <w:rPr>
          <w:szCs w:val="21"/>
        </w:rPr>
      </w:pPr>
      <w:r>
        <w:rPr>
          <w:rFonts w:hint="eastAsia"/>
          <w:szCs w:val="21"/>
        </w:rPr>
        <w:t xml:space="preserve">    付款要求同招标文件规定。</w:t>
      </w:r>
    </w:p>
    <w:p>
      <w:pPr>
        <w:spacing w:line="360" w:lineRule="auto"/>
        <w:ind w:firstLine="420" w:firstLineChars="200"/>
        <w:rPr>
          <w:szCs w:val="21"/>
        </w:rPr>
      </w:pPr>
      <w:r>
        <w:rPr>
          <w:rFonts w:hint="eastAsia"/>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szCs w:val="21"/>
        </w:rPr>
      </w:pPr>
      <w:r>
        <w:rPr>
          <w:rFonts w:hint="eastAsia"/>
          <w:szCs w:val="21"/>
        </w:rPr>
        <w:t>我方理解你方有权拒绝包括投标价格最低的投标在内的任何投标。</w:t>
      </w:r>
    </w:p>
    <w:p>
      <w:pPr>
        <w:spacing w:line="360" w:lineRule="auto"/>
        <w:ind w:firstLine="420" w:firstLineChars="200"/>
        <w:rPr>
          <w:szCs w:val="21"/>
        </w:rPr>
      </w:pPr>
      <w:r>
        <w:rPr>
          <w:rFonts w:hint="eastAsia"/>
          <w:szCs w:val="21"/>
        </w:rPr>
        <w:t>在签署协议书之前，你方的中标通知书连同本投标函，包括其所有附属文件，将构成双方之间具有约束力的合同文件。</w:t>
      </w: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pStyle w:val="6"/>
        <w:spacing w:line="360" w:lineRule="auto"/>
        <w:jc w:val="center"/>
        <w:rPr>
          <w:b/>
          <w:sz w:val="28"/>
          <w:szCs w:val="28"/>
        </w:rPr>
      </w:pPr>
      <w:r>
        <w:rPr>
          <w:rFonts w:hint="eastAsia"/>
          <w:b/>
          <w:sz w:val="28"/>
          <w:szCs w:val="28"/>
        </w:rPr>
        <w:t>投标承诺书</w:t>
      </w:r>
    </w:p>
    <w:p>
      <w:pPr>
        <w:snapToGrid w:val="0"/>
        <w:spacing w:beforeLines="50" w:afterLines="50" w:line="360" w:lineRule="auto"/>
        <w:jc w:val="left"/>
        <w:rPr>
          <w:szCs w:val="21"/>
          <w:u w:val="single"/>
        </w:rPr>
      </w:pPr>
      <w:r>
        <w:rPr>
          <w:rFonts w:hint="eastAsia"/>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我方愿意参加你方</w:t>
      </w:r>
      <w:r>
        <w:rPr>
          <w:rFonts w:hint="eastAsia"/>
          <w:szCs w:val="21"/>
          <w:lang w:eastAsia="zh-CN"/>
        </w:rPr>
        <w:t>独墅湖书香世家酒店3-4F客房整修工程</w:t>
      </w:r>
      <w:r>
        <w:rPr>
          <w:rFonts w:hint="eastAsia"/>
          <w:szCs w:val="21"/>
        </w:rPr>
        <w:t>的招标。在此，我方郑重承诺如下：</w:t>
      </w:r>
    </w:p>
    <w:p>
      <w:pPr>
        <w:spacing w:line="360" w:lineRule="auto"/>
        <w:ind w:firstLine="420" w:firstLineChars="200"/>
        <w:rPr>
          <w:szCs w:val="21"/>
        </w:rPr>
      </w:pPr>
      <w:r>
        <w:rPr>
          <w:rFonts w:hint="eastAsia"/>
          <w:szCs w:val="21"/>
        </w:rPr>
        <w:t>一、我方保证此次投标资料真实可信，如有虚假，我方无条件放弃本次投标资格；</w:t>
      </w:r>
    </w:p>
    <w:p>
      <w:pPr>
        <w:spacing w:line="360" w:lineRule="auto"/>
        <w:ind w:firstLine="420" w:firstLineChars="200"/>
        <w:rPr>
          <w:szCs w:val="21"/>
        </w:rPr>
      </w:pPr>
      <w:r>
        <w:rPr>
          <w:rFonts w:hint="eastAsia"/>
          <w:szCs w:val="21"/>
        </w:rPr>
        <w:t>二、我方保证此次投标报价包含招标文件中招标范围内全部内容；</w:t>
      </w:r>
    </w:p>
    <w:p>
      <w:pPr>
        <w:spacing w:line="360" w:lineRule="auto"/>
        <w:ind w:firstLine="420" w:firstLineChars="200"/>
        <w:rPr>
          <w:szCs w:val="21"/>
        </w:rPr>
      </w:pPr>
      <w:r>
        <w:rPr>
          <w:rFonts w:hint="eastAsia"/>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szCs w:val="21"/>
        </w:rPr>
      </w:pPr>
      <w:r>
        <w:rPr>
          <w:rFonts w:hint="eastAsia"/>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szCs w:val="21"/>
        </w:rPr>
      </w:pPr>
      <w:r>
        <w:rPr>
          <w:rFonts w:hint="eastAsia"/>
          <w:szCs w:val="21"/>
        </w:rPr>
        <w:t>五、我方承诺：对于甲方明确用途的付款，我司将完全按甲方明确的用途、时间及金额等使用；</w:t>
      </w:r>
    </w:p>
    <w:p>
      <w:pPr>
        <w:spacing w:line="360" w:lineRule="auto"/>
        <w:ind w:firstLine="420" w:firstLineChars="200"/>
        <w:rPr>
          <w:szCs w:val="21"/>
        </w:rPr>
      </w:pPr>
      <w:r>
        <w:rPr>
          <w:rFonts w:hint="eastAsia"/>
          <w:szCs w:val="21"/>
        </w:rPr>
        <w:t>六、我方承诺：无论我方是否中标，我方将对本工程招标的全部过程及内容严格保密。</w:t>
      </w:r>
    </w:p>
    <w:p>
      <w:pPr>
        <w:spacing w:line="360" w:lineRule="auto"/>
        <w:rPr>
          <w:szCs w:val="21"/>
        </w:rPr>
      </w:pPr>
      <w:r>
        <w:rPr>
          <w:rFonts w:hint="eastAsia"/>
          <w:szCs w:val="21"/>
        </w:rPr>
        <w:t xml:space="preserve">   我方的其他承诺：</w:t>
      </w:r>
    </w:p>
    <w:p>
      <w:pPr>
        <w:spacing w:line="360" w:lineRule="auto"/>
        <w:rPr>
          <w:szCs w:val="21"/>
          <w:u w:val="single"/>
        </w:rPr>
      </w:pPr>
    </w:p>
    <w:p>
      <w:pPr>
        <w:spacing w:line="360" w:lineRule="auto"/>
        <w:rPr>
          <w:szCs w:val="21"/>
          <w:u w:val="single"/>
        </w:rPr>
      </w:pPr>
    </w:p>
    <w:p>
      <w:pPr>
        <w:spacing w:line="360" w:lineRule="auto"/>
        <w:rPr>
          <w:szCs w:val="21"/>
        </w:rPr>
      </w:pPr>
      <w:r>
        <w:rPr>
          <w:rFonts w:hint="eastAsia"/>
          <w:szCs w:val="21"/>
        </w:rPr>
        <w:t>投标人（盖章）：</w:t>
      </w:r>
    </w:p>
    <w:p>
      <w:pPr>
        <w:spacing w:line="360" w:lineRule="auto"/>
        <w:jc w:val="right"/>
        <w:rPr>
          <w:szCs w:val="21"/>
        </w:rPr>
      </w:pPr>
    </w:p>
    <w:p>
      <w:pPr>
        <w:spacing w:line="360" w:lineRule="auto"/>
        <w:rPr>
          <w:szCs w:val="21"/>
        </w:rPr>
      </w:pPr>
      <w:r>
        <w:rPr>
          <w:rFonts w:hint="eastAsia"/>
          <w:szCs w:val="21"/>
        </w:rPr>
        <w:t>法人代表或委托代理人（签字或盖章）：</w:t>
      </w:r>
    </w:p>
    <w:p>
      <w:pPr>
        <w:spacing w:line="360" w:lineRule="auto"/>
        <w:jc w:val="right"/>
        <w:rPr>
          <w:szCs w:val="21"/>
        </w:rPr>
      </w:pPr>
    </w:p>
    <w:p>
      <w:pPr>
        <w:spacing w:line="360" w:lineRule="auto"/>
        <w:rPr>
          <w:szCs w:val="21"/>
        </w:rPr>
      </w:pPr>
      <w:r>
        <w:rPr>
          <w:rFonts w:hint="eastAsia"/>
          <w:szCs w:val="21"/>
        </w:rPr>
        <w:t>日期：年月日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spacing w:line="360" w:lineRule="auto"/>
        <w:jc w:val="center"/>
        <w:rPr>
          <w:rFonts w:hint="eastAsia"/>
          <w:sz w:val="30"/>
          <w:szCs w:val="30"/>
        </w:rPr>
      </w:pPr>
    </w:p>
    <w:p>
      <w:pPr>
        <w:spacing w:line="360" w:lineRule="auto"/>
        <w:jc w:val="center"/>
        <w:rPr>
          <w:rFonts w:hint="eastAsia"/>
          <w:sz w:val="30"/>
          <w:szCs w:val="30"/>
        </w:rPr>
      </w:pPr>
    </w:p>
    <w:p>
      <w:pPr>
        <w:spacing w:line="360" w:lineRule="auto"/>
        <w:jc w:val="center"/>
        <w:rPr>
          <w:rFonts w:hint="eastAsia"/>
          <w:sz w:val="30"/>
          <w:szCs w:val="30"/>
        </w:rPr>
      </w:pPr>
    </w:p>
    <w:p>
      <w:pPr>
        <w:spacing w:line="360" w:lineRule="auto"/>
        <w:jc w:val="center"/>
        <w:rPr>
          <w:sz w:val="30"/>
          <w:szCs w:val="30"/>
        </w:rPr>
      </w:pPr>
      <w:r>
        <w:rPr>
          <w:rFonts w:hint="eastAsia"/>
          <w:sz w:val="30"/>
          <w:szCs w:val="30"/>
        </w:rPr>
        <w:t>投标文件签署授权委托书</w:t>
      </w:r>
    </w:p>
    <w:p>
      <w:pPr>
        <w:spacing w:line="360" w:lineRule="auto"/>
        <w:jc w:val="center"/>
        <w:rPr>
          <w:rFonts w:ascii="华文细黑" w:hAnsi="华文细黑" w:eastAsia="华文细黑"/>
          <w:b/>
          <w:color w:val="000000"/>
          <w:sz w:val="30"/>
          <w:szCs w:val="30"/>
        </w:rPr>
      </w:pP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本授权委托书声明：我</w:t>
      </w:r>
      <w:r>
        <w:rPr>
          <w:rFonts w:hint="eastAsia" w:ascii="华文细黑" w:hAnsi="华文细黑" w:eastAsia="华文细黑"/>
          <w:color w:val="000000"/>
          <w:szCs w:val="21"/>
          <w:u w:val="single"/>
        </w:rPr>
        <w:t>（姓名）</w:t>
      </w:r>
      <w:r>
        <w:rPr>
          <w:rFonts w:hint="eastAsia" w:ascii="华文细黑" w:hAnsi="华文细黑" w:eastAsia="华文细黑"/>
          <w:color w:val="000000"/>
          <w:szCs w:val="21"/>
        </w:rPr>
        <w:t>系</w:t>
      </w:r>
      <w:r>
        <w:rPr>
          <w:rFonts w:hint="eastAsia" w:ascii="华文细黑" w:hAnsi="华文细黑" w:eastAsia="华文细黑"/>
          <w:color w:val="000000"/>
          <w:szCs w:val="21"/>
          <w:u w:val="single"/>
        </w:rPr>
        <w:t>（投标单位名称）</w:t>
      </w:r>
      <w:r>
        <w:rPr>
          <w:rFonts w:hint="eastAsia" w:ascii="华文细黑" w:hAnsi="华文细黑" w:eastAsia="华文细黑"/>
          <w:color w:val="000000"/>
          <w:szCs w:val="21"/>
        </w:rPr>
        <w:t>的法定代表人，现授权委托</w:t>
      </w:r>
      <w:r>
        <w:rPr>
          <w:rFonts w:hint="eastAsia" w:ascii="华文细黑" w:hAnsi="华文细黑" w:eastAsia="华文细黑"/>
          <w:color w:val="000000"/>
          <w:szCs w:val="21"/>
          <w:u w:val="single"/>
        </w:rPr>
        <w:t>（单位名称）（姓名</w:t>
      </w:r>
      <w:r>
        <w:rPr>
          <w:rFonts w:hint="eastAsia" w:ascii="华文细黑" w:hAnsi="华文细黑" w:eastAsia="华文细黑"/>
          <w:color w:val="000000"/>
          <w:szCs w:val="21"/>
        </w:rPr>
        <w:t>）为我的授权委托人，以本公司的名义参加</w:t>
      </w:r>
      <w:r>
        <w:rPr>
          <w:rFonts w:hint="eastAsia"/>
          <w:b/>
          <w:bCs/>
          <w:szCs w:val="21"/>
          <w:lang w:eastAsia="zh-CN"/>
        </w:rPr>
        <w:t>独墅湖书香世家酒店3-4F客房整修工程</w:t>
      </w:r>
      <w:r>
        <w:rPr>
          <w:rFonts w:hint="eastAsia" w:ascii="华文细黑" w:hAnsi="华文细黑" w:eastAsia="华文细黑"/>
          <w:color w:val="000000"/>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竞争报价单位（盖法人章）：法人代表人：</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pStyle w:val="2"/>
        <w:spacing w:line="360" w:lineRule="auto"/>
        <w:jc w:val="center"/>
        <w:rPr>
          <w:rFonts w:ascii="华文细黑" w:hAnsi="华文细黑" w:eastAsia="华文细黑"/>
          <w:sz w:val="21"/>
          <w:szCs w:val="21"/>
        </w:rPr>
      </w:pPr>
      <w:r>
        <w:rPr>
          <w:rFonts w:hint="eastAsia" w:ascii="华文细黑" w:hAnsi="华文细黑" w:eastAsia="华文细黑"/>
          <w:sz w:val="21"/>
          <w:szCs w:val="21"/>
        </w:rPr>
        <w:t>工程项目施工管理委托书</w:t>
      </w:r>
    </w:p>
    <w:p>
      <w:pPr>
        <w:spacing w:line="360" w:lineRule="auto"/>
        <w:ind w:firstLine="426"/>
        <w:rPr>
          <w:rFonts w:ascii="华文细黑" w:hAnsi="华文细黑" w:eastAsia="华文细黑"/>
          <w:szCs w:val="21"/>
        </w:rPr>
      </w:pPr>
      <w:r>
        <w:rPr>
          <w:rFonts w:hint="eastAsia" w:ascii="华文细黑" w:hAnsi="华文细黑" w:eastAsia="华文细黑"/>
          <w:szCs w:val="21"/>
          <w:u w:val="single"/>
        </w:rPr>
        <w:t>（施工企业名称）</w:t>
      </w:r>
      <w:r>
        <w:rPr>
          <w:rFonts w:hint="eastAsia" w:ascii="华文细黑" w:hAnsi="华文细黑" w:eastAsia="华文细黑"/>
          <w:szCs w:val="21"/>
        </w:rPr>
        <w:t>法定代表人：</w:t>
      </w:r>
      <w:r>
        <w:rPr>
          <w:rFonts w:hint="eastAsia" w:ascii="华文细黑" w:hAnsi="华文细黑" w:eastAsia="华文细黑"/>
          <w:szCs w:val="21"/>
          <w:u w:val="single"/>
        </w:rPr>
        <w:t>（姓名）</w:t>
      </w:r>
      <w:r>
        <w:rPr>
          <w:rFonts w:hint="eastAsia" w:ascii="华文细黑" w:hAnsi="华文细黑" w:eastAsia="华文细黑"/>
          <w:szCs w:val="21"/>
        </w:rPr>
        <w:t>今全面委托</w:t>
      </w:r>
      <w:r>
        <w:rPr>
          <w:rFonts w:hint="eastAsia" w:ascii="华文细黑" w:hAnsi="华文细黑" w:eastAsia="华文细黑"/>
          <w:szCs w:val="21"/>
          <w:u w:val="single"/>
        </w:rPr>
        <w:t>（项目经理姓名）</w:t>
      </w:r>
      <w:r>
        <w:rPr>
          <w:rFonts w:hint="eastAsia" w:ascii="华文细黑" w:hAnsi="华文细黑" w:eastAsia="华文细黑"/>
          <w:szCs w:val="21"/>
        </w:rPr>
        <w:t>同志担任</w:t>
      </w:r>
      <w:r>
        <w:rPr>
          <w:rFonts w:hint="eastAsia"/>
          <w:b/>
          <w:bCs/>
          <w:szCs w:val="21"/>
          <w:lang w:eastAsia="zh-CN"/>
        </w:rPr>
        <w:t>独墅湖书香世家酒店3-4F客房整修工程</w:t>
      </w:r>
      <w:r>
        <w:rPr>
          <w:rFonts w:hint="eastAsia" w:ascii="华文细黑" w:hAnsi="华文细黑" w:eastAsia="华文细黑"/>
          <w:szCs w:val="21"/>
        </w:rPr>
        <w:t>的项目经理，全面负责工程施工管理及投标文件中的技术经济工作。</w:t>
      </w:r>
    </w:p>
    <w:p>
      <w:pPr>
        <w:spacing w:line="360" w:lineRule="auto"/>
        <w:ind w:firstLine="495"/>
        <w:rPr>
          <w:rFonts w:ascii="华文细黑" w:hAnsi="华文细黑" w:eastAsia="华文细黑"/>
          <w:szCs w:val="21"/>
        </w:rPr>
      </w:pPr>
      <w:r>
        <w:rPr>
          <w:rFonts w:hint="eastAsia" w:ascii="华文细黑" w:hAnsi="华文细黑" w:eastAsia="华文细黑"/>
          <w:szCs w:val="21"/>
        </w:rPr>
        <w:t>受托方必须常驻工程施工现场，按照《江苏省建筑施工企业项目经理资质管理办法》的规定，认真履行项目经理岗位职责。</w:t>
      </w:r>
    </w:p>
    <w:p>
      <w:pPr>
        <w:spacing w:line="360" w:lineRule="auto"/>
        <w:ind w:left="495"/>
        <w:rPr>
          <w:rFonts w:ascii="华文细黑" w:hAnsi="华文细黑" w:eastAsia="华文细黑"/>
          <w:szCs w:val="21"/>
        </w:rPr>
      </w:pPr>
      <w:r>
        <w:rPr>
          <w:rFonts w:hint="eastAsia" w:ascii="华文细黑" w:hAnsi="华文细黑" w:eastAsia="华文细黑"/>
          <w:szCs w:val="21"/>
        </w:rPr>
        <w:t>本委托不得转委托。</w:t>
      </w:r>
    </w:p>
    <w:p>
      <w:pPr>
        <w:spacing w:line="360" w:lineRule="auto"/>
        <w:ind w:left="495"/>
        <w:rPr>
          <w:rFonts w:ascii="华文细黑" w:hAnsi="华文细黑" w:eastAsia="华文细黑"/>
          <w:szCs w:val="21"/>
        </w:rPr>
      </w:pPr>
      <w:r>
        <w:rPr>
          <w:rFonts w:hint="eastAsia" w:ascii="华文细黑" w:hAnsi="华文细黑" w:eastAsia="华文细黑"/>
          <w:szCs w:val="21"/>
        </w:rPr>
        <w:t>委托方：</w:t>
      </w:r>
      <w:r>
        <w:rPr>
          <w:rFonts w:hint="eastAsia" w:ascii="华文细黑" w:hAnsi="华文细黑" w:eastAsia="华文细黑"/>
          <w:szCs w:val="21"/>
          <w:u w:val="single"/>
        </w:rPr>
        <w:t xml:space="preserve">            （公章）</w:t>
      </w:r>
      <w:r>
        <w:rPr>
          <w:rFonts w:hint="eastAsia" w:ascii="华文细黑" w:hAnsi="华文细黑" w:eastAsia="华文细黑"/>
          <w:szCs w:val="21"/>
        </w:rPr>
        <w:t xml:space="preserve">      受托方：</w:t>
      </w:r>
      <w:r>
        <w:rPr>
          <w:rFonts w:hint="eastAsia" w:ascii="华文细黑" w:hAnsi="华文细黑" w:eastAsia="华文细黑"/>
          <w:szCs w:val="21"/>
          <w:u w:val="single"/>
        </w:rPr>
        <w:t xml:space="preserve">（项目经理签字）  </w:t>
      </w:r>
    </w:p>
    <w:p>
      <w:pPr>
        <w:spacing w:line="360" w:lineRule="auto"/>
        <w:ind w:left="495"/>
        <w:rPr>
          <w:rFonts w:ascii="华文细黑" w:hAnsi="华文细黑" w:eastAsia="华文细黑"/>
          <w:b/>
          <w:szCs w:val="21"/>
        </w:rPr>
      </w:pPr>
      <w:r>
        <w:rPr>
          <w:rFonts w:hint="eastAsia" w:ascii="华文细黑" w:hAnsi="华文细黑" w:eastAsia="华文细黑"/>
          <w:szCs w:val="21"/>
          <w:u w:val="single"/>
        </w:rPr>
        <w:t>（法定代表人签字）</w:t>
      </w:r>
    </w:p>
    <w:p>
      <w:pPr>
        <w:spacing w:line="360" w:lineRule="auto"/>
        <w:jc w:val="center"/>
        <w:rPr>
          <w:rFonts w:ascii="华文细黑" w:hAnsi="华文细黑" w:eastAsia="华文细黑"/>
          <w:szCs w:val="21"/>
        </w:rPr>
      </w:pPr>
      <w:r>
        <w:rPr>
          <w:rFonts w:ascii="华文细黑" w:hAnsi="华文细黑" w:eastAsia="华文细黑"/>
          <w:szCs w:val="21"/>
        </w:rPr>
        <w:t>_________</w:t>
      </w:r>
      <w:r>
        <w:rPr>
          <w:rFonts w:hint="eastAsia" w:ascii="华文细黑" w:hAnsi="华文细黑" w:eastAsia="华文细黑"/>
          <w:szCs w:val="21"/>
        </w:rPr>
        <w:t>年月日</w:t>
      </w: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r>
        <w:rPr>
          <w:rFonts w:hint="eastAsia" w:ascii="华文细黑" w:hAnsi="华文细黑" w:eastAsia="华文细黑"/>
          <w:b/>
          <w:bCs/>
          <w:iCs/>
          <w:szCs w:val="21"/>
        </w:rPr>
        <w:t>拟派该工程项目组成员表</w:t>
      </w:r>
    </w:p>
    <w:p>
      <w:pPr>
        <w:snapToGrid w:val="0"/>
        <w:spacing w:line="400" w:lineRule="exact"/>
        <w:jc w:val="center"/>
        <w:rPr>
          <w:rFonts w:ascii="华文细黑" w:hAnsi="华文细黑" w:eastAsia="华文细黑"/>
          <w:bCs/>
          <w:iCs/>
          <w:szCs w:val="21"/>
        </w:rPr>
      </w:pPr>
    </w:p>
    <w:tbl>
      <w:tblPr>
        <w:tblStyle w:val="13"/>
        <w:tblW w:w="96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440"/>
        <w:gridCol w:w="720"/>
        <w:gridCol w:w="1260"/>
        <w:gridCol w:w="2383"/>
        <w:gridCol w:w="1290"/>
        <w:gridCol w:w="19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序号</w:t>
            </w:r>
          </w:p>
        </w:tc>
        <w:tc>
          <w:tcPr>
            <w:tcW w:w="144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姓名</w:t>
            </w:r>
          </w:p>
        </w:tc>
        <w:tc>
          <w:tcPr>
            <w:tcW w:w="72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性别</w:t>
            </w:r>
          </w:p>
        </w:tc>
        <w:tc>
          <w:tcPr>
            <w:tcW w:w="126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职称</w:t>
            </w:r>
          </w:p>
        </w:tc>
        <w:tc>
          <w:tcPr>
            <w:tcW w:w="2383"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身份证号码</w:t>
            </w:r>
          </w:p>
        </w:tc>
        <w:tc>
          <w:tcPr>
            <w:tcW w:w="129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联系电话</w:t>
            </w:r>
          </w:p>
        </w:tc>
        <w:tc>
          <w:tcPr>
            <w:tcW w:w="1907"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项目经理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项目执行经理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技术负责人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安全员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材料员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p>
        </w:tc>
      </w:tr>
    </w:tbl>
    <w:p>
      <w:pPr>
        <w:tabs>
          <w:tab w:val="left" w:pos="480"/>
        </w:tabs>
        <w:spacing w:line="360" w:lineRule="auto"/>
        <w:jc w:val="center"/>
        <w:rPr>
          <w:rFonts w:ascii="华文细黑" w:hAnsi="华文细黑" w:eastAsia="华文细黑"/>
          <w:b/>
          <w:bCs/>
          <w:szCs w:val="21"/>
        </w:rPr>
      </w:pPr>
    </w:p>
    <w:p>
      <w:pPr>
        <w:spacing w:line="360" w:lineRule="auto"/>
        <w:jc w:val="center"/>
        <w:rPr>
          <w:b/>
          <w:sz w:val="28"/>
        </w:rPr>
      </w:pPr>
      <w:r>
        <w:rPr>
          <w:rFonts w:hint="eastAsia"/>
          <w:b/>
          <w:bCs/>
          <w:sz w:val="28"/>
          <w:szCs w:val="28"/>
        </w:rPr>
        <w:t>对现场条件及投标报价实物样板充分了解的承诺书</w:t>
      </w:r>
    </w:p>
    <w:p>
      <w:pPr>
        <w:snapToGrid w:val="0"/>
        <w:spacing w:beforeLines="50" w:afterLines="50" w:line="360" w:lineRule="auto"/>
        <w:jc w:val="left"/>
        <w:rPr>
          <w:bCs/>
          <w:szCs w:val="21"/>
        </w:rPr>
      </w:pPr>
      <w:r>
        <w:rPr>
          <w:rFonts w:hint="eastAsia"/>
          <w:bCs/>
          <w:szCs w:val="21"/>
        </w:rPr>
        <w:t>书香酒店投资管理集团有限公司：</w:t>
      </w:r>
    </w:p>
    <w:p>
      <w:pPr>
        <w:spacing w:line="360" w:lineRule="auto"/>
        <w:ind w:firstLine="420" w:firstLineChars="200"/>
        <w:rPr>
          <w:szCs w:val="21"/>
        </w:rPr>
      </w:pPr>
      <w:r>
        <w:rPr>
          <w:rFonts w:hint="eastAsia"/>
          <w:szCs w:val="21"/>
        </w:rPr>
        <w:t>我司已按招标文件的要求完成了踏勘现场的工作，并充分了解现场条件及相关报价材料要求。如若中标，我司理解招标人向投标人提供的有关现场的数据和材料要求，是招标人现有的能被投标人利用的资料。招标人对投标人做出的任何推论、理解和结论均不负责任。我司承诺不会因任何现场条件的阻碍或以不清晰了解现场情况的理由而向招标人索赔工期或费用，保证不因任何现场条件的阻碍而影响投标报价承诺的竣工日期。</w:t>
      </w:r>
    </w:p>
    <w:p>
      <w:pPr>
        <w:spacing w:line="360" w:lineRule="auto"/>
        <w:jc w:val="center"/>
        <w:rPr>
          <w:szCs w:val="21"/>
        </w:rPr>
      </w:pPr>
      <w:r>
        <w:rPr>
          <w:rFonts w:hint="eastAsia"/>
          <w:szCs w:val="21"/>
        </w:rPr>
        <w:t>投标人（盖章）：</w:t>
      </w:r>
    </w:p>
    <w:p>
      <w:pPr>
        <w:spacing w:line="360" w:lineRule="auto"/>
        <w:jc w:val="right"/>
        <w:rPr>
          <w:szCs w:val="21"/>
        </w:rPr>
      </w:pPr>
    </w:p>
    <w:p>
      <w:pPr>
        <w:spacing w:line="360" w:lineRule="auto"/>
        <w:jc w:val="center"/>
        <w:rPr>
          <w:szCs w:val="21"/>
        </w:rPr>
      </w:pPr>
      <w:r>
        <w:rPr>
          <w:rFonts w:hint="eastAsia"/>
          <w:szCs w:val="21"/>
        </w:rPr>
        <w:t>法人代表或委托代理人（签字或盖章）：</w:t>
      </w:r>
    </w:p>
    <w:p>
      <w:pPr>
        <w:spacing w:line="360" w:lineRule="auto"/>
        <w:jc w:val="right"/>
        <w:rPr>
          <w:szCs w:val="21"/>
        </w:rPr>
      </w:pPr>
    </w:p>
    <w:p>
      <w:pPr>
        <w:spacing w:line="360" w:lineRule="auto"/>
        <w:jc w:val="center"/>
        <w:rPr>
          <w:szCs w:val="21"/>
        </w:rPr>
      </w:pPr>
      <w:r>
        <w:rPr>
          <w:rFonts w:hint="eastAsia"/>
          <w:szCs w:val="21"/>
        </w:rPr>
        <w:t>日期：年月日</w:t>
      </w:r>
    </w:p>
    <w:p>
      <w:pPr>
        <w:pStyle w:val="3"/>
        <w:jc w:val="left"/>
      </w:pPr>
      <w:r>
        <w:rPr>
          <w:rFonts w:hint="eastAsia"/>
        </w:rPr>
        <w:t>工程量清单及计价说明</w:t>
      </w:r>
    </w:p>
    <w:p>
      <w:pPr>
        <w:spacing w:line="500" w:lineRule="exact"/>
        <w:jc w:val="center"/>
        <w:rPr>
          <w:rFonts w:ascii="宋体" w:hAnsi="宋体"/>
          <w:b/>
          <w:sz w:val="30"/>
        </w:rPr>
      </w:pPr>
      <w:r>
        <w:rPr>
          <w:rFonts w:hint="eastAsia" w:ascii="宋体" w:hAnsi="宋体"/>
          <w:b/>
          <w:sz w:val="30"/>
        </w:rPr>
        <w:t>一、投标报价说明</w:t>
      </w:r>
    </w:p>
    <w:p>
      <w:pPr>
        <w:spacing w:line="900" w:lineRule="exact"/>
        <w:ind w:firstLine="560" w:firstLineChars="200"/>
        <w:rPr>
          <w:rFonts w:ascii="宋体" w:hAnsi="宋体"/>
          <w:bCs/>
          <w:sz w:val="28"/>
        </w:rPr>
      </w:pPr>
      <w:r>
        <w:rPr>
          <w:rFonts w:ascii="宋体" w:hAnsi="宋体"/>
          <w:bCs/>
          <w:sz w:val="28"/>
        </w:rPr>
        <w:t>1</w:t>
      </w:r>
      <w:r>
        <w:rPr>
          <w:rFonts w:hint="eastAsia" w:ascii="宋体" w:hAnsi="宋体"/>
          <w:bCs/>
          <w:sz w:val="28"/>
        </w:rPr>
        <w:t>、本报价依据本工程投标须知和合同文件的有关条款进行编制。</w:t>
      </w:r>
    </w:p>
    <w:p>
      <w:pPr>
        <w:spacing w:line="900" w:lineRule="exact"/>
        <w:ind w:firstLine="570"/>
        <w:rPr>
          <w:rFonts w:ascii="宋体" w:hAnsi="宋体"/>
          <w:bCs/>
          <w:sz w:val="28"/>
        </w:rPr>
      </w:pPr>
      <w:r>
        <w:rPr>
          <w:rFonts w:ascii="宋体" w:hAnsi="宋体"/>
          <w:bCs/>
          <w:sz w:val="28"/>
        </w:rPr>
        <w:t>2</w:t>
      </w:r>
      <w:r>
        <w:rPr>
          <w:rFonts w:hint="eastAsia" w:ascii="宋体" w:hAnsi="宋体"/>
          <w:bCs/>
          <w:sz w:val="28"/>
        </w:rPr>
        <w:t>、本报价的币种为</w:t>
      </w:r>
      <w:r>
        <w:rPr>
          <w:rFonts w:hint="eastAsia" w:ascii="宋体" w:hAnsi="宋体"/>
          <w:bCs/>
          <w:sz w:val="28"/>
          <w:u w:val="single"/>
        </w:rPr>
        <w:t>人民币</w:t>
      </w:r>
      <w:r>
        <w:rPr>
          <w:rFonts w:hint="eastAsia" w:ascii="宋体" w:hAnsi="宋体"/>
          <w:bCs/>
          <w:sz w:val="28"/>
        </w:rPr>
        <w:t>。</w:t>
      </w:r>
    </w:p>
    <w:p>
      <w:pPr>
        <w:spacing w:line="900" w:lineRule="exact"/>
        <w:ind w:firstLine="570"/>
        <w:rPr>
          <w:rFonts w:ascii="宋体" w:hAnsi="宋体"/>
          <w:bCs/>
          <w:sz w:val="28"/>
        </w:rPr>
      </w:pPr>
      <w:r>
        <w:rPr>
          <w:rFonts w:ascii="宋体" w:hAnsi="宋体"/>
          <w:bCs/>
          <w:sz w:val="28"/>
        </w:rPr>
        <w:t>3</w:t>
      </w:r>
      <w:r>
        <w:rPr>
          <w:rFonts w:hint="eastAsia" w:ascii="宋体" w:hAnsi="宋体"/>
          <w:bCs/>
          <w:sz w:val="28"/>
        </w:rPr>
        <w:t>、投标人应将投标报价需要说明的事项，用文字书写与投标报价表一并报送。</w:t>
      </w:r>
    </w:p>
    <w:p>
      <w:pPr>
        <w:tabs>
          <w:tab w:val="left" w:pos="480"/>
        </w:tabs>
        <w:spacing w:line="360" w:lineRule="auto"/>
        <w:rPr>
          <w:rFonts w:ascii="宋体" w:hAnsi="宋体"/>
          <w:b/>
          <w:sz w:val="30"/>
        </w:rPr>
      </w:pPr>
    </w:p>
    <w:p>
      <w:pPr>
        <w:numPr>
          <w:ilvl w:val="255"/>
          <w:numId w:val="0"/>
        </w:numPr>
        <w:tabs>
          <w:tab w:val="left" w:pos="480"/>
        </w:tabs>
        <w:spacing w:line="360" w:lineRule="auto"/>
        <w:jc w:val="center"/>
        <w:rPr>
          <w:bCs/>
          <w:szCs w:val="21"/>
        </w:rPr>
      </w:pPr>
      <w:r>
        <w:rPr>
          <w:rFonts w:hint="eastAsia" w:ascii="华文细黑" w:hAnsi="华文细黑" w:eastAsia="华文细黑"/>
          <w:b/>
          <w:bCs/>
          <w:sz w:val="28"/>
          <w:szCs w:val="28"/>
          <w:lang w:eastAsia="zh-CN"/>
        </w:rPr>
        <w:t>二</w:t>
      </w:r>
      <w:r>
        <w:rPr>
          <w:rFonts w:hint="eastAsia" w:ascii="华文细黑" w:hAnsi="华文细黑" w:eastAsia="华文细黑"/>
          <w:b/>
          <w:bCs/>
          <w:sz w:val="28"/>
          <w:szCs w:val="28"/>
        </w:rPr>
        <w:t>：技术标内容要求</w:t>
      </w:r>
    </w:p>
    <w:p>
      <w:pPr>
        <w:tabs>
          <w:tab w:val="left" w:pos="425"/>
          <w:tab w:val="left" w:pos="1620"/>
        </w:tabs>
        <w:spacing w:line="360" w:lineRule="auto"/>
        <w:rPr>
          <w:b/>
          <w:szCs w:val="21"/>
        </w:rPr>
      </w:pPr>
      <w:r>
        <w:rPr>
          <w:rFonts w:hint="eastAsia"/>
          <w:szCs w:val="21"/>
          <w:lang w:eastAsia="zh-CN"/>
        </w:rPr>
        <w:t>一、独墅湖书香世家酒店3-4F客房整修工程</w:t>
      </w:r>
      <w:r>
        <w:rPr>
          <w:rFonts w:hint="eastAsia"/>
          <w:b/>
          <w:szCs w:val="21"/>
        </w:rPr>
        <w:t>施工技术标内容</w:t>
      </w:r>
    </w:p>
    <w:p>
      <w:pPr>
        <w:tabs>
          <w:tab w:val="left" w:pos="425"/>
          <w:tab w:val="left" w:pos="1620"/>
        </w:tabs>
        <w:spacing w:line="360" w:lineRule="auto"/>
        <w:rPr>
          <w:bCs/>
          <w:szCs w:val="21"/>
        </w:rPr>
      </w:pPr>
      <w:r>
        <w:rPr>
          <w:rFonts w:hint="eastAsia" w:ascii="华文细黑" w:hAnsi="华文细黑" w:eastAsia="华文细黑"/>
          <w:b/>
          <w:bCs/>
          <w:szCs w:val="21"/>
        </w:rPr>
        <w:t>1、</w:t>
      </w:r>
      <w:r>
        <w:rPr>
          <w:rFonts w:hint="eastAsia"/>
          <w:bCs/>
          <w:szCs w:val="21"/>
        </w:rPr>
        <w:t>施工方案及施工组织设计</w:t>
      </w:r>
    </w:p>
    <w:p>
      <w:pPr>
        <w:tabs>
          <w:tab w:val="left" w:pos="425"/>
          <w:tab w:val="left" w:pos="1620"/>
        </w:tabs>
        <w:spacing w:line="360" w:lineRule="auto"/>
        <w:rPr>
          <w:bCs/>
          <w:szCs w:val="21"/>
        </w:rPr>
      </w:pPr>
      <w:r>
        <w:rPr>
          <w:rFonts w:hint="eastAsia"/>
          <w:bCs/>
          <w:szCs w:val="21"/>
        </w:rPr>
        <w:t>2、项目管理组织机构</w:t>
      </w:r>
    </w:p>
    <w:p>
      <w:pPr>
        <w:tabs>
          <w:tab w:val="left" w:pos="425"/>
          <w:tab w:val="left" w:pos="1620"/>
        </w:tabs>
        <w:spacing w:line="360" w:lineRule="auto"/>
        <w:rPr>
          <w:bCs/>
          <w:szCs w:val="21"/>
        </w:rPr>
      </w:pPr>
      <w:r>
        <w:rPr>
          <w:rFonts w:hint="eastAsia"/>
          <w:bCs/>
          <w:szCs w:val="21"/>
        </w:rPr>
        <w:t>3、企业资格证明文件</w:t>
      </w:r>
    </w:p>
    <w:p>
      <w:pPr>
        <w:tabs>
          <w:tab w:val="left" w:pos="425"/>
          <w:tab w:val="left" w:pos="1620"/>
        </w:tabs>
        <w:spacing w:line="360" w:lineRule="auto"/>
        <w:rPr>
          <w:bCs/>
          <w:szCs w:val="21"/>
        </w:rPr>
      </w:pPr>
      <w:r>
        <w:rPr>
          <w:rFonts w:hint="eastAsia"/>
          <w:bCs/>
          <w:szCs w:val="21"/>
        </w:rPr>
        <w:t>4、投标人工程业绩</w:t>
      </w:r>
    </w:p>
    <w:p>
      <w:pPr>
        <w:tabs>
          <w:tab w:val="left" w:pos="425"/>
          <w:tab w:val="left" w:pos="1620"/>
        </w:tabs>
        <w:spacing w:line="360" w:lineRule="auto"/>
        <w:rPr>
          <w:rFonts w:hint="eastAsia"/>
          <w:bCs/>
          <w:szCs w:val="21"/>
        </w:rPr>
      </w:pPr>
      <w:r>
        <w:rPr>
          <w:rFonts w:hint="eastAsia"/>
          <w:bCs/>
          <w:szCs w:val="21"/>
        </w:rPr>
        <w:t>5、投标人提供的其它内容</w:t>
      </w:r>
    </w:p>
    <w:p>
      <w:pPr>
        <w:numPr>
          <w:ilvl w:val="255"/>
          <w:numId w:val="0"/>
        </w:numPr>
        <w:tabs>
          <w:tab w:val="left" w:pos="480"/>
        </w:tabs>
        <w:spacing w:line="360" w:lineRule="auto"/>
        <w:jc w:val="center"/>
        <w:rPr>
          <w:rFonts w:hint="eastAsia" w:ascii="华文细黑" w:hAnsi="华文细黑" w:eastAsia="华文细黑"/>
          <w:b/>
          <w:bCs/>
          <w:sz w:val="28"/>
          <w:szCs w:val="28"/>
          <w:lang w:eastAsia="zh-CN"/>
        </w:rPr>
      </w:pPr>
    </w:p>
    <w:p>
      <w:pPr>
        <w:tabs>
          <w:tab w:val="left" w:pos="480"/>
        </w:tabs>
        <w:spacing w:line="360" w:lineRule="auto"/>
        <w:jc w:val="center"/>
        <w:rPr>
          <w:rFonts w:ascii="华文细黑" w:hAnsi="华文细黑" w:eastAsia="华文细黑"/>
          <w:b/>
          <w:bCs/>
          <w:szCs w:val="21"/>
        </w:rPr>
      </w:pPr>
    </w:p>
    <w:p>
      <w:pPr>
        <w:spacing w:line="360" w:lineRule="auto"/>
        <w:ind w:firstLine="210" w:firstLineChars="100"/>
        <w:rPr>
          <w:rFonts w:hint="eastAsia"/>
          <w:sz w:val="28"/>
          <w:szCs w:val="28"/>
        </w:rPr>
      </w:pPr>
      <w:r>
        <w:rPr>
          <w:rFonts w:hint="eastAsia"/>
          <w:szCs w:val="21"/>
        </w:rPr>
        <w:t xml:space="preserve">                                                    </w:t>
      </w:r>
      <w:r>
        <w:rPr>
          <w:rFonts w:hint="eastAsia"/>
          <w:sz w:val="28"/>
          <w:szCs w:val="28"/>
          <w:lang w:eastAsia="zh-CN"/>
        </w:rPr>
        <w:t>独墅湖书香世家酒店</w:t>
      </w:r>
      <w:r>
        <w:rPr>
          <w:rFonts w:hint="eastAsia"/>
          <w:sz w:val="28"/>
          <w:szCs w:val="28"/>
        </w:rPr>
        <w:t>项目部</w:t>
      </w:r>
    </w:p>
    <w:p>
      <w:pPr>
        <w:spacing w:line="360" w:lineRule="auto"/>
        <w:ind w:firstLine="6160" w:firstLineChars="2200"/>
        <w:rPr>
          <w:rFonts w:hint="eastAsia"/>
          <w:sz w:val="28"/>
          <w:szCs w:val="28"/>
        </w:rPr>
      </w:pPr>
      <w:r>
        <w:rPr>
          <w:rFonts w:hint="eastAsia"/>
          <w:sz w:val="28"/>
          <w:szCs w:val="28"/>
        </w:rPr>
        <w:t>20</w:t>
      </w:r>
      <w:r>
        <w:rPr>
          <w:rFonts w:hint="eastAsia"/>
          <w:sz w:val="28"/>
          <w:szCs w:val="28"/>
          <w:lang w:val="en-US" w:eastAsia="zh-CN"/>
        </w:rPr>
        <w:t>21</w:t>
      </w:r>
      <w:r>
        <w:rPr>
          <w:rFonts w:hint="eastAsia"/>
          <w:sz w:val="28"/>
          <w:szCs w:val="28"/>
        </w:rPr>
        <w:t>年</w:t>
      </w:r>
      <w:r>
        <w:rPr>
          <w:rFonts w:hint="eastAsia"/>
          <w:sz w:val="28"/>
          <w:szCs w:val="28"/>
          <w:lang w:val="en-US" w:eastAsia="zh-CN"/>
        </w:rPr>
        <w:t>01</w:t>
      </w:r>
      <w:r>
        <w:rPr>
          <w:rFonts w:hint="eastAsia"/>
          <w:sz w:val="28"/>
          <w:szCs w:val="28"/>
        </w:rPr>
        <w:t>月</w:t>
      </w:r>
      <w:r>
        <w:rPr>
          <w:rFonts w:hint="eastAsia"/>
          <w:sz w:val="28"/>
          <w:szCs w:val="28"/>
          <w:lang w:val="en-US" w:eastAsia="zh-CN"/>
        </w:rPr>
        <w:t>05</w:t>
      </w:r>
      <w:r>
        <w:rPr>
          <w:rFonts w:hint="eastAsia"/>
          <w:sz w:val="28"/>
          <w:szCs w:val="28"/>
        </w:rPr>
        <w:t>日</w:t>
      </w:r>
    </w:p>
    <w:p>
      <w:pPr>
        <w:spacing w:line="440" w:lineRule="exact"/>
        <w:ind w:firstLine="102" w:firstLineChars="49"/>
        <w:jc w:val="left"/>
        <w:rPr>
          <w:rFonts w:hint="eastAsia"/>
          <w:szCs w:val="21"/>
          <w:lang w:val="en-US" w:eastAsia="zh-CN"/>
        </w:rPr>
      </w:pPr>
      <w:r>
        <w:rPr>
          <w:rFonts w:hint="eastAsia"/>
          <w:szCs w:val="21"/>
          <w:lang w:eastAsia="zh-CN"/>
        </w:rPr>
        <w:t>附件一：独墅湖书香世家3-4F客房整修工程量清单</w:t>
      </w:r>
    </w:p>
    <w:sectPr>
      <w:footerReference r:id="rId3"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华文细黑">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16</w:t>
                </w:r>
                <w:r>
                  <w:rPr>
                    <w:rFonts w:hint="eastAsia"/>
                    <w:sz w:val="18"/>
                  </w:rPr>
                  <w:t>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C962049"/>
    <w:multiLevelType w:val="singleLevel"/>
    <w:tmpl w:val="AC962049"/>
    <w:lvl w:ilvl="0" w:tentative="0">
      <w:start w:val="6"/>
      <w:numFmt w:val="chineseCounting"/>
      <w:suff w:val="nothing"/>
      <w:lvlText w:val="%1、"/>
      <w:lvlJc w:val="left"/>
      <w:rPr>
        <w:rFonts w:hint="eastAsia"/>
      </w:rPr>
    </w:lvl>
  </w:abstractNum>
  <w:abstractNum w:abstractNumId="1">
    <w:nsid w:val="B0873759"/>
    <w:multiLevelType w:val="singleLevel"/>
    <w:tmpl w:val="B0873759"/>
    <w:lvl w:ilvl="0" w:tentative="0">
      <w:start w:val="1"/>
      <w:numFmt w:val="lowerLetter"/>
      <w:suff w:val="space"/>
      <w:lvlText w:val="（%1）"/>
      <w:lvlJc w:val="left"/>
    </w:lvl>
  </w:abstractNum>
  <w:abstractNum w:abstractNumId="2">
    <w:nsid w:val="2FD8C7E9"/>
    <w:multiLevelType w:val="singleLevel"/>
    <w:tmpl w:val="2FD8C7E9"/>
    <w:lvl w:ilvl="0" w:tentative="0">
      <w:start w:val="1"/>
      <w:numFmt w:val="decimal"/>
      <w:suff w:val="nothing"/>
      <w:lvlText w:val="%1、"/>
      <w:lvlJc w:val="left"/>
    </w:lvl>
  </w:abstractNum>
  <w:abstractNum w:abstractNumId="3">
    <w:nsid w:val="46394AD1"/>
    <w:multiLevelType w:val="multilevel"/>
    <w:tmpl w:val="46394AD1"/>
    <w:lvl w:ilvl="0" w:tentative="0">
      <w:start w:val="9"/>
      <w:numFmt w:val="decimal"/>
      <w:lvlText w:val="%1"/>
      <w:lvlJc w:val="left"/>
      <w:pPr>
        <w:tabs>
          <w:tab w:val="left" w:pos="425"/>
        </w:tabs>
        <w:ind w:left="425" w:hanging="425"/>
      </w:pPr>
      <w:rPr>
        <w:rFonts w:hint="eastAsia" w:cs="Times New Roman"/>
      </w:rPr>
    </w:lvl>
    <w:lvl w:ilvl="1" w:tentative="0">
      <w:start w:val="2"/>
      <w:numFmt w:val="decimal"/>
      <w:lvlText w:val="11.%2"/>
      <w:lvlJc w:val="left"/>
      <w:pPr>
        <w:tabs>
          <w:tab w:val="left" w:pos="992"/>
        </w:tabs>
        <w:ind w:left="992" w:hanging="567"/>
      </w:pPr>
      <w:rPr>
        <w:rFonts w:hint="eastAsia" w:cs="Times New Roman"/>
      </w:rPr>
    </w:lvl>
    <w:lvl w:ilvl="2" w:tentative="0">
      <w:start w:val="1"/>
      <w:numFmt w:val="chineseCountingThousand"/>
      <w:lvlText w:val="%3、"/>
      <w:lvlJc w:val="left"/>
      <w:pPr>
        <w:tabs>
          <w:tab w:val="left" w:pos="1429"/>
        </w:tabs>
        <w:ind w:left="1276" w:hanging="567"/>
      </w:pPr>
      <w:rPr>
        <w:rFonts w:hint="eastAsia" w:cs="Times New Roman"/>
      </w:rPr>
    </w:lvl>
    <w:lvl w:ilvl="3" w:tentative="0">
      <w:start w:val="1"/>
      <w:numFmt w:val="decimal"/>
      <w:lvlText w:val="%1.%2.%3.%4"/>
      <w:lvlJc w:val="left"/>
      <w:pPr>
        <w:tabs>
          <w:tab w:val="left" w:pos="2356"/>
        </w:tabs>
        <w:ind w:left="1984" w:hanging="708"/>
      </w:pPr>
      <w:rPr>
        <w:rFonts w:hint="eastAsia" w:cs="Times New Roman"/>
      </w:rPr>
    </w:lvl>
    <w:lvl w:ilvl="4" w:tentative="0">
      <w:start w:val="1"/>
      <w:numFmt w:val="decimal"/>
      <w:lvlText w:val="%1.%2.%3.%4.%5"/>
      <w:lvlJc w:val="left"/>
      <w:pPr>
        <w:tabs>
          <w:tab w:val="left" w:pos="2781"/>
        </w:tabs>
        <w:ind w:left="2551" w:hanging="850"/>
      </w:pPr>
      <w:rPr>
        <w:rFonts w:hint="eastAsia" w:cs="Times New Roman"/>
      </w:rPr>
    </w:lvl>
    <w:lvl w:ilvl="5" w:tentative="0">
      <w:start w:val="1"/>
      <w:numFmt w:val="decimal"/>
      <w:lvlText w:val="%1.%2.%3.%4.%5.%6"/>
      <w:lvlJc w:val="left"/>
      <w:pPr>
        <w:tabs>
          <w:tab w:val="left" w:pos="3566"/>
        </w:tabs>
        <w:ind w:left="3260" w:hanging="1134"/>
      </w:pPr>
      <w:rPr>
        <w:rFonts w:hint="eastAsia" w:cs="Times New Roman"/>
      </w:rPr>
    </w:lvl>
    <w:lvl w:ilvl="6" w:tentative="0">
      <w:start w:val="1"/>
      <w:numFmt w:val="decimal"/>
      <w:lvlText w:val="%1.%2.%3.%4.%5.%6.%7"/>
      <w:lvlJc w:val="left"/>
      <w:pPr>
        <w:tabs>
          <w:tab w:val="left" w:pos="4351"/>
        </w:tabs>
        <w:ind w:left="3827" w:hanging="1276"/>
      </w:pPr>
      <w:rPr>
        <w:rFonts w:hint="eastAsia" w:cs="Times New Roman"/>
      </w:rPr>
    </w:lvl>
    <w:lvl w:ilvl="7" w:tentative="0">
      <w:start w:val="1"/>
      <w:numFmt w:val="decimal"/>
      <w:lvlText w:val="%1.%2.%3.%4.%5.%6.%7.%8"/>
      <w:lvlJc w:val="left"/>
      <w:pPr>
        <w:tabs>
          <w:tab w:val="left" w:pos="4776"/>
        </w:tabs>
        <w:ind w:left="4394" w:hanging="1418"/>
      </w:pPr>
      <w:rPr>
        <w:rFonts w:hint="eastAsia" w:cs="Times New Roman"/>
      </w:rPr>
    </w:lvl>
    <w:lvl w:ilvl="8" w:tentative="0">
      <w:start w:val="1"/>
      <w:numFmt w:val="decimal"/>
      <w:lvlText w:val="%1.%2.%3.%4.%5.%6.%7.%8.%9"/>
      <w:lvlJc w:val="left"/>
      <w:pPr>
        <w:tabs>
          <w:tab w:val="left" w:pos="5562"/>
        </w:tabs>
        <w:ind w:left="5102" w:hanging="1700"/>
      </w:pPr>
      <w:rPr>
        <w:rFonts w:hint="eastAsia" w:cs="Times New Roman"/>
      </w:rPr>
    </w:lvl>
  </w:abstractNum>
  <w:abstractNum w:abstractNumId="4">
    <w:nsid w:val="5761241E"/>
    <w:multiLevelType w:val="singleLevel"/>
    <w:tmpl w:val="5761241E"/>
    <w:lvl w:ilvl="0" w:tentative="0">
      <w:start w:val="1"/>
      <w:numFmt w:val="decimal"/>
      <w:suff w:val="nothing"/>
      <w:lvlText w:val="%1、"/>
      <w:lvlJc w:val="left"/>
    </w:lvl>
  </w:abstractNum>
  <w:abstractNum w:abstractNumId="5">
    <w:nsid w:val="57612519"/>
    <w:multiLevelType w:val="singleLevel"/>
    <w:tmpl w:val="57612519"/>
    <w:lvl w:ilvl="0" w:tentative="0">
      <w:start w:val="1"/>
      <w:numFmt w:val="decimal"/>
      <w:suff w:val="nothing"/>
      <w:lvlText w:val="（%1）"/>
      <w:lvlJc w:val="left"/>
    </w:lvl>
  </w:abstractNum>
  <w:abstractNum w:abstractNumId="6">
    <w:nsid w:val="582129DE"/>
    <w:multiLevelType w:val="singleLevel"/>
    <w:tmpl w:val="582129DE"/>
    <w:lvl w:ilvl="0" w:tentative="0">
      <w:start w:val="2"/>
      <w:numFmt w:val="decimal"/>
      <w:suff w:val="nothing"/>
      <w:lvlText w:val="%1、"/>
      <w:lvlJc w:val="left"/>
    </w:lvl>
  </w:abstractNum>
  <w:abstractNum w:abstractNumId="7">
    <w:nsid w:val="58212ABD"/>
    <w:multiLevelType w:val="singleLevel"/>
    <w:tmpl w:val="58212ABD"/>
    <w:lvl w:ilvl="0" w:tentative="0">
      <w:start w:val="1"/>
      <w:numFmt w:val="decimal"/>
      <w:suff w:val="nothing"/>
      <w:lvlText w:val="（%1）"/>
      <w:lvlJc w:val="left"/>
    </w:lvl>
  </w:abstractNum>
  <w:abstractNum w:abstractNumId="8">
    <w:nsid w:val="5854A379"/>
    <w:multiLevelType w:val="singleLevel"/>
    <w:tmpl w:val="5854A379"/>
    <w:lvl w:ilvl="0" w:tentative="0">
      <w:start w:val="1"/>
      <w:numFmt w:val="decimal"/>
      <w:suff w:val="nothing"/>
      <w:lvlText w:val="（%1）"/>
      <w:lvlJc w:val="left"/>
    </w:lvl>
  </w:abstractNum>
  <w:abstractNum w:abstractNumId="9">
    <w:nsid w:val="586E0CC7"/>
    <w:multiLevelType w:val="singleLevel"/>
    <w:tmpl w:val="586E0CC7"/>
    <w:lvl w:ilvl="0" w:tentative="0">
      <w:start w:val="2"/>
      <w:numFmt w:val="decimal"/>
      <w:suff w:val="nothing"/>
      <w:lvlText w:val="%1、"/>
      <w:lvlJc w:val="left"/>
    </w:lvl>
  </w:abstractNum>
  <w:abstractNum w:abstractNumId="10">
    <w:nsid w:val="5E7D94FE"/>
    <w:multiLevelType w:val="singleLevel"/>
    <w:tmpl w:val="5E7D94FE"/>
    <w:lvl w:ilvl="0" w:tentative="0">
      <w:start w:val="1"/>
      <w:numFmt w:val="decimal"/>
      <w:suff w:val="nothing"/>
      <w:lvlText w:val="（%1）"/>
      <w:lvlJc w:val="left"/>
    </w:lvl>
  </w:abstractNum>
  <w:num w:numId="1">
    <w:abstractNumId w:val="2"/>
  </w:num>
  <w:num w:numId="2">
    <w:abstractNumId w:val="6"/>
  </w:num>
  <w:num w:numId="3">
    <w:abstractNumId w:val="7"/>
  </w:num>
  <w:num w:numId="4">
    <w:abstractNumId w:val="10"/>
  </w:num>
  <w:num w:numId="5">
    <w:abstractNumId w:val="1"/>
  </w:num>
  <w:num w:numId="6">
    <w:abstractNumId w:val="9"/>
  </w:num>
  <w:num w:numId="7">
    <w:abstractNumId w:val="0"/>
  </w:num>
  <w:num w:numId="8">
    <w:abstractNumId w:val="4"/>
  </w:num>
  <w:num w:numId="9">
    <w:abstractNumId w:val="5"/>
  </w:num>
  <w:num w:numId="10">
    <w:abstractNumId w:val="8"/>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67E02E9E"/>
    <w:rsid w:val="00001D27"/>
    <w:rsid w:val="00011FC8"/>
    <w:rsid w:val="00065DB6"/>
    <w:rsid w:val="0007329B"/>
    <w:rsid w:val="000760A5"/>
    <w:rsid w:val="000D2E9D"/>
    <w:rsid w:val="00112C7D"/>
    <w:rsid w:val="00124744"/>
    <w:rsid w:val="0014764B"/>
    <w:rsid w:val="00187AE8"/>
    <w:rsid w:val="001941B3"/>
    <w:rsid w:val="0019653D"/>
    <w:rsid w:val="001C6E36"/>
    <w:rsid w:val="001D32C0"/>
    <w:rsid w:val="001F6D7B"/>
    <w:rsid w:val="00235E76"/>
    <w:rsid w:val="002434FD"/>
    <w:rsid w:val="002C02A7"/>
    <w:rsid w:val="002F3F48"/>
    <w:rsid w:val="003027B4"/>
    <w:rsid w:val="00376235"/>
    <w:rsid w:val="00383895"/>
    <w:rsid w:val="0039115B"/>
    <w:rsid w:val="003A5940"/>
    <w:rsid w:val="003A67D0"/>
    <w:rsid w:val="003B0B12"/>
    <w:rsid w:val="003B2D55"/>
    <w:rsid w:val="003C4DFE"/>
    <w:rsid w:val="004250B3"/>
    <w:rsid w:val="0046201B"/>
    <w:rsid w:val="0048638A"/>
    <w:rsid w:val="00486C17"/>
    <w:rsid w:val="004F7000"/>
    <w:rsid w:val="005249EA"/>
    <w:rsid w:val="00537E17"/>
    <w:rsid w:val="00543AE5"/>
    <w:rsid w:val="00576A5A"/>
    <w:rsid w:val="00590A54"/>
    <w:rsid w:val="006370F7"/>
    <w:rsid w:val="0064348E"/>
    <w:rsid w:val="006705F5"/>
    <w:rsid w:val="006B7874"/>
    <w:rsid w:val="006C2F2C"/>
    <w:rsid w:val="006D0719"/>
    <w:rsid w:val="006D29CF"/>
    <w:rsid w:val="006F113C"/>
    <w:rsid w:val="0070158D"/>
    <w:rsid w:val="0070218F"/>
    <w:rsid w:val="00706308"/>
    <w:rsid w:val="00713103"/>
    <w:rsid w:val="00717802"/>
    <w:rsid w:val="00721C83"/>
    <w:rsid w:val="00741228"/>
    <w:rsid w:val="00750084"/>
    <w:rsid w:val="00752BC0"/>
    <w:rsid w:val="00780E31"/>
    <w:rsid w:val="007C514E"/>
    <w:rsid w:val="007E6893"/>
    <w:rsid w:val="008313BC"/>
    <w:rsid w:val="0083613C"/>
    <w:rsid w:val="00840F0E"/>
    <w:rsid w:val="00846A10"/>
    <w:rsid w:val="0088422E"/>
    <w:rsid w:val="008E1FCB"/>
    <w:rsid w:val="00935C2F"/>
    <w:rsid w:val="00977AC9"/>
    <w:rsid w:val="0099324E"/>
    <w:rsid w:val="0099344F"/>
    <w:rsid w:val="009B35F9"/>
    <w:rsid w:val="009C2078"/>
    <w:rsid w:val="00A112EE"/>
    <w:rsid w:val="00A12659"/>
    <w:rsid w:val="00A60D88"/>
    <w:rsid w:val="00AA27A7"/>
    <w:rsid w:val="00AA7F56"/>
    <w:rsid w:val="00AB27D8"/>
    <w:rsid w:val="00AB4A69"/>
    <w:rsid w:val="00B00BD5"/>
    <w:rsid w:val="00B446D5"/>
    <w:rsid w:val="00B52192"/>
    <w:rsid w:val="00B6528B"/>
    <w:rsid w:val="00BB2B05"/>
    <w:rsid w:val="00BC4FD7"/>
    <w:rsid w:val="00BE4A40"/>
    <w:rsid w:val="00C01A4B"/>
    <w:rsid w:val="00C02644"/>
    <w:rsid w:val="00C03734"/>
    <w:rsid w:val="00C32990"/>
    <w:rsid w:val="00C642E1"/>
    <w:rsid w:val="00C92CE8"/>
    <w:rsid w:val="00CA1ABE"/>
    <w:rsid w:val="00CB2521"/>
    <w:rsid w:val="00CB6632"/>
    <w:rsid w:val="00CD4690"/>
    <w:rsid w:val="00CD715D"/>
    <w:rsid w:val="00CE6D1A"/>
    <w:rsid w:val="00CE72FC"/>
    <w:rsid w:val="00D02B37"/>
    <w:rsid w:val="00D33DBB"/>
    <w:rsid w:val="00D50D8D"/>
    <w:rsid w:val="00D51C17"/>
    <w:rsid w:val="00DC6CD4"/>
    <w:rsid w:val="00E241E9"/>
    <w:rsid w:val="00E54DAF"/>
    <w:rsid w:val="00E64E90"/>
    <w:rsid w:val="00E7218F"/>
    <w:rsid w:val="00F10DAF"/>
    <w:rsid w:val="00F126FB"/>
    <w:rsid w:val="00F129B2"/>
    <w:rsid w:val="00F94329"/>
    <w:rsid w:val="00FB329B"/>
    <w:rsid w:val="00FD02AD"/>
    <w:rsid w:val="00FD3A45"/>
    <w:rsid w:val="00FE2685"/>
    <w:rsid w:val="01BF460E"/>
    <w:rsid w:val="027D2837"/>
    <w:rsid w:val="0369594B"/>
    <w:rsid w:val="03C42A1C"/>
    <w:rsid w:val="061D66D4"/>
    <w:rsid w:val="06504A72"/>
    <w:rsid w:val="076B32D4"/>
    <w:rsid w:val="079A6DD5"/>
    <w:rsid w:val="07BC12EF"/>
    <w:rsid w:val="07E3460E"/>
    <w:rsid w:val="0856062D"/>
    <w:rsid w:val="08C26B32"/>
    <w:rsid w:val="08C5051D"/>
    <w:rsid w:val="091D3F5E"/>
    <w:rsid w:val="0A217C45"/>
    <w:rsid w:val="0BB8680F"/>
    <w:rsid w:val="0CCC038B"/>
    <w:rsid w:val="0D0A3188"/>
    <w:rsid w:val="0E620C08"/>
    <w:rsid w:val="0E7A670E"/>
    <w:rsid w:val="0EA07550"/>
    <w:rsid w:val="0FA9390D"/>
    <w:rsid w:val="112A1F1F"/>
    <w:rsid w:val="11826765"/>
    <w:rsid w:val="11FE3433"/>
    <w:rsid w:val="12BD22AD"/>
    <w:rsid w:val="13B30401"/>
    <w:rsid w:val="14614CD0"/>
    <w:rsid w:val="15E954F9"/>
    <w:rsid w:val="16755A32"/>
    <w:rsid w:val="16BB1D3B"/>
    <w:rsid w:val="173C598B"/>
    <w:rsid w:val="174625CD"/>
    <w:rsid w:val="17EB176B"/>
    <w:rsid w:val="185B7342"/>
    <w:rsid w:val="1A267315"/>
    <w:rsid w:val="1AF72300"/>
    <w:rsid w:val="1AFC0475"/>
    <w:rsid w:val="1BC570E4"/>
    <w:rsid w:val="1D7A2005"/>
    <w:rsid w:val="1D9305D0"/>
    <w:rsid w:val="1F6024E0"/>
    <w:rsid w:val="1FE17FBE"/>
    <w:rsid w:val="207E7F83"/>
    <w:rsid w:val="20C10BA7"/>
    <w:rsid w:val="20E46263"/>
    <w:rsid w:val="20F629B8"/>
    <w:rsid w:val="22206576"/>
    <w:rsid w:val="23C7252C"/>
    <w:rsid w:val="24FA5254"/>
    <w:rsid w:val="25A36702"/>
    <w:rsid w:val="25E34D3F"/>
    <w:rsid w:val="268863F7"/>
    <w:rsid w:val="27B81661"/>
    <w:rsid w:val="27D328D5"/>
    <w:rsid w:val="27DE63C3"/>
    <w:rsid w:val="27F6076D"/>
    <w:rsid w:val="281B66B2"/>
    <w:rsid w:val="28367BE4"/>
    <w:rsid w:val="2A2969F4"/>
    <w:rsid w:val="2A8B74BD"/>
    <w:rsid w:val="2AAB3D7F"/>
    <w:rsid w:val="2BCD1CAF"/>
    <w:rsid w:val="2CA4188C"/>
    <w:rsid w:val="2D685930"/>
    <w:rsid w:val="2E367DBC"/>
    <w:rsid w:val="2E6A35C0"/>
    <w:rsid w:val="2F8E0489"/>
    <w:rsid w:val="31D25200"/>
    <w:rsid w:val="32690447"/>
    <w:rsid w:val="32701839"/>
    <w:rsid w:val="33346E80"/>
    <w:rsid w:val="338B309F"/>
    <w:rsid w:val="33D2562C"/>
    <w:rsid w:val="3414547E"/>
    <w:rsid w:val="35E44200"/>
    <w:rsid w:val="35EC631A"/>
    <w:rsid w:val="36596A9D"/>
    <w:rsid w:val="365D72CC"/>
    <w:rsid w:val="37C456A9"/>
    <w:rsid w:val="37E93F0E"/>
    <w:rsid w:val="38484D74"/>
    <w:rsid w:val="385D3E01"/>
    <w:rsid w:val="3AA101B9"/>
    <w:rsid w:val="3CAC51FF"/>
    <w:rsid w:val="3D9C350E"/>
    <w:rsid w:val="3E55351E"/>
    <w:rsid w:val="3E784899"/>
    <w:rsid w:val="3E9713C0"/>
    <w:rsid w:val="3E995763"/>
    <w:rsid w:val="3E9D0E97"/>
    <w:rsid w:val="3EF87A6D"/>
    <w:rsid w:val="3F4D7D97"/>
    <w:rsid w:val="3F685F82"/>
    <w:rsid w:val="407D2E4D"/>
    <w:rsid w:val="41103E9B"/>
    <w:rsid w:val="41576D7B"/>
    <w:rsid w:val="41604BFD"/>
    <w:rsid w:val="41940D35"/>
    <w:rsid w:val="4213555B"/>
    <w:rsid w:val="42E44138"/>
    <w:rsid w:val="43F21023"/>
    <w:rsid w:val="4480471D"/>
    <w:rsid w:val="44D91631"/>
    <w:rsid w:val="451B4A7E"/>
    <w:rsid w:val="456C74AC"/>
    <w:rsid w:val="46337FCA"/>
    <w:rsid w:val="47E908E3"/>
    <w:rsid w:val="48FC5BBC"/>
    <w:rsid w:val="495A7675"/>
    <w:rsid w:val="49884E1F"/>
    <w:rsid w:val="4AC560A6"/>
    <w:rsid w:val="4CF5251D"/>
    <w:rsid w:val="4DEE04EE"/>
    <w:rsid w:val="4FFF6617"/>
    <w:rsid w:val="50502A0C"/>
    <w:rsid w:val="509270BD"/>
    <w:rsid w:val="50DC48B5"/>
    <w:rsid w:val="510D4F58"/>
    <w:rsid w:val="518C2C03"/>
    <w:rsid w:val="5251274D"/>
    <w:rsid w:val="52682B89"/>
    <w:rsid w:val="54847773"/>
    <w:rsid w:val="55272C56"/>
    <w:rsid w:val="558619EB"/>
    <w:rsid w:val="586C64CB"/>
    <w:rsid w:val="599256CF"/>
    <w:rsid w:val="5A1E7733"/>
    <w:rsid w:val="5A43340D"/>
    <w:rsid w:val="5A450F6B"/>
    <w:rsid w:val="5A6735C9"/>
    <w:rsid w:val="5AC94094"/>
    <w:rsid w:val="5B873401"/>
    <w:rsid w:val="5B8A3610"/>
    <w:rsid w:val="5BAF3B52"/>
    <w:rsid w:val="5D2E244F"/>
    <w:rsid w:val="5D5B2AB5"/>
    <w:rsid w:val="5E116C79"/>
    <w:rsid w:val="5E2E37BD"/>
    <w:rsid w:val="60552271"/>
    <w:rsid w:val="61124CE1"/>
    <w:rsid w:val="61184FAB"/>
    <w:rsid w:val="616B6389"/>
    <w:rsid w:val="617C27C8"/>
    <w:rsid w:val="6180007C"/>
    <w:rsid w:val="61D07765"/>
    <w:rsid w:val="61EB5F5B"/>
    <w:rsid w:val="62C910D5"/>
    <w:rsid w:val="63C40DE8"/>
    <w:rsid w:val="63EF5947"/>
    <w:rsid w:val="64E22FFD"/>
    <w:rsid w:val="65D7570C"/>
    <w:rsid w:val="664E76E7"/>
    <w:rsid w:val="66B172B2"/>
    <w:rsid w:val="67077ED9"/>
    <w:rsid w:val="67936A17"/>
    <w:rsid w:val="67950753"/>
    <w:rsid w:val="679C438D"/>
    <w:rsid w:val="67E02E9E"/>
    <w:rsid w:val="684D465C"/>
    <w:rsid w:val="6B0472E6"/>
    <w:rsid w:val="6B0713FA"/>
    <w:rsid w:val="6B4B2548"/>
    <w:rsid w:val="6C2768E8"/>
    <w:rsid w:val="6D22664C"/>
    <w:rsid w:val="6D962563"/>
    <w:rsid w:val="6E044008"/>
    <w:rsid w:val="6EE30898"/>
    <w:rsid w:val="6EEC7183"/>
    <w:rsid w:val="702E2E81"/>
    <w:rsid w:val="72844BC1"/>
    <w:rsid w:val="7321788E"/>
    <w:rsid w:val="748C4AEF"/>
    <w:rsid w:val="74C50C2F"/>
    <w:rsid w:val="75265064"/>
    <w:rsid w:val="764A4858"/>
    <w:rsid w:val="768B77ED"/>
    <w:rsid w:val="76D05753"/>
    <w:rsid w:val="76D2425D"/>
    <w:rsid w:val="7714539C"/>
    <w:rsid w:val="78861058"/>
    <w:rsid w:val="798427AC"/>
    <w:rsid w:val="7A644347"/>
    <w:rsid w:val="7A996982"/>
    <w:rsid w:val="7A9B3CEA"/>
    <w:rsid w:val="7AAE24FF"/>
    <w:rsid w:val="7B4139DF"/>
    <w:rsid w:val="7B93557A"/>
    <w:rsid w:val="7CF72D47"/>
    <w:rsid w:val="7CFA5801"/>
    <w:rsid w:val="7E1B1DBD"/>
    <w:rsid w:val="7F4C2A3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unhideWhenUsed/>
    <w:qFormat/>
    <w:uiPriority w:val="0"/>
    <w:pPr>
      <w:spacing w:before="284" w:after="100" w:afterAutospacing="1" w:line="360" w:lineRule="auto"/>
      <w:jc w:val="center"/>
      <w:outlineLvl w:val="2"/>
    </w:pPr>
    <w:rPr>
      <w:b/>
      <w:bCs/>
      <w:sz w:val="30"/>
      <w:szCs w:val="27"/>
    </w:rPr>
  </w:style>
  <w:style w:type="paragraph" w:styleId="4">
    <w:name w:val="heading 4"/>
    <w:basedOn w:val="1"/>
    <w:next w:val="1"/>
    <w:unhideWhenUsed/>
    <w:qFormat/>
    <w:uiPriority w:val="0"/>
    <w:pPr>
      <w:spacing w:before="284" w:after="100" w:afterAutospacing="1" w:line="360" w:lineRule="auto"/>
      <w:outlineLvl w:val="3"/>
    </w:pPr>
    <w:rPr>
      <w:b/>
      <w:bCs/>
    </w:rPr>
  </w:style>
  <w:style w:type="character" w:default="1" w:styleId="15">
    <w:name w:val="Default Paragraph Font"/>
    <w:unhideWhenUsed/>
    <w:qFormat/>
    <w:uiPriority w:val="1"/>
  </w:style>
  <w:style w:type="table" w:default="1" w:styleId="13">
    <w:name w:val="Normal Table"/>
    <w:unhideWhenUsed/>
    <w:qFormat/>
    <w:uiPriority w:val="99"/>
    <w:tblPr>
      <w:tblCellMar>
        <w:top w:w="0" w:type="dxa"/>
        <w:left w:w="108" w:type="dxa"/>
        <w:bottom w:w="0" w:type="dxa"/>
        <w:right w:w="108" w:type="dxa"/>
      </w:tblCellMar>
    </w:tblPr>
  </w:style>
  <w:style w:type="paragraph" w:styleId="5">
    <w:name w:val="annotation text"/>
    <w:basedOn w:val="1"/>
    <w:unhideWhenUsed/>
    <w:qFormat/>
    <w:uiPriority w:val="0"/>
    <w:pPr>
      <w:jc w:val="left"/>
    </w:pPr>
  </w:style>
  <w:style w:type="paragraph" w:styleId="6">
    <w:name w:val="Body Text"/>
    <w:basedOn w:val="1"/>
    <w:unhideWhenUsed/>
    <w:qFormat/>
    <w:uiPriority w:val="0"/>
    <w:pPr>
      <w:spacing w:after="120"/>
    </w:pPr>
  </w:style>
  <w:style w:type="paragraph" w:styleId="7">
    <w:name w:val="Plain Text"/>
    <w:basedOn w:val="1"/>
    <w:link w:val="19"/>
    <w:qFormat/>
    <w:uiPriority w:val="0"/>
    <w:rPr>
      <w:rFonts w:ascii="宋体" w:hAnsi="Courier New"/>
      <w:szCs w:val="20"/>
    </w:rPr>
  </w:style>
  <w:style w:type="paragraph" w:styleId="8">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9">
    <w:name w:val="Balloon Text"/>
    <w:basedOn w:val="1"/>
    <w:link w:val="24"/>
    <w:unhideWhenUsed/>
    <w:qFormat/>
    <w:uiPriority w:val="0"/>
    <w:rPr>
      <w:sz w:val="18"/>
      <w:szCs w:val="18"/>
    </w:rPr>
  </w:style>
  <w:style w:type="paragraph" w:styleId="10">
    <w:name w:val="footer"/>
    <w:basedOn w:val="1"/>
    <w:link w:val="18"/>
    <w:qFormat/>
    <w:uiPriority w:val="0"/>
    <w:pPr>
      <w:tabs>
        <w:tab w:val="center" w:pos="4153"/>
        <w:tab w:val="right" w:pos="8306"/>
      </w:tabs>
      <w:snapToGrid w:val="0"/>
      <w:jc w:val="left"/>
    </w:pPr>
    <w:rPr>
      <w:sz w:val="18"/>
      <w:szCs w:val="18"/>
    </w:rPr>
  </w:style>
  <w:style w:type="paragraph" w:styleId="11">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Indent 3"/>
    <w:basedOn w:val="1"/>
    <w:unhideWhenUsed/>
    <w:qFormat/>
    <w:uiPriority w:val="0"/>
    <w:pPr>
      <w:ind w:left="150"/>
    </w:pPr>
    <w:rPr>
      <w:sz w:val="28"/>
    </w:rPr>
  </w:style>
  <w:style w:type="table" w:styleId="14">
    <w:name w:val="Table Grid"/>
    <w:basedOn w:val="1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annotation reference"/>
    <w:basedOn w:val="15"/>
    <w:unhideWhenUsed/>
    <w:qFormat/>
    <w:uiPriority w:val="0"/>
    <w:rPr>
      <w:sz w:val="21"/>
      <w:szCs w:val="21"/>
    </w:rPr>
  </w:style>
  <w:style w:type="character" w:customStyle="1" w:styleId="17">
    <w:name w:val="页眉 Char"/>
    <w:basedOn w:val="15"/>
    <w:link w:val="11"/>
    <w:qFormat/>
    <w:uiPriority w:val="0"/>
    <w:rPr>
      <w:kern w:val="2"/>
      <w:sz w:val="18"/>
      <w:szCs w:val="18"/>
    </w:rPr>
  </w:style>
  <w:style w:type="character" w:customStyle="1" w:styleId="18">
    <w:name w:val="页脚 Char"/>
    <w:basedOn w:val="15"/>
    <w:link w:val="10"/>
    <w:qFormat/>
    <w:uiPriority w:val="0"/>
    <w:rPr>
      <w:kern w:val="2"/>
      <w:sz w:val="18"/>
      <w:szCs w:val="18"/>
    </w:rPr>
  </w:style>
  <w:style w:type="character" w:customStyle="1" w:styleId="19">
    <w:name w:val="纯文本 Char"/>
    <w:basedOn w:val="15"/>
    <w:link w:val="7"/>
    <w:qFormat/>
    <w:uiPriority w:val="0"/>
    <w:rPr>
      <w:rFonts w:ascii="宋体" w:hAnsi="Courier New"/>
      <w:kern w:val="2"/>
      <w:sz w:val="21"/>
    </w:rPr>
  </w:style>
  <w:style w:type="character" w:customStyle="1" w:styleId="20">
    <w:name w:val="纯文本 Char1"/>
    <w:basedOn w:val="15"/>
    <w:qFormat/>
    <w:uiPriority w:val="0"/>
    <w:rPr>
      <w:rFonts w:ascii="宋体" w:hAnsi="Courier New" w:cs="Courier New"/>
      <w:kern w:val="2"/>
      <w:sz w:val="21"/>
      <w:szCs w:val="21"/>
    </w:rPr>
  </w:style>
  <w:style w:type="paragraph" w:customStyle="1" w:styleId="21">
    <w:name w:val="列出段落1"/>
    <w:basedOn w:val="1"/>
    <w:unhideWhenUsed/>
    <w:qFormat/>
    <w:uiPriority w:val="99"/>
    <w:pPr>
      <w:ind w:firstLine="420" w:firstLineChars="200"/>
    </w:pPr>
  </w:style>
  <w:style w:type="paragraph" w:customStyle="1" w:styleId="22">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Blockquote"/>
    <w:basedOn w:val="1"/>
    <w:qFormat/>
    <w:uiPriority w:val="0"/>
    <w:pPr>
      <w:autoSpaceDE w:val="0"/>
      <w:autoSpaceDN w:val="0"/>
      <w:adjustRightInd w:val="0"/>
      <w:ind w:left="360" w:right="360"/>
      <w:jc w:val="left"/>
    </w:pPr>
    <w:rPr>
      <w:kern w:val="0"/>
      <w:sz w:val="24"/>
      <w:szCs w:val="20"/>
    </w:rPr>
  </w:style>
  <w:style w:type="character" w:customStyle="1" w:styleId="24">
    <w:name w:val="批注框文本 Char"/>
    <w:basedOn w:val="15"/>
    <w:link w:val="9"/>
    <w:semiHidden/>
    <w:qFormat/>
    <w:uiPriority w:val="0"/>
    <w:rPr>
      <w:kern w:val="2"/>
      <w:sz w:val="18"/>
      <w:szCs w:val="18"/>
    </w:rPr>
  </w:style>
  <w:style w:type="paragraph" w:customStyle="1" w:styleId="25">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26">
    <w:name w:val="cjk"/>
    <w:basedOn w:val="1"/>
    <w:qFormat/>
    <w:uiPriority w:val="0"/>
    <w:pPr>
      <w:spacing w:before="284" w:after="100" w:afterAutospacing="1" w:line="360" w:lineRule="auto"/>
    </w:pPr>
    <w:rPr>
      <w:sz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A192E0-6D63-4B67-A4DB-166BBA8862C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Pages>
  <Words>2196</Words>
  <Characters>12523</Characters>
  <Lines>104</Lines>
  <Paragraphs>29</Paragraphs>
  <TotalTime>4</TotalTime>
  <ScaleCrop>false</ScaleCrop>
  <LinksUpToDate>false</LinksUpToDate>
  <CharactersWithSpaces>14690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鱼鱼鱼鱼鱼</cp:lastModifiedBy>
  <cp:lastPrinted>2016-09-22T01:47:00Z</cp:lastPrinted>
  <dcterms:modified xsi:type="dcterms:W3CDTF">2021-01-11T03:39:09Z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