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rFonts w:hint="eastAsia"/>
          <w:b/>
          <w:bCs/>
          <w:sz w:val="28"/>
          <w:szCs w:val="28"/>
          <w:lang w:eastAsia="zh-CN"/>
        </w:rPr>
        <w:t>周庄书香府邸活动家具定制安装</w:t>
      </w:r>
      <w:r>
        <w:rPr>
          <w:rFonts w:hint="eastAsia"/>
          <w:b/>
          <w:bCs/>
          <w:sz w:val="28"/>
          <w:szCs w:val="28"/>
        </w:rPr>
        <w:t>工程招标文件</w:t>
      </w:r>
    </w:p>
    <w:p>
      <w:pPr>
        <w:jc w:val="center"/>
        <w:rPr>
          <w:b/>
          <w:bCs/>
          <w:szCs w:val="21"/>
        </w:rPr>
      </w:pPr>
    </w:p>
    <w:p>
      <w:pPr>
        <w:spacing w:line="360" w:lineRule="auto"/>
        <w:jc w:val="center"/>
        <w:rPr>
          <w:b/>
          <w:bCs/>
          <w:sz w:val="24"/>
          <w:szCs w:val="24"/>
          <w:highlight w:val="none"/>
        </w:rPr>
      </w:pPr>
      <w:r>
        <w:rPr>
          <w:rFonts w:hint="eastAsia"/>
          <w:b/>
          <w:bCs/>
          <w:sz w:val="24"/>
          <w:szCs w:val="24"/>
          <w:highlight w:val="none"/>
        </w:rPr>
        <w:t>第一部分：投标报价须知</w:t>
      </w:r>
    </w:p>
    <w:p>
      <w:pPr>
        <w:spacing w:line="360" w:lineRule="auto"/>
        <w:ind w:left="480"/>
        <w:rPr>
          <w:sz w:val="24"/>
          <w:szCs w:val="24"/>
        </w:rPr>
      </w:pPr>
      <w:r>
        <w:rPr>
          <w:rFonts w:hint="eastAsia"/>
          <w:sz w:val="24"/>
          <w:szCs w:val="24"/>
        </w:rPr>
        <w:t>1、投标报价须知附表</w:t>
      </w:r>
    </w:p>
    <w:tbl>
      <w:tblPr>
        <w:tblStyle w:val="14"/>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项号</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内</w:t>
            </w:r>
            <w:r>
              <w:rPr>
                <w:rFonts w:ascii="宋体" w:hAnsi="宋体"/>
                <w:color w:val="000000"/>
                <w:sz w:val="24"/>
                <w:szCs w:val="24"/>
              </w:rPr>
              <w:t xml:space="preserve"> 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lang w:val="en-US" w:eastAsia="zh-CN"/>
              </w:rPr>
            </w:pPr>
            <w:r>
              <w:rPr>
                <w:rFonts w:hint="eastAsia" w:ascii="宋体" w:hAnsi="宋体"/>
                <w:color w:val="000000"/>
                <w:sz w:val="24"/>
                <w:szCs w:val="24"/>
                <w:lang w:eastAsia="zh-CN"/>
              </w:rPr>
              <w:t>建设单位</w:t>
            </w:r>
          </w:p>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招标编号</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s="Tahoma"/>
                <w:sz w:val="24"/>
                <w:szCs w:val="24"/>
                <w:lang w:eastAsia="zh-CN"/>
              </w:rPr>
            </w:pPr>
            <w:r>
              <w:rPr>
                <w:rFonts w:hint="eastAsia" w:ascii="宋体" w:hAnsi="宋体" w:cs="Tahoma"/>
                <w:sz w:val="24"/>
                <w:szCs w:val="24"/>
                <w:lang w:val="en-US" w:eastAsia="zh-CN"/>
              </w:rPr>
              <w:t>昆山</w:t>
            </w:r>
            <w:r>
              <w:rPr>
                <w:rFonts w:hint="eastAsia" w:ascii="宋体" w:hAnsi="宋体" w:cs="Tahoma"/>
                <w:sz w:val="24"/>
                <w:szCs w:val="24"/>
                <w:lang w:eastAsia="zh-CN"/>
              </w:rPr>
              <w:t>周庄书香府邸酒店管理有限公司</w:t>
            </w:r>
          </w:p>
          <w:p>
            <w:pPr>
              <w:spacing w:line="400" w:lineRule="atLeast"/>
              <w:rPr>
                <w:rFonts w:hint="eastAsia" w:ascii="宋体" w:hAnsi="宋体" w:cs="Tahoma"/>
                <w:sz w:val="24"/>
                <w:szCs w:val="24"/>
                <w:lang w:eastAsia="zh-CN"/>
              </w:rPr>
            </w:pPr>
            <w:r>
              <w:rPr>
                <w:rFonts w:hint="eastAsia" w:ascii="宋体" w:hAnsi="宋体" w:cs="Tahoma"/>
                <w:sz w:val="24"/>
                <w:szCs w:val="24"/>
                <w:lang w:eastAsia="zh-CN"/>
              </w:rPr>
              <w:t>招标编号：SXCG202006-C-014</w:t>
            </w:r>
          </w:p>
          <w:p>
            <w:pPr>
              <w:spacing w:line="400" w:lineRule="atLeast"/>
              <w:rPr>
                <w:rFonts w:hint="eastAsia" w:ascii="宋体" w:hAnsi="宋体" w:cs="Tahoma"/>
                <w:sz w:val="24"/>
                <w:szCs w:val="24"/>
                <w:lang w:val="en-US"/>
              </w:rPr>
            </w:pPr>
            <w:r>
              <w:rPr>
                <w:rFonts w:hint="eastAsia" w:ascii="宋体" w:hAnsi="宋体" w:cs="Tahoma"/>
                <w:sz w:val="24"/>
                <w:szCs w:val="24"/>
                <w:u w:val="single"/>
                <w:lang w:val="en-US" w:eastAsia="zh-CN"/>
              </w:rPr>
              <w:t xml:space="preserve">投标有效期：45天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ascii="宋体" w:hAnsi="宋体"/>
                <w:color w:val="000000"/>
                <w:sz w:val="24"/>
                <w:szCs w:val="24"/>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工程名称</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b w:val="0"/>
                <w:bCs w:val="0"/>
                <w:sz w:val="24"/>
                <w:szCs w:val="24"/>
                <w:lang w:eastAsia="zh-CN"/>
              </w:rPr>
              <w:t>周庄书香府邸活动家具定制安装</w:t>
            </w:r>
            <w:r>
              <w:rPr>
                <w:rFonts w:hint="eastAsia"/>
                <w:b w:val="0"/>
                <w:bCs w:val="0"/>
                <w:sz w:val="24"/>
                <w:szCs w:val="24"/>
              </w:rPr>
              <w:t>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建设地点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val="en-US" w:eastAsia="zh-CN"/>
              </w:rPr>
            </w:pPr>
            <w:bookmarkStart w:id="0" w:name="EB124651d73dc64810a46087da8d50fd40"/>
            <w:r>
              <w:rPr>
                <w:rFonts w:hint="eastAsia" w:asciiTheme="minorEastAsia" w:hAnsiTheme="minorEastAsia" w:eastAsiaTheme="minorEastAsia" w:cstheme="minorEastAsia"/>
                <w:b w:val="0"/>
                <w:bCs w:val="0"/>
                <w:color w:val="auto"/>
                <w:sz w:val="24"/>
                <w:szCs w:val="24"/>
                <w:highlight w:val="white"/>
              </w:rPr>
              <w:t>周庄古镇后港街40号</w:t>
            </w:r>
            <w:bookmarkEnd w:id="0"/>
            <w:r>
              <w:rPr>
                <w:rFonts w:hint="eastAsia" w:asciiTheme="minorEastAsia" w:hAnsiTheme="minorEastAsia" w:eastAsiaTheme="minorEastAsia" w:cstheme="minorEastAsia"/>
                <w:b w:val="0"/>
                <w:bCs w:val="0"/>
                <w:color w:val="auto"/>
                <w:sz w:val="24"/>
                <w:szCs w:val="24"/>
                <w:lang w:val="en-US" w:eastAsia="zh-CN"/>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承包方式</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sz w:val="24"/>
                <w:szCs w:val="24"/>
                <w:lang w:val="en-US" w:eastAsia="zh-CN"/>
              </w:rPr>
            </w:pPr>
            <w:r>
              <w:rPr>
                <w:rFonts w:hint="eastAsia" w:ascii="宋体" w:hAnsi="宋体"/>
                <w:sz w:val="24"/>
                <w:szCs w:val="24"/>
                <w:lang w:val="en-US" w:eastAsia="zh-CN"/>
              </w:rPr>
              <w:t>包工包料，报价含运输费、人工费、上楼搬运费、税率、安装费、保修费、现场垃圾清运费等为完成本标所需的所有费用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发包范围</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sz w:val="24"/>
                <w:szCs w:val="24"/>
              </w:rPr>
            </w:pPr>
            <w:r>
              <w:rPr>
                <w:rFonts w:hint="eastAsia" w:ascii="宋体" w:hAnsi="宋体"/>
                <w:sz w:val="24"/>
                <w:szCs w:val="24"/>
                <w:lang w:val="en-US" w:eastAsia="zh-CN"/>
              </w:rPr>
              <w:t>负责本项目所有活动家具的深化设计、定制生产、现场安装等</w:t>
            </w:r>
            <w:r>
              <w:rPr>
                <w:rFonts w:hint="eastAsia" w:ascii="宋体" w:hAnsi="宋体"/>
                <w:sz w:val="24"/>
                <w:szCs w:val="24"/>
                <w:lang w:eastAsia="zh-CN"/>
              </w:rPr>
              <w:t>（详见施工图及家具清单）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6</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lang w:eastAsia="zh-CN"/>
              </w:rPr>
            </w:pPr>
          </w:p>
          <w:p>
            <w:pPr>
              <w:spacing w:line="400" w:lineRule="atLeast"/>
              <w:rPr>
                <w:rFonts w:hint="eastAsia" w:ascii="宋体" w:hAnsi="宋体"/>
                <w:color w:val="000000"/>
                <w:sz w:val="24"/>
                <w:szCs w:val="24"/>
                <w:lang w:eastAsia="zh-CN"/>
              </w:rPr>
            </w:pPr>
          </w:p>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家具材质及工艺要求</w:t>
            </w:r>
          </w:p>
        </w:tc>
        <w:tc>
          <w:tcPr>
            <w:tcW w:w="6089" w:type="dxa"/>
            <w:tcBorders>
              <w:top w:val="single" w:color="auto" w:sz="4" w:space="0"/>
              <w:left w:val="single" w:color="auto" w:sz="4" w:space="0"/>
              <w:bottom w:val="single" w:color="auto" w:sz="4" w:space="0"/>
              <w:right w:val="single" w:color="auto" w:sz="4" w:space="0"/>
            </w:tcBorders>
          </w:tcPr>
          <w:p>
            <w:pPr>
              <w:numPr>
                <w:ilvl w:val="0"/>
                <w:numId w:val="1"/>
              </w:numPr>
              <w:spacing w:line="400" w:lineRule="atLeast"/>
              <w:rPr>
                <w:rFonts w:hint="eastAsia" w:ascii="宋体" w:hAnsi="宋体"/>
                <w:sz w:val="24"/>
                <w:szCs w:val="24"/>
                <w:lang w:val="en-US" w:eastAsia="zh-CN"/>
              </w:rPr>
            </w:pPr>
            <w:r>
              <w:rPr>
                <w:rFonts w:hint="eastAsia" w:ascii="宋体" w:hAnsi="宋体"/>
                <w:sz w:val="24"/>
                <w:szCs w:val="24"/>
                <w:lang w:val="en-US" w:eastAsia="zh-CN"/>
              </w:rPr>
              <w:t>家具涉及框架或活动家具腿脚等采用优质白蜡实木，其它E1级多层板贴木皮，木皮厚度（打磨后）</w:t>
            </w:r>
            <w:r>
              <w:rPr>
                <w:rFonts w:hint="default" w:ascii="Arial" w:hAnsi="Arial" w:cs="Arial"/>
                <w:sz w:val="24"/>
                <w:szCs w:val="24"/>
                <w:lang w:val="en-US" w:eastAsia="zh-CN"/>
              </w:rPr>
              <w:t>≥</w:t>
            </w:r>
            <w:r>
              <w:rPr>
                <w:rFonts w:hint="eastAsia" w:ascii="宋体" w:hAnsi="宋体"/>
                <w:sz w:val="24"/>
                <w:szCs w:val="24"/>
                <w:lang w:val="en-US" w:eastAsia="zh-CN"/>
              </w:rPr>
              <w:t>40丝。</w:t>
            </w:r>
          </w:p>
          <w:p>
            <w:pPr>
              <w:numPr>
                <w:ilvl w:val="0"/>
                <w:numId w:val="1"/>
              </w:numPr>
              <w:spacing w:line="400" w:lineRule="atLeast"/>
              <w:rPr>
                <w:rFonts w:hint="eastAsia" w:ascii="宋体" w:hAnsi="宋体"/>
                <w:sz w:val="24"/>
                <w:szCs w:val="24"/>
                <w:lang w:val="en-US" w:eastAsia="zh-CN"/>
              </w:rPr>
            </w:pPr>
            <w:r>
              <w:rPr>
                <w:rFonts w:hint="eastAsia" w:ascii="宋体" w:hAnsi="宋体"/>
                <w:sz w:val="24"/>
                <w:szCs w:val="24"/>
                <w:lang w:val="en-US" w:eastAsia="zh-CN"/>
              </w:rPr>
              <w:t>所有家具木饰面面层采取防划痕处理</w:t>
            </w:r>
          </w:p>
          <w:p>
            <w:pPr>
              <w:numPr>
                <w:ilvl w:val="0"/>
                <w:numId w:val="1"/>
              </w:numPr>
              <w:spacing w:line="400" w:lineRule="atLeast"/>
              <w:rPr>
                <w:rFonts w:hint="eastAsia" w:ascii="宋体" w:hAnsi="宋体"/>
                <w:sz w:val="24"/>
                <w:szCs w:val="24"/>
                <w:lang w:val="en-US" w:eastAsia="zh-CN"/>
              </w:rPr>
            </w:pPr>
            <w:r>
              <w:rPr>
                <w:rFonts w:hint="eastAsia" w:ascii="宋体" w:hAnsi="宋体"/>
                <w:sz w:val="24"/>
                <w:szCs w:val="24"/>
                <w:lang w:val="en-US" w:eastAsia="zh-CN"/>
              </w:rPr>
              <w:t>涉及的软硬包材质（皮料、棉麻布料等）以60元/m2；</w:t>
            </w:r>
          </w:p>
          <w:p>
            <w:pPr>
              <w:numPr>
                <w:ilvl w:val="0"/>
                <w:numId w:val="1"/>
              </w:numPr>
              <w:spacing w:line="400" w:lineRule="atLeast"/>
              <w:rPr>
                <w:rFonts w:hint="eastAsia" w:ascii="宋体" w:hAnsi="宋体"/>
                <w:sz w:val="24"/>
                <w:szCs w:val="24"/>
                <w:lang w:val="en-US" w:eastAsia="zh-CN"/>
              </w:rPr>
            </w:pPr>
            <w:r>
              <w:rPr>
                <w:rFonts w:hint="eastAsia" w:ascii="宋体" w:hAnsi="宋体"/>
                <w:sz w:val="24"/>
                <w:szCs w:val="24"/>
                <w:lang w:val="en-US" w:eastAsia="zh-CN"/>
              </w:rPr>
              <w:t>所有油漆饰面项目中，采用“华润”或相同档次品牌油漆，具有抗黄变特性，油漆工艺要求三底两面工艺；</w:t>
            </w:r>
          </w:p>
          <w:p>
            <w:pPr>
              <w:numPr>
                <w:ilvl w:val="0"/>
                <w:numId w:val="1"/>
              </w:numPr>
              <w:spacing w:line="400" w:lineRule="atLeast"/>
              <w:rPr>
                <w:rFonts w:hint="eastAsia" w:ascii="宋体" w:hAnsi="宋体"/>
                <w:sz w:val="24"/>
                <w:szCs w:val="24"/>
                <w:lang w:val="en-US" w:eastAsia="zh-CN"/>
              </w:rPr>
            </w:pPr>
            <w:r>
              <w:rPr>
                <w:rFonts w:hint="eastAsia" w:ascii="宋体" w:hAnsi="宋体"/>
                <w:sz w:val="24"/>
                <w:szCs w:val="24"/>
                <w:lang w:val="en-US" w:eastAsia="zh-CN"/>
              </w:rPr>
              <w:t>柜类项目报价中含柜内采用高级家具五金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7</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工期要求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default" w:ascii="宋体" w:hAnsi="宋体" w:eastAsia="宋体"/>
                <w:sz w:val="24"/>
                <w:szCs w:val="24"/>
                <w:lang w:val="en-US" w:eastAsia="zh-CN"/>
              </w:rPr>
            </w:pPr>
            <w:r>
              <w:rPr>
                <w:rFonts w:hint="eastAsia" w:ascii="宋体" w:hAnsi="宋体"/>
                <w:sz w:val="24"/>
                <w:szCs w:val="24"/>
                <w:lang w:eastAsia="zh-CN"/>
              </w:rPr>
              <w:t>总</w:t>
            </w:r>
            <w:r>
              <w:rPr>
                <w:rFonts w:hint="eastAsia" w:ascii="宋体" w:hAnsi="宋体"/>
                <w:sz w:val="24"/>
                <w:szCs w:val="24"/>
              </w:rPr>
              <w:t>工期</w:t>
            </w:r>
            <w:r>
              <w:rPr>
                <w:rFonts w:hint="eastAsia" w:ascii="宋体" w:hAnsi="宋体"/>
                <w:sz w:val="24"/>
                <w:szCs w:val="24"/>
                <w:lang w:val="en-US" w:eastAsia="zh-CN"/>
              </w:rPr>
              <w:t>160天（配合并不得影响装饰进度）</w:t>
            </w:r>
            <w:r>
              <w:rPr>
                <w:rFonts w:hint="eastAsia" w:ascii="宋体" w:hAnsi="宋体"/>
                <w:sz w:val="24"/>
                <w:szCs w:val="24"/>
              </w:rPr>
              <w:t>，</w:t>
            </w:r>
            <w:r>
              <w:rPr>
                <w:rFonts w:hint="eastAsia" w:ascii="宋体" w:hAnsi="宋体"/>
                <w:sz w:val="24"/>
                <w:szCs w:val="24"/>
                <w:lang w:val="en-US" w:eastAsia="zh-CN"/>
              </w:rPr>
              <w:t>其中所有标的家具深化设计及材料小样于中标后2个月内提供</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ascii="宋体" w:hAnsi="宋体"/>
                <w:color w:val="000000"/>
                <w:sz w:val="24"/>
                <w:szCs w:val="24"/>
                <w:lang w:eastAsia="zh-CN"/>
              </w:rPr>
            </w:pPr>
            <w:r>
              <w:rPr>
                <w:rFonts w:hint="eastAsia" w:ascii="宋体" w:hAnsi="宋体"/>
                <w:color w:val="000000"/>
                <w:sz w:val="24"/>
                <w:szCs w:val="24"/>
                <w:lang w:val="en-US" w:eastAsia="zh-CN"/>
              </w:rPr>
              <w:t>样板房家具工期</w:t>
            </w:r>
            <w:r>
              <w:rPr>
                <w:rFonts w:hint="eastAsia" w:ascii="宋体" w:hAnsi="宋体"/>
                <w:color w:val="000000"/>
                <w:sz w:val="24"/>
                <w:szCs w:val="24"/>
                <w:lang w:eastAsia="zh-CN"/>
              </w:rPr>
              <w:t>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default"/>
                <w:sz w:val="24"/>
                <w:szCs w:val="24"/>
                <w:lang w:val="en-US" w:eastAsia="zh-CN"/>
              </w:rPr>
            </w:pPr>
            <w:r>
              <w:rPr>
                <w:rFonts w:hint="eastAsia"/>
                <w:sz w:val="24"/>
                <w:szCs w:val="24"/>
                <w:lang w:eastAsia="zh-CN"/>
              </w:rPr>
              <w:t>中标后</w:t>
            </w:r>
            <w:r>
              <w:rPr>
                <w:rFonts w:hint="eastAsia"/>
                <w:sz w:val="24"/>
                <w:szCs w:val="24"/>
                <w:lang w:val="en-US" w:eastAsia="zh-CN"/>
              </w:rPr>
              <w:t>7日内完成样板房（1-2间）家具的深化设计及材料小样，1个月内完成样板房家具定制安装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质保期</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lang w:eastAsia="zh-CN"/>
              </w:rPr>
            </w:pPr>
            <w:r>
              <w:rPr>
                <w:rFonts w:hint="eastAsia"/>
                <w:sz w:val="24"/>
                <w:szCs w:val="24"/>
                <w:lang w:eastAsia="zh-CN"/>
              </w:rPr>
              <w:t>贰年（自竣工验收合格日起）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10</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竞争报价人的资质等级要求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lang w:eastAsia="zh-CN"/>
              </w:rPr>
            </w:pPr>
            <w:r>
              <w:rPr>
                <w:rFonts w:hint="eastAsia"/>
                <w:sz w:val="24"/>
                <w:szCs w:val="24"/>
              </w:rPr>
              <w:t>具有独立法人资格并具有</w:t>
            </w:r>
            <w:r>
              <w:rPr>
                <w:rFonts w:hint="eastAsia"/>
                <w:sz w:val="24"/>
                <w:szCs w:val="24"/>
                <w:lang w:eastAsia="zh-CN"/>
              </w:rPr>
              <w:t>酒店家具生产资质，</w:t>
            </w:r>
            <w:r>
              <w:rPr>
                <w:rFonts w:hint="eastAsia"/>
                <w:sz w:val="24"/>
                <w:szCs w:val="24"/>
                <w:lang w:val="en-US" w:eastAsia="zh-CN"/>
              </w:rPr>
              <w:t>近2年内有50万以上四星级酒店家具工程项目2家、需附合同复印件。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11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报价及结算方式</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sz w:val="24"/>
                <w:szCs w:val="24"/>
                <w:lang w:eastAsia="zh-CN"/>
              </w:rPr>
            </w:pPr>
            <w:r>
              <w:rPr>
                <w:rFonts w:hint="eastAsia" w:ascii="宋体" w:hAnsi="宋体"/>
                <w:sz w:val="24"/>
                <w:szCs w:val="24"/>
                <w:lang w:eastAsia="zh-CN"/>
              </w:rPr>
              <w:t>固定综合单价，最终结算按实际数量进行结算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highlight w:val="none"/>
                <w:lang w:eastAsia="zh-CN"/>
              </w:rPr>
            </w:pPr>
          </w:p>
          <w:p>
            <w:pPr>
              <w:spacing w:line="400" w:lineRule="atLeast"/>
              <w:rPr>
                <w:rFonts w:hint="eastAsia" w:ascii="宋体" w:hAnsi="宋体" w:eastAsia="宋体"/>
                <w:color w:val="000000"/>
                <w:sz w:val="24"/>
                <w:szCs w:val="24"/>
                <w:highlight w:val="none"/>
                <w:lang w:eastAsia="zh-CN"/>
              </w:rPr>
            </w:pPr>
            <w:r>
              <w:rPr>
                <w:rFonts w:hint="eastAsia" w:ascii="宋体" w:hAnsi="宋体"/>
                <w:color w:val="000000"/>
                <w:sz w:val="24"/>
                <w:szCs w:val="24"/>
                <w:highlight w:val="none"/>
                <w:lang w:eastAsia="zh-CN"/>
              </w:rPr>
              <w:t>投标保证金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b w:val="0"/>
                <w:bCs w:val="0"/>
                <w:sz w:val="24"/>
                <w:szCs w:val="24"/>
                <w:highlight w:val="none"/>
                <w:lang w:eastAsia="zh-CN"/>
              </w:rPr>
            </w:pPr>
            <w:r>
              <w:rPr>
                <w:rFonts w:hint="eastAsia"/>
                <w:b w:val="0"/>
                <w:bCs w:val="0"/>
                <w:sz w:val="24"/>
                <w:szCs w:val="24"/>
                <w:highlight w:val="none"/>
                <w:lang w:val="en-US" w:eastAsia="zh-CN"/>
              </w:rPr>
              <w:t>叁</w:t>
            </w:r>
            <w:r>
              <w:rPr>
                <w:rFonts w:hint="eastAsia"/>
                <w:b w:val="0"/>
                <w:bCs w:val="0"/>
                <w:sz w:val="24"/>
                <w:szCs w:val="24"/>
                <w:highlight w:val="none"/>
                <w:lang w:eastAsia="zh-CN"/>
              </w:rPr>
              <w:t>万元整，直接转账至以下账号：</w:t>
            </w:r>
          </w:p>
          <w:p>
            <w:pPr>
              <w:spacing w:line="400" w:lineRule="atLeast"/>
              <w:rPr>
                <w:rFonts w:hint="eastAsia"/>
                <w:b w:val="0"/>
                <w:bCs w:val="0"/>
                <w:sz w:val="24"/>
                <w:szCs w:val="24"/>
                <w:highlight w:val="none"/>
                <w:lang w:eastAsia="zh-CN"/>
              </w:rPr>
            </w:pPr>
            <w:r>
              <w:rPr>
                <w:rFonts w:hint="eastAsia"/>
                <w:b w:val="0"/>
                <w:bCs w:val="0"/>
                <w:sz w:val="24"/>
                <w:szCs w:val="24"/>
                <w:highlight w:val="none"/>
                <w:lang w:eastAsia="zh-CN"/>
              </w:rPr>
              <w:t>户名：书香酒店投资管理集团有限公司</w:t>
            </w:r>
          </w:p>
          <w:p>
            <w:pPr>
              <w:spacing w:line="400" w:lineRule="atLeast"/>
              <w:rPr>
                <w:rFonts w:hint="eastAsia"/>
                <w:b w:val="0"/>
                <w:bCs w:val="0"/>
                <w:sz w:val="24"/>
                <w:szCs w:val="24"/>
                <w:highlight w:val="none"/>
                <w:lang w:val="en-US" w:eastAsia="zh-CN"/>
              </w:rPr>
            </w:pPr>
            <w:r>
              <w:rPr>
                <w:rFonts w:hint="eastAsia"/>
                <w:b w:val="0"/>
                <w:bCs w:val="0"/>
                <w:sz w:val="24"/>
                <w:szCs w:val="24"/>
                <w:highlight w:val="none"/>
                <w:lang w:val="en-US" w:eastAsia="zh-CN"/>
              </w:rPr>
              <w:t>纳税识别号：9132050875321488X3</w:t>
            </w:r>
          </w:p>
          <w:p>
            <w:pPr>
              <w:spacing w:line="400" w:lineRule="atLeast"/>
              <w:rPr>
                <w:rFonts w:hint="eastAsia"/>
                <w:b/>
                <w:bCs/>
                <w:sz w:val="24"/>
                <w:szCs w:val="24"/>
                <w:highlight w:val="none"/>
                <w:lang w:val="en-US" w:eastAsia="zh-CN"/>
              </w:rPr>
            </w:pPr>
            <w:r>
              <w:rPr>
                <w:rFonts w:hint="eastAsia"/>
                <w:b w:val="0"/>
                <w:bCs w:val="0"/>
                <w:sz w:val="24"/>
                <w:szCs w:val="24"/>
                <w:highlight w:val="none"/>
                <w:lang w:val="en-US" w:eastAsia="zh-CN"/>
              </w:rPr>
              <w:t>开 户 行：中国工商银行股份有限公司苏州阊胥路支行</w:t>
            </w:r>
            <w:r>
              <w:rPr>
                <w:rFonts w:hint="eastAsia"/>
                <w:b/>
                <w:bCs/>
                <w:sz w:val="24"/>
                <w:szCs w:val="24"/>
                <w:highlight w:val="none"/>
                <w:lang w:val="en-US" w:eastAsia="zh-CN"/>
              </w:rPr>
              <w:t>银行账号：1102020619007014266</w:t>
            </w:r>
          </w:p>
          <w:p>
            <w:pPr>
              <w:spacing w:line="400" w:lineRule="atLeast"/>
              <w:rPr>
                <w:rFonts w:hint="eastAsia" w:eastAsia="宋体"/>
                <w:sz w:val="24"/>
                <w:szCs w:val="24"/>
                <w:highlight w:val="none"/>
                <w:lang w:val="en-US" w:eastAsia="zh-CN"/>
              </w:rPr>
            </w:pPr>
            <w:r>
              <w:rPr>
                <w:rFonts w:hint="eastAsia"/>
                <w:b/>
                <w:bCs/>
                <w:sz w:val="24"/>
                <w:szCs w:val="24"/>
                <w:highlight w:val="none"/>
                <w:lang w:val="en-US" w:eastAsia="zh-CN"/>
              </w:rPr>
              <w:t>地址、电话：苏州姑苏区三香路333号  0512-67631820</w:t>
            </w:r>
            <w:r>
              <w:rPr>
                <w:rFonts w:hint="eastAsia"/>
                <w:sz w:val="24"/>
                <w:szCs w:val="24"/>
                <w:highlight w:val="none"/>
                <w:lang w:eastAsia="zh-CN"/>
              </w:rPr>
              <w:t>投标单位在投标时提交，未提交的视为自动放弃。未中标单位在开标后</w:t>
            </w:r>
            <w:r>
              <w:rPr>
                <w:rFonts w:hint="eastAsia"/>
                <w:sz w:val="24"/>
                <w:szCs w:val="24"/>
                <w:highlight w:val="none"/>
                <w:lang w:val="en-US" w:eastAsia="zh-CN"/>
              </w:rPr>
              <w:t>5个工作日内退回，</w:t>
            </w:r>
            <w:r>
              <w:rPr>
                <w:rFonts w:hint="eastAsia"/>
                <w:color w:val="auto"/>
                <w:sz w:val="24"/>
                <w:szCs w:val="24"/>
                <w:highlight w:val="none"/>
                <w:lang w:val="en-US" w:eastAsia="zh-CN"/>
              </w:rPr>
              <w:t>中标单位自动转为履约保证金。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13</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color w:val="000000"/>
                <w:sz w:val="24"/>
                <w:szCs w:val="24"/>
              </w:rPr>
            </w:pPr>
            <w:r>
              <w:rPr>
                <w:rFonts w:hint="eastAsia" w:ascii="宋体" w:hAnsi="宋体"/>
                <w:color w:val="000000"/>
                <w:sz w:val="24"/>
                <w:szCs w:val="24"/>
              </w:rPr>
              <w:t>报价文件份数</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sz w:val="24"/>
                <w:szCs w:val="24"/>
              </w:rPr>
            </w:pPr>
            <w:r>
              <w:rPr>
                <w:rFonts w:hint="eastAsia" w:ascii="宋体" w:hAnsi="宋体"/>
                <w:sz w:val="24"/>
                <w:szCs w:val="24"/>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14</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b/>
                <w:bCs/>
                <w:color w:val="FF0000"/>
                <w:sz w:val="24"/>
                <w:szCs w:val="24"/>
              </w:rPr>
              <w:t>时间：20</w:t>
            </w:r>
            <w:r>
              <w:rPr>
                <w:rFonts w:hint="eastAsia" w:ascii="宋体" w:hAnsi="宋体"/>
                <w:b/>
                <w:bCs/>
                <w:color w:val="FF0000"/>
                <w:sz w:val="24"/>
                <w:szCs w:val="24"/>
                <w:lang w:val="en-US" w:eastAsia="zh-CN"/>
              </w:rPr>
              <w:t>20</w:t>
            </w:r>
            <w:r>
              <w:rPr>
                <w:rFonts w:hint="eastAsia" w:ascii="宋体" w:hAnsi="宋体"/>
                <w:b/>
                <w:bCs/>
                <w:color w:val="FF0000"/>
                <w:sz w:val="24"/>
                <w:szCs w:val="24"/>
              </w:rPr>
              <w:t>年</w:t>
            </w:r>
            <w:r>
              <w:rPr>
                <w:rFonts w:hint="eastAsia" w:ascii="宋体" w:hAnsi="宋体"/>
                <w:b/>
                <w:bCs/>
                <w:color w:val="FF0000"/>
                <w:sz w:val="24"/>
                <w:szCs w:val="24"/>
                <w:lang w:val="en-US" w:eastAsia="zh-CN"/>
              </w:rPr>
              <w:t xml:space="preserve">  6 </w:t>
            </w:r>
            <w:r>
              <w:rPr>
                <w:rFonts w:hint="eastAsia" w:ascii="宋体" w:hAnsi="宋体"/>
                <w:b/>
                <w:bCs/>
                <w:color w:val="FF0000"/>
                <w:sz w:val="24"/>
                <w:szCs w:val="24"/>
                <w:highlight w:val="none"/>
              </w:rPr>
              <w:t>月</w:t>
            </w:r>
            <w:r>
              <w:rPr>
                <w:rFonts w:hint="eastAsia" w:ascii="宋体" w:hAnsi="宋体"/>
                <w:b/>
                <w:bCs/>
                <w:color w:val="FF0000"/>
                <w:sz w:val="24"/>
                <w:szCs w:val="24"/>
                <w:highlight w:val="none"/>
                <w:lang w:val="en-US" w:eastAsia="zh-CN"/>
              </w:rPr>
              <w:t xml:space="preserve">  12</w:t>
            </w:r>
            <w:r>
              <w:rPr>
                <w:rFonts w:hint="eastAsia" w:ascii="宋体" w:hAnsi="宋体"/>
                <w:b/>
                <w:bCs/>
                <w:color w:val="FF0000"/>
                <w:sz w:val="24"/>
                <w:szCs w:val="24"/>
                <w:highlight w:val="none"/>
              </w:rPr>
              <w:t>日</w:t>
            </w:r>
            <w:r>
              <w:rPr>
                <w:rFonts w:hint="eastAsia" w:ascii="宋体" w:hAnsi="宋体"/>
                <w:b/>
                <w:bCs/>
                <w:color w:val="FF0000"/>
                <w:sz w:val="24"/>
                <w:szCs w:val="24"/>
                <w:highlight w:val="none"/>
                <w:lang w:eastAsia="zh-CN"/>
              </w:rPr>
              <w:t>上午</w:t>
            </w:r>
            <w:r>
              <w:rPr>
                <w:rFonts w:hint="eastAsia" w:ascii="宋体" w:hAnsi="宋体"/>
                <w:b/>
                <w:bCs/>
                <w:color w:val="FF0000"/>
                <w:sz w:val="24"/>
                <w:szCs w:val="24"/>
                <w:highlight w:val="none"/>
                <w:lang w:val="en-US" w:eastAsia="zh-CN"/>
              </w:rPr>
              <w:t>1</w:t>
            </w:r>
            <w:r>
              <w:rPr>
                <w:rFonts w:hint="eastAsia" w:ascii="宋体" w:hAnsi="宋体"/>
                <w:b/>
                <w:bCs/>
                <w:color w:val="FF0000"/>
                <w:sz w:val="24"/>
                <w:szCs w:val="24"/>
                <w:lang w:val="en-US" w:eastAsia="zh-CN"/>
              </w:rPr>
              <w:t>1</w:t>
            </w:r>
            <w:r>
              <w:rPr>
                <w:rFonts w:hint="eastAsia" w:ascii="宋体" w:hAnsi="宋体"/>
                <w:b/>
                <w:bCs/>
                <w:color w:val="FF0000"/>
                <w:sz w:val="24"/>
                <w:szCs w:val="24"/>
              </w:rPr>
              <w:t>：</w:t>
            </w:r>
            <w:r>
              <w:rPr>
                <w:rFonts w:ascii="宋体" w:hAnsi="宋体"/>
                <w:b/>
                <w:bCs/>
                <w:color w:val="FF0000"/>
                <w:sz w:val="24"/>
                <w:szCs w:val="24"/>
              </w:rPr>
              <w:t>00前</w:t>
            </w:r>
          </w:p>
          <w:p>
            <w:pPr>
              <w:spacing w:line="400" w:lineRule="atLeast"/>
              <w:rPr>
                <w:sz w:val="24"/>
                <w:szCs w:val="24"/>
              </w:rPr>
            </w:pPr>
            <w:r>
              <w:rPr>
                <w:rFonts w:hint="eastAsia"/>
                <w:sz w:val="24"/>
                <w:szCs w:val="24"/>
              </w:rPr>
              <w:t>地点：苏州市三香路333号书香酒</w:t>
            </w:r>
            <w:bookmarkStart w:id="1" w:name="_GoBack"/>
            <w:bookmarkEnd w:id="1"/>
            <w:r>
              <w:rPr>
                <w:rFonts w:hint="eastAsia"/>
                <w:sz w:val="24"/>
                <w:szCs w:val="24"/>
              </w:rPr>
              <w:t>店管理集团</w:t>
            </w:r>
          </w:p>
          <w:p>
            <w:pPr>
              <w:spacing w:line="400" w:lineRule="atLeast"/>
              <w:rPr>
                <w:rFonts w:hint="eastAsia"/>
                <w:sz w:val="24"/>
                <w:szCs w:val="24"/>
                <w:highlight w:val="yellow"/>
                <w:lang w:val="en-US" w:eastAsia="zh-CN"/>
              </w:rPr>
            </w:pPr>
            <w:r>
              <w:rPr>
                <w:rFonts w:hint="eastAsia"/>
                <w:sz w:val="24"/>
                <w:szCs w:val="24"/>
              </w:rPr>
              <w:t>联系人：</w:t>
            </w:r>
            <w:r>
              <w:rPr>
                <w:rFonts w:hint="eastAsia"/>
                <w:sz w:val="24"/>
                <w:szCs w:val="24"/>
                <w:lang w:eastAsia="zh-CN"/>
              </w:rPr>
              <w:t>钱恩妮</w:t>
            </w:r>
            <w:r>
              <w:rPr>
                <w:rFonts w:hint="eastAsia"/>
                <w:sz w:val="24"/>
                <w:szCs w:val="24"/>
              </w:rPr>
              <w:t xml:space="preserve">   联系电话：</w:t>
            </w:r>
            <w:r>
              <w:rPr>
                <w:rFonts w:hint="eastAsia"/>
                <w:sz w:val="24"/>
                <w:szCs w:val="24"/>
                <w:lang w:val="en-US" w:eastAsia="zh-CN"/>
              </w:rPr>
              <w:t>13915556818</w:t>
            </w:r>
            <w:r>
              <w:rPr>
                <w:rFonts w:hint="eastAsia"/>
                <w:sz w:val="24"/>
                <w:szCs w:val="24"/>
                <w:highlight w:val="yellow"/>
                <w:lang w:val="en-US" w:eastAsia="zh-CN"/>
              </w:rPr>
              <w:t>（只接收投标文件，不接受咨询）</w:t>
            </w:r>
          </w:p>
          <w:p>
            <w:pPr>
              <w:spacing w:line="400" w:lineRule="atLeast"/>
              <w:rPr>
                <w:rFonts w:hint="eastAsia"/>
                <w:sz w:val="24"/>
                <w:szCs w:val="24"/>
                <w:highlight w:val="yellow"/>
                <w:lang w:val="en-US" w:eastAsia="zh-CN"/>
              </w:rPr>
            </w:pPr>
            <w:r>
              <w:rPr>
                <w:rFonts w:hint="eastAsia"/>
                <w:sz w:val="24"/>
                <w:szCs w:val="24"/>
                <w:highlight w:val="yellow"/>
                <w:lang w:val="en-US" w:eastAsia="zh-CN"/>
              </w:rPr>
              <w:t>招标文件咨询联系人：周工 18817376790</w:t>
            </w:r>
          </w:p>
          <w:p>
            <w:pPr>
              <w:spacing w:line="400" w:lineRule="atLeast"/>
              <w:rPr>
                <w:rFonts w:hint="default"/>
                <w:sz w:val="24"/>
                <w:szCs w:val="24"/>
                <w:highlight w:val="yellow"/>
                <w:lang w:val="en-US" w:eastAsia="zh-CN"/>
              </w:rPr>
            </w:pPr>
            <w:r>
              <w:rPr>
                <w:rFonts w:hint="default"/>
                <w:sz w:val="24"/>
                <w:szCs w:val="24"/>
                <w:highlight w:val="yellow"/>
                <w:lang w:val="en-US" w:eastAsia="zh-CN"/>
              </w:rPr>
              <w:t>现场踏勘联系人：杨军海/15151508987；张经理/13812893551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rPr>
              <w:t>1</w:t>
            </w:r>
            <w:r>
              <w:rPr>
                <w:rFonts w:hint="eastAsia" w:ascii="宋体" w:hAnsi="宋体"/>
                <w:color w:val="000000"/>
                <w:sz w:val="24"/>
                <w:szCs w:val="24"/>
                <w:lang w:val="en-US" w:eastAsia="zh-CN"/>
              </w:rPr>
              <w:t>5</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中标人</w:t>
            </w:r>
            <w:r>
              <w:rPr>
                <w:rFonts w:hint="eastAsia" w:ascii="宋体" w:hAnsi="宋体"/>
                <w:color w:val="000000"/>
                <w:sz w:val="24"/>
                <w:szCs w:val="24"/>
              </w:rPr>
              <w:t>确定</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b/>
                <w:bCs/>
                <w:sz w:val="24"/>
                <w:szCs w:val="24"/>
                <w:lang w:val="en-US"/>
              </w:rPr>
            </w:pPr>
            <w:r>
              <w:rPr>
                <w:rFonts w:hint="eastAsia"/>
                <w:sz w:val="24"/>
                <w:szCs w:val="24"/>
              </w:rPr>
              <w:t>合理低价</w:t>
            </w:r>
            <w:r>
              <w:rPr>
                <w:rFonts w:hint="eastAsia"/>
                <w:sz w:val="24"/>
                <w:szCs w:val="24"/>
                <w:lang w:eastAsia="zh-CN"/>
              </w:rPr>
              <w:t>中标</w:t>
            </w:r>
            <w:r>
              <w:rPr>
                <w:rFonts w:hint="eastAsia"/>
                <w:sz w:val="24"/>
                <w:szCs w:val="24"/>
              </w:rPr>
              <w:t>（</w:t>
            </w:r>
            <w:r>
              <w:rPr>
                <w:rFonts w:hint="eastAsia"/>
                <w:sz w:val="24"/>
                <w:szCs w:val="24"/>
                <w:lang w:eastAsia="zh-CN"/>
              </w:rPr>
              <w:t>低价优先</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rPr>
              <w:t>1</w:t>
            </w:r>
            <w:r>
              <w:rPr>
                <w:rFonts w:hint="eastAsia" w:ascii="宋体" w:hAnsi="宋体"/>
                <w:color w:val="000000"/>
                <w:sz w:val="24"/>
                <w:szCs w:val="24"/>
                <w:lang w:val="en-US" w:eastAsia="zh-CN"/>
              </w:rPr>
              <w:t>6</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独立费</w:t>
            </w:r>
          </w:p>
        </w:tc>
        <w:tc>
          <w:tcPr>
            <w:tcW w:w="6089" w:type="dxa"/>
            <w:tcBorders>
              <w:top w:val="single" w:color="auto" w:sz="4" w:space="0"/>
              <w:left w:val="single" w:color="auto" w:sz="4" w:space="0"/>
              <w:bottom w:val="single" w:color="auto" w:sz="4" w:space="0"/>
              <w:right w:val="single" w:color="auto" w:sz="4" w:space="0"/>
            </w:tcBorders>
          </w:tcPr>
          <w:p>
            <w:pPr>
              <w:numPr>
                <w:ilvl w:val="0"/>
                <w:numId w:val="2"/>
              </w:numPr>
              <w:spacing w:line="400" w:lineRule="atLeast"/>
              <w:rPr>
                <w:rFonts w:hint="eastAsia" w:eastAsia="宋体"/>
                <w:sz w:val="24"/>
                <w:szCs w:val="24"/>
                <w:lang w:eastAsia="zh-CN"/>
              </w:rPr>
            </w:pPr>
            <w:r>
              <w:rPr>
                <w:rFonts w:hint="eastAsia"/>
                <w:b/>
                <w:bCs/>
                <w:color w:val="FF0000"/>
                <w:sz w:val="24"/>
                <w:szCs w:val="24"/>
                <w:highlight w:val="yellow"/>
                <w:lang w:val="en-US" w:eastAsia="zh-CN"/>
              </w:rPr>
              <w:t>预留金（暂列金额）壹拾万元整（含税、费）</w:t>
            </w:r>
          </w:p>
          <w:p>
            <w:pPr>
              <w:numPr>
                <w:ilvl w:val="0"/>
                <w:numId w:val="0"/>
              </w:numPr>
              <w:spacing w:line="400" w:lineRule="atLeast"/>
              <w:rPr>
                <w:rFonts w:hint="eastAsia" w:eastAsia="宋体"/>
                <w:sz w:val="24"/>
                <w:szCs w:val="24"/>
                <w:lang w:eastAsia="zh-CN"/>
              </w:rPr>
            </w:pPr>
            <w:r>
              <w:rPr>
                <w:rFonts w:hint="eastAsia"/>
                <w:b/>
                <w:bCs/>
                <w:color w:val="FF0000"/>
                <w:sz w:val="24"/>
                <w:szCs w:val="24"/>
                <w:highlight w:val="yellow"/>
                <w:lang w:val="en-US" w:eastAsia="zh-CN"/>
              </w:rPr>
              <w:t>备注：此项费用包含在投标总价内；投标总价未含此项费用，视为漏项。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安全、廉政保证金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szCs w:val="24"/>
              </w:rPr>
              <w:t>在合同签订后，发包人从向承包人支付的首笔工程款中扣减合同固定总价部分的</w:t>
            </w:r>
            <w:r>
              <w:rPr>
                <w:sz w:val="24"/>
                <w:szCs w:val="24"/>
              </w:rPr>
              <w:t>5%</w:t>
            </w:r>
            <w:r>
              <w:rPr>
                <w:rFonts w:hint="eastAsia"/>
                <w:sz w:val="24"/>
                <w:szCs w:val="24"/>
              </w:rPr>
              <w:t>作为</w:t>
            </w:r>
            <w:r>
              <w:rPr>
                <w:rFonts w:hint="eastAsia"/>
                <w:sz w:val="24"/>
                <w:szCs w:val="24"/>
                <w:lang w:eastAsia="zh-CN"/>
              </w:rPr>
              <w:t>安全、廉政保证金</w:t>
            </w:r>
            <w:r>
              <w:rPr>
                <w:rFonts w:hint="eastAsia"/>
                <w:sz w:val="24"/>
                <w:szCs w:val="24"/>
              </w:rPr>
              <w:t>（工程竣工移交后根据实际情况无息退给承包人）。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付款条件</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rPr>
              <w:t>工程开工后7天内支付</w:t>
            </w:r>
            <w:r>
              <w:rPr>
                <w:rFonts w:hint="eastAsia"/>
                <w:sz w:val="24"/>
                <w:lang w:eastAsia="zh-CN"/>
              </w:rPr>
              <w:t>不含预留金的合同</w:t>
            </w:r>
            <w:r>
              <w:rPr>
                <w:rFonts w:hint="eastAsia"/>
                <w:sz w:val="24"/>
              </w:rPr>
              <w:t>价</w:t>
            </w:r>
            <w:r>
              <w:rPr>
                <w:rFonts w:hint="eastAsia"/>
                <w:sz w:val="24"/>
                <w:lang w:eastAsia="zh-CN"/>
              </w:rPr>
              <w:t>（下称合同基价）</w:t>
            </w:r>
            <w:r>
              <w:rPr>
                <w:rFonts w:hint="eastAsia"/>
                <w:sz w:val="24"/>
              </w:rPr>
              <w:t>的30%（另需扣减5%的</w:t>
            </w:r>
            <w:r>
              <w:rPr>
                <w:rFonts w:hint="eastAsia"/>
                <w:sz w:val="24"/>
                <w:lang w:eastAsia="zh-CN"/>
              </w:rPr>
              <w:t>安全、廉政保证金</w:t>
            </w:r>
            <w:r>
              <w:rPr>
                <w:rFonts w:hint="eastAsia"/>
                <w:sz w:val="24"/>
              </w:rPr>
              <w:t>，实际支付25%作为工程预付款），</w:t>
            </w:r>
            <w:r>
              <w:rPr>
                <w:rFonts w:hint="eastAsia"/>
                <w:sz w:val="24"/>
                <w:lang w:val="en-US" w:eastAsia="zh-CN"/>
              </w:rPr>
              <w:t>全部家具到货</w:t>
            </w:r>
            <w:r>
              <w:rPr>
                <w:rFonts w:hint="eastAsia"/>
                <w:sz w:val="24"/>
              </w:rPr>
              <w:t>后再支付</w:t>
            </w:r>
            <w:r>
              <w:rPr>
                <w:rFonts w:hint="eastAsia"/>
                <w:sz w:val="24"/>
                <w:lang w:eastAsia="zh-CN"/>
              </w:rPr>
              <w:t>合同基</w:t>
            </w:r>
            <w:r>
              <w:rPr>
                <w:rFonts w:hint="eastAsia"/>
                <w:sz w:val="24"/>
              </w:rPr>
              <w:t>价的30%作为进度款，工程结束经验收合格后付至</w:t>
            </w:r>
            <w:r>
              <w:rPr>
                <w:rFonts w:hint="eastAsia"/>
                <w:sz w:val="24"/>
                <w:lang w:eastAsia="zh-CN"/>
              </w:rPr>
              <w:t>合同基</w:t>
            </w:r>
            <w:r>
              <w:rPr>
                <w:rFonts w:hint="eastAsia"/>
                <w:sz w:val="24"/>
              </w:rPr>
              <w:t>价的70%，工程结束审计后付至审计价的95%,剩余5%作为工程的保修金，</w:t>
            </w:r>
            <w:r>
              <w:rPr>
                <w:rFonts w:hint="eastAsia"/>
                <w:b/>
                <w:bCs/>
                <w:color w:val="FF0000"/>
                <w:sz w:val="24"/>
              </w:rPr>
              <w:t>保修期满（贰年后）</w:t>
            </w:r>
            <w:r>
              <w:rPr>
                <w:rFonts w:hint="eastAsia"/>
                <w:sz w:val="24"/>
              </w:rPr>
              <w:t>无质量问题付清</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rPr>
              <w:t>1</w:t>
            </w: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往来发票</w:t>
            </w:r>
          </w:p>
        </w:tc>
        <w:tc>
          <w:tcPr>
            <w:tcW w:w="6089"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b/>
                <w:bCs/>
                <w:color w:val="000000" w:themeColor="text1"/>
                <w:sz w:val="24"/>
                <w:lang w:eastAsia="zh-CN"/>
              </w:rPr>
            </w:pPr>
            <w:r>
              <w:rPr>
                <w:rFonts w:hint="eastAsia" w:ascii="宋体" w:hAnsi="宋体"/>
                <w:b/>
                <w:bCs/>
                <w:color w:val="000000" w:themeColor="text1"/>
                <w:sz w:val="24"/>
              </w:rPr>
              <w:t>甲乙双方往来的发票均为增值税专用发票。写明税率。</w:t>
            </w:r>
            <w:r>
              <w:rPr>
                <w:rFonts w:hint="eastAsia" w:ascii="宋体" w:hAnsi="宋体"/>
                <w:b/>
                <w:bCs/>
                <w:color w:val="000000" w:themeColor="text1"/>
                <w:sz w:val="24"/>
                <w:lang w:eastAsia="zh-CN"/>
              </w:rPr>
              <w:t>原则上每次付款需要提供等额发票</w:t>
            </w:r>
          </w:p>
        </w:tc>
      </w:tr>
    </w:tbl>
    <w:p>
      <w:pPr>
        <w:numPr>
          <w:ilvl w:val="0"/>
          <w:numId w:val="3"/>
        </w:numPr>
        <w:spacing w:line="360" w:lineRule="auto"/>
        <w:rPr>
          <w:sz w:val="24"/>
          <w:szCs w:val="24"/>
        </w:rPr>
      </w:pPr>
      <w:r>
        <w:rPr>
          <w:rFonts w:hint="eastAsia"/>
          <w:b/>
          <w:bCs/>
          <w:sz w:val="24"/>
          <w:szCs w:val="24"/>
        </w:rPr>
        <w:t>报价须知</w:t>
      </w:r>
    </w:p>
    <w:p>
      <w:pPr>
        <w:numPr>
          <w:ilvl w:val="0"/>
          <w:numId w:val="4"/>
        </w:numPr>
        <w:spacing w:line="360" w:lineRule="auto"/>
        <w:rPr>
          <w:sz w:val="24"/>
          <w:szCs w:val="24"/>
        </w:rPr>
      </w:pPr>
      <w:r>
        <w:rPr>
          <w:rFonts w:hint="eastAsia"/>
          <w:sz w:val="24"/>
          <w:szCs w:val="24"/>
        </w:rPr>
        <w:t>本工程采用</w:t>
      </w:r>
      <w:r>
        <w:rPr>
          <w:rFonts w:hint="eastAsia"/>
          <w:sz w:val="24"/>
          <w:szCs w:val="24"/>
          <w:lang w:eastAsia="zh-CN"/>
        </w:rPr>
        <w:t>邀请</w:t>
      </w:r>
      <w:r>
        <w:rPr>
          <w:rFonts w:hint="eastAsia"/>
          <w:sz w:val="24"/>
          <w:szCs w:val="24"/>
        </w:rPr>
        <w:t>招标方式选定承包人。</w:t>
      </w:r>
    </w:p>
    <w:p>
      <w:pPr>
        <w:numPr>
          <w:ilvl w:val="0"/>
          <w:numId w:val="4"/>
        </w:numPr>
        <w:spacing w:line="360" w:lineRule="auto"/>
        <w:rPr>
          <w:rFonts w:ascii="宋体" w:hAnsi="宋体"/>
          <w:b/>
          <w:bCs/>
          <w:color w:val="000000"/>
          <w:sz w:val="24"/>
        </w:rPr>
      </w:pPr>
      <w:r>
        <w:rPr>
          <w:rFonts w:hint="eastAsia"/>
          <w:sz w:val="24"/>
          <w:szCs w:val="24"/>
        </w:rPr>
        <w:t>质量要求：符合设计（经甲方确认）及相关质量标准的要求</w:t>
      </w:r>
      <w:r>
        <w:rPr>
          <w:rFonts w:hint="eastAsia"/>
          <w:sz w:val="24"/>
          <w:szCs w:val="24"/>
          <w:lang w:eastAsia="zh-CN"/>
        </w:rPr>
        <w:t>，</w:t>
      </w:r>
      <w:r>
        <w:rPr>
          <w:rFonts w:hint="eastAsia"/>
          <w:sz w:val="24"/>
          <w:szCs w:val="24"/>
          <w:lang w:val="en-US" w:eastAsia="zh-CN"/>
        </w:rPr>
        <w:t>符合</w:t>
      </w:r>
      <w:r>
        <w:rPr>
          <w:rFonts w:hint="eastAsia"/>
          <w:sz w:val="24"/>
          <w:szCs w:val="24"/>
        </w:rPr>
        <w:t>按家具的行业标准(GB/T3324-2008)</w:t>
      </w:r>
      <w:r>
        <w:rPr>
          <w:rFonts w:hint="eastAsia"/>
          <w:sz w:val="24"/>
          <w:szCs w:val="24"/>
          <w:lang w:val="en-US" w:eastAsia="zh-CN"/>
        </w:rPr>
        <w:t>要求</w:t>
      </w:r>
    </w:p>
    <w:p>
      <w:pPr>
        <w:numPr>
          <w:ilvl w:val="0"/>
          <w:numId w:val="4"/>
        </w:numPr>
        <w:spacing w:line="360" w:lineRule="auto"/>
        <w:rPr>
          <w:sz w:val="24"/>
          <w:szCs w:val="24"/>
        </w:rPr>
      </w:pPr>
      <w:r>
        <w:rPr>
          <w:rFonts w:hint="eastAsia"/>
          <w:sz w:val="24"/>
          <w:szCs w:val="24"/>
        </w:rPr>
        <w:t>承包人不得转包工程，更不得分包主体工程，如一经查实，发包人有权中止合同，因此带来的一切经济损失由承包人承担。</w:t>
      </w:r>
    </w:p>
    <w:p>
      <w:pPr>
        <w:numPr>
          <w:ilvl w:val="0"/>
          <w:numId w:val="4"/>
        </w:numPr>
        <w:spacing w:line="360" w:lineRule="auto"/>
        <w:rPr>
          <w:sz w:val="24"/>
          <w:szCs w:val="24"/>
        </w:rPr>
      </w:pPr>
      <w:r>
        <w:rPr>
          <w:rFonts w:hint="eastAsia"/>
          <w:sz w:val="24"/>
          <w:szCs w:val="24"/>
        </w:rPr>
        <w:t>竞争报价费用：竞争报价人承担其编制竞争报价文件及递交报价文件的一切费用，无论结果如何，招标人对上述费用不负任何责任。</w:t>
      </w:r>
    </w:p>
    <w:p>
      <w:pPr>
        <w:numPr>
          <w:ilvl w:val="0"/>
          <w:numId w:val="4"/>
        </w:numPr>
        <w:spacing w:line="360" w:lineRule="auto"/>
        <w:rPr>
          <w:sz w:val="24"/>
          <w:szCs w:val="24"/>
        </w:rPr>
      </w:pPr>
      <w:r>
        <w:rPr>
          <w:rFonts w:hint="eastAsia"/>
          <w:sz w:val="24"/>
          <w:szCs w:val="24"/>
        </w:rPr>
        <w:t>投标保证金:</w:t>
      </w:r>
    </w:p>
    <w:p>
      <w:pPr>
        <w:pStyle w:val="9"/>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(a</w:t>
      </w:r>
      <w:r>
        <w:rPr>
          <w:rFonts w:hint="eastAsia" w:ascii="Times New Roman" w:hAnsi="Times New Roman"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投标人应按“竞争性报价须知前附表”规定提交投标保证金。投标保证金在递交投标文件时单独递交，无需密封,对未按要求提交投标保证金的投标单位，视为自动放弃。</w:t>
      </w:r>
    </w:p>
    <w:p>
      <w:pPr>
        <w:pStyle w:val="9"/>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（b）未中标人的投标保证金，在开标结束后五个工作日内退还给投标人，不计利息；中标人的投标保证金，</w:t>
      </w:r>
      <w:r>
        <w:rPr>
          <w:rFonts w:hint="eastAsia" w:ascii="Times New Roman" w:hAnsi="Times New Roman" w:cs="Times New Roman"/>
          <w:kern w:val="2"/>
          <w:sz w:val="24"/>
          <w:szCs w:val="24"/>
          <w:lang w:val="en-US" w:eastAsia="zh-CN" w:bidi="ar-SA"/>
        </w:rPr>
        <w:t>自动转为履约保证金，等合同项目竣工后退回（无息）</w:t>
      </w:r>
      <w:r>
        <w:rPr>
          <w:rFonts w:hint="eastAsia" w:ascii="Times New Roman" w:hAnsi="Times New Roman" w:eastAsia="宋体" w:cs="Times New Roman"/>
          <w:kern w:val="2"/>
          <w:sz w:val="24"/>
          <w:szCs w:val="24"/>
          <w:lang w:val="en-US" w:eastAsia="zh-CN" w:bidi="ar-SA"/>
        </w:rPr>
        <w:t>。</w:t>
      </w:r>
    </w:p>
    <w:p>
      <w:pPr>
        <w:pStyle w:val="9"/>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(c)有下列情形之一者，投标人的投标保证金将被没收：</w:t>
      </w:r>
    </w:p>
    <w:p>
      <w:pPr>
        <w:pStyle w:val="9"/>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1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①</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在规定的报价公布时间后，投标人在报价有效期内撤回其报价的；</w:t>
      </w:r>
    </w:p>
    <w:p>
      <w:pPr>
        <w:pStyle w:val="9"/>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2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②</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投标人提供的有关资料、资格证明文件被确认为是不真实的；</w:t>
      </w:r>
    </w:p>
    <w:p>
      <w:pPr>
        <w:numPr>
          <w:ilvl w:val="0"/>
          <w:numId w:val="0"/>
        </w:numPr>
        <w:spacing w:line="360" w:lineRule="auto"/>
        <w:ind w:firstLine="240" w:firstLineChars="100"/>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3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③</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color w:val="auto"/>
          <w:kern w:val="2"/>
          <w:sz w:val="24"/>
          <w:szCs w:val="24"/>
          <w:lang w:val="en-US" w:eastAsia="zh-CN" w:bidi="ar-SA"/>
        </w:rPr>
        <w:t>投标人</w:t>
      </w:r>
      <w:r>
        <w:rPr>
          <w:rFonts w:hint="eastAsia" w:cs="Times New Roman"/>
          <w:color w:val="auto"/>
          <w:kern w:val="2"/>
          <w:sz w:val="24"/>
          <w:szCs w:val="24"/>
          <w:lang w:val="en-US" w:eastAsia="zh-CN" w:bidi="ar-SA"/>
        </w:rPr>
        <w:t>收到</w:t>
      </w:r>
      <w:r>
        <w:rPr>
          <w:rFonts w:hint="eastAsia" w:ascii="Times New Roman" w:hAnsi="Times New Roman" w:eastAsia="宋体" w:cs="Times New Roman"/>
          <w:color w:val="auto"/>
          <w:kern w:val="2"/>
          <w:sz w:val="24"/>
          <w:szCs w:val="24"/>
          <w:lang w:val="en-US" w:eastAsia="zh-CN" w:bidi="ar-SA"/>
        </w:rPr>
        <w:t>中标</w:t>
      </w:r>
      <w:r>
        <w:rPr>
          <w:rFonts w:hint="eastAsia" w:cs="Times New Roman"/>
          <w:color w:val="auto"/>
          <w:kern w:val="2"/>
          <w:sz w:val="24"/>
          <w:szCs w:val="24"/>
          <w:lang w:val="en-US" w:eastAsia="zh-CN" w:bidi="ar-SA"/>
        </w:rPr>
        <w:t>通知书5日</w:t>
      </w:r>
      <w:r>
        <w:rPr>
          <w:rFonts w:hint="eastAsia" w:ascii="Times New Roman" w:hAnsi="Times New Roman" w:eastAsia="宋体" w:cs="Times New Roman"/>
          <w:color w:val="auto"/>
          <w:kern w:val="2"/>
          <w:sz w:val="24"/>
          <w:szCs w:val="24"/>
          <w:lang w:val="en-US" w:eastAsia="zh-CN" w:bidi="ar-SA"/>
        </w:rPr>
        <w:t>后未按规定与招标人签订合同的</w:t>
      </w:r>
    </w:p>
    <w:p>
      <w:pPr>
        <w:numPr>
          <w:ilvl w:val="0"/>
          <w:numId w:val="4"/>
        </w:numPr>
        <w:spacing w:line="360" w:lineRule="auto"/>
        <w:rPr>
          <w:sz w:val="24"/>
          <w:szCs w:val="24"/>
        </w:rPr>
      </w:pPr>
      <w:r>
        <w:rPr>
          <w:rFonts w:hint="eastAsia"/>
          <w:sz w:val="24"/>
          <w:szCs w:val="24"/>
        </w:rPr>
        <w:t>报价方式：</w:t>
      </w:r>
    </w:p>
    <w:p>
      <w:pPr>
        <w:numPr>
          <w:ilvl w:val="0"/>
          <w:numId w:val="5"/>
        </w:numPr>
        <w:spacing w:line="360" w:lineRule="auto"/>
        <w:rPr>
          <w:sz w:val="24"/>
          <w:szCs w:val="24"/>
        </w:rPr>
      </w:pPr>
      <w:r>
        <w:rPr>
          <w:rFonts w:hint="eastAsia"/>
          <w:sz w:val="24"/>
          <w:szCs w:val="24"/>
        </w:rPr>
        <w:t>本工程采用</w:t>
      </w:r>
      <w:r>
        <w:rPr>
          <w:rFonts w:hint="eastAsia"/>
          <w:sz w:val="24"/>
          <w:szCs w:val="24"/>
          <w:lang w:eastAsia="zh-CN"/>
        </w:rPr>
        <w:t>固定单价</w:t>
      </w:r>
      <w:r>
        <w:rPr>
          <w:rFonts w:hint="eastAsia"/>
          <w:sz w:val="24"/>
          <w:szCs w:val="24"/>
        </w:rPr>
        <w:t>计价</w:t>
      </w:r>
      <w:r>
        <w:rPr>
          <w:rFonts w:hint="eastAsia"/>
          <w:sz w:val="24"/>
          <w:szCs w:val="24"/>
          <w:lang w:eastAsia="zh-CN"/>
        </w:rPr>
        <w:t>方式，即</w:t>
      </w:r>
      <w:r>
        <w:rPr>
          <w:rFonts w:hint="eastAsia"/>
          <w:sz w:val="24"/>
          <w:szCs w:val="24"/>
        </w:rPr>
        <w:t>由招标人提供</w:t>
      </w:r>
      <w:r>
        <w:rPr>
          <w:rFonts w:hint="eastAsia"/>
          <w:sz w:val="24"/>
          <w:szCs w:val="24"/>
          <w:lang w:eastAsia="zh-CN"/>
        </w:rPr>
        <w:t>家具</w:t>
      </w:r>
      <w:r>
        <w:rPr>
          <w:rFonts w:hint="eastAsia"/>
          <w:sz w:val="24"/>
          <w:szCs w:val="24"/>
        </w:rPr>
        <w:t>清单，</w:t>
      </w:r>
      <w:r>
        <w:rPr>
          <w:rFonts w:hint="eastAsia"/>
          <w:sz w:val="24"/>
          <w:szCs w:val="24"/>
          <w:lang w:eastAsia="zh-CN"/>
        </w:rPr>
        <w:t>投标</w:t>
      </w:r>
      <w:r>
        <w:rPr>
          <w:rFonts w:hint="eastAsia"/>
          <w:sz w:val="24"/>
          <w:szCs w:val="24"/>
        </w:rPr>
        <w:t>人自主报价的计价方式</w:t>
      </w:r>
      <w:r>
        <w:rPr>
          <w:rFonts w:hint="eastAsia"/>
          <w:sz w:val="24"/>
          <w:szCs w:val="24"/>
          <w:lang w:val="en-US" w:eastAsia="zh-CN"/>
        </w:rPr>
        <w:t>。</w:t>
      </w:r>
      <w:r>
        <w:rPr>
          <w:rFonts w:hint="eastAsia"/>
          <w:sz w:val="24"/>
          <w:szCs w:val="24"/>
        </w:rPr>
        <w:t>竞争性报价人应充分考虑施工期间各类建材市场价格变化以及政策性调整的风险，一旦经评审确认承包人，单价不作调整</w:t>
      </w:r>
      <w:r>
        <w:rPr>
          <w:rFonts w:hint="eastAsia"/>
          <w:sz w:val="24"/>
          <w:szCs w:val="24"/>
          <w:lang w:eastAsia="zh-CN"/>
        </w:rPr>
        <w:t>。</w:t>
      </w:r>
    </w:p>
    <w:p>
      <w:pPr>
        <w:numPr>
          <w:ilvl w:val="0"/>
          <w:numId w:val="5"/>
        </w:numPr>
        <w:spacing w:line="360" w:lineRule="auto"/>
        <w:rPr>
          <w:sz w:val="24"/>
          <w:szCs w:val="24"/>
        </w:rPr>
      </w:pPr>
      <w:r>
        <w:rPr>
          <w:rFonts w:hint="eastAsia"/>
          <w:sz w:val="24"/>
          <w:szCs w:val="24"/>
        </w:rPr>
        <w:t>竞争性报价时，不可竞争费用</w:t>
      </w:r>
      <w:r>
        <w:rPr>
          <w:rFonts w:hint="eastAsia"/>
          <w:sz w:val="24"/>
          <w:szCs w:val="24"/>
          <w:lang w:eastAsia="zh-CN"/>
        </w:rPr>
        <w:t>（包括预留金）</w:t>
      </w:r>
      <w:r>
        <w:rPr>
          <w:rFonts w:hint="eastAsia"/>
          <w:sz w:val="24"/>
          <w:szCs w:val="24"/>
        </w:rPr>
        <w:t>均按规定计算，不得让利或随意调整。</w:t>
      </w:r>
    </w:p>
    <w:p>
      <w:pPr>
        <w:numPr>
          <w:ilvl w:val="0"/>
          <w:numId w:val="4"/>
        </w:numPr>
        <w:spacing w:line="360" w:lineRule="auto"/>
        <w:ind w:left="0" w:leftChars="0" w:firstLine="0" w:firstLineChars="0"/>
        <w:rPr>
          <w:rFonts w:hint="eastAsia" w:eastAsia="宋体"/>
          <w:b/>
          <w:bCs/>
          <w:sz w:val="24"/>
          <w:szCs w:val="24"/>
          <w:lang w:val="en-US" w:eastAsia="zh-CN"/>
        </w:rPr>
      </w:pPr>
      <w:r>
        <w:rPr>
          <w:rFonts w:hint="eastAsia" w:ascii="宋体" w:hAnsi="宋体"/>
          <w:b/>
          <w:bCs/>
          <w:color w:val="FF0000"/>
          <w:sz w:val="24"/>
          <w:szCs w:val="24"/>
          <w:lang w:eastAsia="zh-CN"/>
        </w:rPr>
        <w:t>中标人</w:t>
      </w:r>
      <w:r>
        <w:rPr>
          <w:rFonts w:hint="eastAsia" w:ascii="宋体" w:hAnsi="宋体"/>
          <w:b/>
          <w:bCs/>
          <w:color w:val="FF0000"/>
          <w:sz w:val="24"/>
          <w:szCs w:val="24"/>
        </w:rPr>
        <w:t>确定</w:t>
      </w:r>
      <w:r>
        <w:rPr>
          <w:rFonts w:hint="eastAsia" w:ascii="宋体" w:hAnsi="宋体"/>
          <w:b/>
          <w:bCs/>
          <w:color w:val="FF0000"/>
          <w:sz w:val="24"/>
          <w:szCs w:val="24"/>
          <w:lang w:eastAsia="zh-CN"/>
        </w:rPr>
        <w:t>：合理低价（低价优先）</w:t>
      </w:r>
      <w:r>
        <w:rPr>
          <w:rFonts w:hint="eastAsia"/>
          <w:b/>
          <w:bCs/>
          <w:color w:val="FF0000"/>
          <w:sz w:val="24"/>
          <w:szCs w:val="24"/>
          <w:lang w:eastAsia="zh-CN"/>
        </w:rPr>
        <w:t>，甲方综合报价单位的施工能力、企业信誉、企业业绩等综合评定确定中标人</w:t>
      </w:r>
    </w:p>
    <w:p>
      <w:pPr>
        <w:spacing w:line="360" w:lineRule="auto"/>
        <w:rPr>
          <w:sz w:val="24"/>
          <w:szCs w:val="24"/>
        </w:rPr>
      </w:pPr>
      <w:r>
        <w:rPr>
          <w:rFonts w:hint="eastAsia"/>
          <w:b/>
          <w:bCs/>
          <w:sz w:val="24"/>
          <w:szCs w:val="24"/>
          <w:lang w:eastAsia="zh-CN"/>
        </w:rPr>
        <w:t>（</w:t>
      </w:r>
      <w:r>
        <w:rPr>
          <w:rFonts w:hint="eastAsia"/>
          <w:b/>
          <w:bCs/>
          <w:sz w:val="24"/>
          <w:szCs w:val="24"/>
          <w:lang w:val="en-US" w:eastAsia="zh-CN"/>
        </w:rPr>
        <w:t>8</w:t>
      </w:r>
      <w:r>
        <w:rPr>
          <w:rFonts w:hint="eastAsia"/>
          <w:b/>
          <w:bCs/>
          <w:sz w:val="24"/>
          <w:szCs w:val="24"/>
          <w:lang w:eastAsia="zh-CN"/>
        </w:rPr>
        <w:t>）</w:t>
      </w:r>
      <w:r>
        <w:rPr>
          <w:rFonts w:hint="eastAsia"/>
          <w:b/>
          <w:bCs/>
          <w:sz w:val="24"/>
          <w:szCs w:val="24"/>
        </w:rPr>
        <w:t>其他补充说明：</w:t>
      </w:r>
    </w:p>
    <w:p>
      <w:pPr>
        <w:numPr>
          <w:ilvl w:val="0"/>
          <w:numId w:val="0"/>
        </w:numPr>
        <w:spacing w:line="360" w:lineRule="auto"/>
        <w:rPr>
          <w:rFonts w:hint="eastAsia" w:eastAsia="宋体"/>
          <w:sz w:val="24"/>
          <w:szCs w:val="24"/>
          <w:lang w:eastAsia="zh-CN"/>
        </w:rPr>
      </w:pPr>
      <w:r>
        <w:rPr>
          <w:rFonts w:hint="eastAsia"/>
          <w:sz w:val="24"/>
          <w:szCs w:val="24"/>
        </w:rPr>
        <w:t>（a）</w:t>
      </w:r>
      <w:r>
        <w:rPr>
          <w:rFonts w:hint="eastAsia" w:ascii="宋体" w:hAnsi="宋体"/>
          <w:sz w:val="24"/>
          <w:szCs w:val="24"/>
        </w:rPr>
        <w:t>现场踏勘：由投标单位于</w:t>
      </w:r>
      <w:r>
        <w:rPr>
          <w:rFonts w:hint="eastAsia" w:ascii="宋体" w:hAnsi="宋体"/>
          <w:color w:val="FF0000"/>
          <w:sz w:val="24"/>
          <w:szCs w:val="24"/>
        </w:rPr>
        <w:t>20</w:t>
      </w:r>
      <w:r>
        <w:rPr>
          <w:rFonts w:hint="eastAsia" w:ascii="宋体" w:hAnsi="宋体"/>
          <w:color w:val="FF0000"/>
          <w:sz w:val="24"/>
          <w:szCs w:val="24"/>
          <w:lang w:val="en-US" w:eastAsia="zh-CN"/>
        </w:rPr>
        <w:t>20</w:t>
      </w:r>
      <w:r>
        <w:rPr>
          <w:rFonts w:hint="eastAsia" w:ascii="宋体" w:hAnsi="宋体"/>
          <w:color w:val="FF0000"/>
          <w:sz w:val="24"/>
          <w:szCs w:val="24"/>
        </w:rPr>
        <w:t>年</w:t>
      </w:r>
      <w:r>
        <w:rPr>
          <w:rFonts w:hint="eastAsia" w:ascii="宋体" w:hAnsi="宋体"/>
          <w:color w:val="FF0000"/>
          <w:sz w:val="24"/>
          <w:szCs w:val="24"/>
          <w:highlight w:val="none"/>
          <w:lang w:val="en-US" w:eastAsia="zh-CN"/>
        </w:rPr>
        <w:t xml:space="preserve"> 6</w:t>
      </w:r>
      <w:r>
        <w:rPr>
          <w:rFonts w:hint="eastAsia" w:ascii="宋体" w:hAnsi="宋体"/>
          <w:color w:val="FF0000"/>
          <w:sz w:val="24"/>
          <w:szCs w:val="24"/>
          <w:highlight w:val="none"/>
        </w:rPr>
        <w:t>月</w:t>
      </w:r>
      <w:r>
        <w:rPr>
          <w:rFonts w:hint="eastAsia" w:ascii="宋体" w:hAnsi="宋体"/>
          <w:color w:val="FF0000"/>
          <w:sz w:val="24"/>
          <w:szCs w:val="24"/>
          <w:highlight w:val="none"/>
          <w:lang w:val="en-US" w:eastAsia="zh-CN"/>
        </w:rPr>
        <w:t xml:space="preserve">10 </w:t>
      </w:r>
      <w:r>
        <w:rPr>
          <w:rFonts w:hint="eastAsia" w:ascii="宋体" w:hAnsi="宋体"/>
          <w:color w:val="FF0000"/>
          <w:sz w:val="24"/>
          <w:szCs w:val="24"/>
          <w:highlight w:val="none"/>
        </w:rPr>
        <w:t>日</w:t>
      </w:r>
      <w:r>
        <w:rPr>
          <w:rFonts w:hint="eastAsia" w:ascii="宋体" w:hAnsi="宋体"/>
          <w:sz w:val="24"/>
          <w:szCs w:val="24"/>
          <w:highlight w:val="none"/>
        </w:rPr>
        <w:t>前</w:t>
      </w:r>
      <w:r>
        <w:rPr>
          <w:rFonts w:hint="eastAsia" w:ascii="宋体" w:hAnsi="宋体"/>
          <w:sz w:val="24"/>
          <w:szCs w:val="24"/>
        </w:rPr>
        <w:t>自行安排现场踏勘（现场踏勘联系人：</w:t>
      </w:r>
      <w:r>
        <w:rPr>
          <w:rFonts w:hint="eastAsia" w:ascii="宋体" w:hAnsi="宋体"/>
          <w:b/>
          <w:bCs/>
          <w:sz w:val="24"/>
          <w:szCs w:val="24"/>
          <w:highlight w:val="none"/>
          <w:lang w:eastAsia="zh-CN"/>
        </w:rPr>
        <w:t>杨军海</w:t>
      </w:r>
      <w:r>
        <w:rPr>
          <w:rFonts w:hint="eastAsia" w:ascii="宋体" w:hAnsi="宋体"/>
          <w:b/>
          <w:bCs/>
          <w:sz w:val="24"/>
          <w:szCs w:val="24"/>
          <w:highlight w:val="none"/>
          <w:lang w:val="en-US" w:eastAsia="zh-CN"/>
        </w:rPr>
        <w:t>/15151508987；张经理/13812893551</w:t>
      </w:r>
      <w:r>
        <w:rPr>
          <w:rFonts w:hint="eastAsia" w:ascii="宋体" w:hAnsi="宋体"/>
          <w:sz w:val="24"/>
          <w:szCs w:val="24"/>
          <w:lang w:eastAsia="zh-CN"/>
        </w:rPr>
        <w:t>，</w:t>
      </w:r>
      <w:r>
        <w:rPr>
          <w:rFonts w:hint="eastAsia"/>
          <w:sz w:val="24"/>
          <w:szCs w:val="24"/>
        </w:rPr>
        <w:t>充分了解施工现场不可预见性因素，并把相关费用考虑到报价中</w:t>
      </w:r>
      <w:r>
        <w:rPr>
          <w:rFonts w:hint="eastAsia"/>
          <w:sz w:val="24"/>
          <w:szCs w:val="24"/>
          <w:lang w:eastAsia="zh-CN"/>
        </w:rPr>
        <w:t>。</w:t>
      </w:r>
    </w:p>
    <w:p>
      <w:pPr>
        <w:spacing w:line="360" w:lineRule="auto"/>
        <w:rPr>
          <w:sz w:val="24"/>
          <w:szCs w:val="24"/>
        </w:rPr>
      </w:pPr>
      <w:r>
        <w:rPr>
          <w:rFonts w:hint="eastAsia"/>
          <w:sz w:val="24"/>
          <w:szCs w:val="24"/>
          <w:lang w:eastAsia="zh-CN"/>
        </w:rPr>
        <w:t>（</w:t>
      </w:r>
      <w:r>
        <w:rPr>
          <w:rFonts w:hint="eastAsia"/>
          <w:sz w:val="24"/>
          <w:szCs w:val="24"/>
          <w:lang w:val="en-US" w:eastAsia="zh-CN"/>
        </w:rPr>
        <w:t>b</w:t>
      </w:r>
      <w:r>
        <w:rPr>
          <w:rFonts w:hint="eastAsia"/>
          <w:sz w:val="24"/>
          <w:szCs w:val="24"/>
          <w:lang w:eastAsia="zh-CN"/>
        </w:rPr>
        <w:t>）</w:t>
      </w:r>
      <w:r>
        <w:rPr>
          <w:rFonts w:hint="eastAsia"/>
          <w:sz w:val="24"/>
          <w:szCs w:val="24"/>
        </w:rPr>
        <w:t>竞争报价时，甲供甲安、甲供乙安、甲指乙供材料费不得随意调整，且投标人投标总价中应含此部份材料保管费和配合费（包括甲供甲安在现场所使用水、电费）；</w:t>
      </w:r>
    </w:p>
    <w:p>
      <w:pPr>
        <w:spacing w:line="360" w:lineRule="auto"/>
        <w:rPr>
          <w:sz w:val="24"/>
          <w:szCs w:val="24"/>
        </w:rPr>
      </w:pPr>
      <w:r>
        <w:rPr>
          <w:rFonts w:hint="eastAsia"/>
          <w:sz w:val="24"/>
          <w:szCs w:val="24"/>
        </w:rPr>
        <w:t>(</w:t>
      </w:r>
      <w:r>
        <w:rPr>
          <w:rFonts w:hint="eastAsia"/>
          <w:sz w:val="24"/>
          <w:szCs w:val="24"/>
          <w:lang w:val="en-US" w:eastAsia="zh-CN"/>
        </w:rPr>
        <w:t>c</w:t>
      </w:r>
      <w:r>
        <w:rPr>
          <w:rFonts w:hint="eastAsia"/>
          <w:sz w:val="24"/>
          <w:szCs w:val="24"/>
        </w:rPr>
        <w:t>)甲方现场代表安排此项工作，乙方应予以支持，且不得另计其费用；如乙方推诿、拖延；甲方将视为乙方不作为，甲方有权另行组织其它服务支持，所产生费用在乙方合同价中扣除；</w:t>
      </w:r>
    </w:p>
    <w:p>
      <w:pPr>
        <w:spacing w:line="360" w:lineRule="auto"/>
        <w:rPr>
          <w:sz w:val="24"/>
          <w:szCs w:val="24"/>
        </w:rPr>
      </w:pPr>
      <w:r>
        <w:rPr>
          <w:rFonts w:hint="eastAsia"/>
          <w:sz w:val="24"/>
          <w:szCs w:val="24"/>
        </w:rPr>
        <w:t>(</w:t>
      </w:r>
      <w:r>
        <w:rPr>
          <w:rFonts w:hint="eastAsia"/>
          <w:sz w:val="24"/>
          <w:szCs w:val="24"/>
          <w:lang w:val="en-US" w:eastAsia="zh-CN"/>
        </w:rPr>
        <w:t>d</w:t>
      </w:r>
      <w:r>
        <w:rPr>
          <w:rFonts w:hint="eastAsia"/>
          <w:sz w:val="24"/>
          <w:szCs w:val="24"/>
        </w:rPr>
        <w:t>)包括不限于以上内容，甲方有权对图纸合同中的内容（因乙方的价格过高，质量不符合标准）另行发包，总价中直接扣除此部分价格（分部分项目工程费、措施费、规费）。</w:t>
      </w:r>
    </w:p>
    <w:p>
      <w:pPr>
        <w:spacing w:line="360" w:lineRule="auto"/>
        <w:rPr>
          <w:sz w:val="24"/>
          <w:szCs w:val="24"/>
        </w:rPr>
      </w:pPr>
      <w:r>
        <w:rPr>
          <w:rFonts w:hint="eastAsia"/>
          <w:b/>
          <w:bCs/>
          <w:sz w:val="24"/>
          <w:szCs w:val="24"/>
        </w:rPr>
        <w:t>3、投标文件</w:t>
      </w:r>
    </w:p>
    <w:p>
      <w:pPr>
        <w:spacing w:line="440" w:lineRule="exact"/>
        <w:jc w:val="left"/>
        <w:rPr>
          <w:rFonts w:ascii="宋体" w:hAnsi="宋体"/>
          <w:b/>
          <w:bCs/>
          <w:color w:val="000000"/>
          <w:sz w:val="24"/>
        </w:rPr>
      </w:pPr>
      <w:r>
        <w:rPr>
          <w:rFonts w:hint="eastAsia"/>
          <w:sz w:val="24"/>
          <w:szCs w:val="24"/>
        </w:rPr>
        <w:t>（</w:t>
      </w:r>
      <w:r>
        <w:rPr>
          <w:rFonts w:hint="eastAsia"/>
          <w:sz w:val="24"/>
          <w:szCs w:val="24"/>
          <w:lang w:val="en-US" w:eastAsia="zh-CN"/>
        </w:rPr>
        <w:t>1</w:t>
      </w:r>
      <w:r>
        <w:rPr>
          <w:rFonts w:hint="eastAsia"/>
          <w:sz w:val="24"/>
          <w:szCs w:val="24"/>
        </w:rPr>
        <w:t>）投标报价文件组成：</w:t>
      </w:r>
    </w:p>
    <w:p>
      <w:pPr>
        <w:spacing w:line="360" w:lineRule="auto"/>
        <w:rPr>
          <w:sz w:val="24"/>
          <w:szCs w:val="24"/>
        </w:rPr>
      </w:pPr>
      <w:r>
        <w:rPr>
          <w:rFonts w:hint="eastAsia" w:ascii="宋体" w:hAnsi="宋体"/>
          <w:color w:val="000000"/>
        </w:rPr>
        <w:fldChar w:fldCharType="begin"/>
      </w:r>
      <w:r>
        <w:rPr>
          <w:rFonts w:hint="eastAsia" w:ascii="宋体" w:hAnsi="宋体"/>
          <w:color w:val="000000"/>
        </w:rPr>
        <w:instrText xml:space="preserve"> = 1 \* GB3 \* MERGEFORMAT </w:instrText>
      </w:r>
      <w:r>
        <w:rPr>
          <w:rFonts w:hint="eastAsia" w:ascii="宋体" w:hAnsi="宋体"/>
          <w:color w:val="000000"/>
        </w:rPr>
        <w:fldChar w:fldCharType="separate"/>
      </w:r>
      <w:r>
        <w:t>①</w:t>
      </w:r>
      <w:r>
        <w:rPr>
          <w:rFonts w:hint="eastAsia" w:ascii="宋体" w:hAnsi="宋体"/>
          <w:color w:val="000000"/>
        </w:rPr>
        <w:fldChar w:fldCharType="end"/>
      </w:r>
      <w:r>
        <w:rPr>
          <w:rFonts w:hint="eastAsia"/>
          <w:sz w:val="24"/>
          <w:szCs w:val="24"/>
        </w:rPr>
        <w:t>投标</w:t>
      </w:r>
      <w:r>
        <w:rPr>
          <w:rFonts w:hint="eastAsia"/>
          <w:sz w:val="24"/>
          <w:szCs w:val="24"/>
          <w:lang w:eastAsia="zh-CN"/>
        </w:rPr>
        <w:t>函</w:t>
      </w:r>
      <w:r>
        <w:rPr>
          <w:rFonts w:hint="eastAsia"/>
          <w:sz w:val="24"/>
          <w:szCs w:val="24"/>
          <w:lang w:val="en-US" w:eastAsia="zh-CN"/>
        </w:rPr>
        <w:t xml:space="preserve">         </w:t>
      </w: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授权委托书</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lang w:eastAsia="zh-CN"/>
        </w:rPr>
        <w:t>投标</w:t>
      </w:r>
      <w:r>
        <w:rPr>
          <w:rFonts w:hint="eastAsia"/>
          <w:sz w:val="24"/>
          <w:szCs w:val="24"/>
        </w:rPr>
        <w:t>报价书(含电子文档文件)</w:t>
      </w:r>
    </w:p>
    <w:p>
      <w:pPr>
        <w:spacing w:line="360" w:lineRule="auto"/>
        <w:rPr>
          <w:sz w:val="24"/>
          <w:szCs w:val="24"/>
        </w:rPr>
      </w:pP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资格证明材料、企业业绩、社会信誉等其他资料：企业资格证书、企业营业执照、企业税务登记证、企业信用手册等（凡提供复印件的必须加盖单位红章）</w:t>
      </w:r>
    </w:p>
    <w:p>
      <w:pPr>
        <w:spacing w:line="360" w:lineRule="auto"/>
        <w:rPr>
          <w:sz w:val="24"/>
          <w:szCs w:val="24"/>
        </w:rPr>
      </w:pPr>
      <w:r>
        <w:rPr>
          <w:rFonts w:hint="eastAsia"/>
          <w:sz w:val="24"/>
          <w:szCs w:val="24"/>
        </w:rPr>
        <w:t>（2）对投标报价文件要求：</w:t>
      </w:r>
    </w:p>
    <w:p>
      <w:pPr>
        <w:spacing w:line="360" w:lineRule="auto"/>
        <w:rPr>
          <w:sz w:val="24"/>
          <w:szCs w:val="24"/>
        </w:rPr>
      </w:pPr>
      <w:r>
        <w:rPr>
          <w:rFonts w:hint="eastAsia"/>
          <w:sz w:val="24"/>
          <w:szCs w:val="24"/>
        </w:rPr>
        <w:fldChar w:fldCharType="begin"/>
      </w:r>
      <w:r>
        <w:rPr>
          <w:rFonts w:hint="eastAsia"/>
          <w:sz w:val="24"/>
          <w:szCs w:val="24"/>
        </w:rPr>
        <w:instrText xml:space="preserve"> = 1 \* GB3 \* MERGEFORMAT </w:instrText>
      </w:r>
      <w:r>
        <w:rPr>
          <w:rFonts w:hint="eastAsia"/>
          <w:sz w:val="24"/>
          <w:szCs w:val="24"/>
        </w:rPr>
        <w:fldChar w:fldCharType="separate"/>
      </w:r>
      <w:r>
        <w:t>①</w:t>
      </w:r>
      <w:r>
        <w:rPr>
          <w:rFonts w:hint="eastAsia"/>
          <w:sz w:val="24"/>
          <w:szCs w:val="24"/>
        </w:rPr>
        <w:fldChar w:fldCharType="end"/>
      </w:r>
      <w:r>
        <w:rPr>
          <w:rFonts w:hint="eastAsia"/>
          <w:sz w:val="24"/>
          <w:szCs w:val="24"/>
        </w:rPr>
        <w:t>投标报价文件分“正本”和“副本”，正本壹份、副本两份。分别装订成册，并在封面上正确标明。正、副本不一致时，以正本为准。</w:t>
      </w:r>
    </w:p>
    <w:p>
      <w:pPr>
        <w:spacing w:line="360" w:lineRule="auto"/>
        <w:rPr>
          <w:sz w:val="24"/>
          <w:szCs w:val="24"/>
        </w:rPr>
      </w:pP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全套投标报价文件应无修改和行间插字，如有修改，须在修改处加盖竞争报价单位法定代表人或其委托代理人印鉴。</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报价单位另提供电子版报价书（含技术标和商务标）一份</w:t>
      </w:r>
    </w:p>
    <w:p>
      <w:pPr>
        <w:spacing w:line="360" w:lineRule="auto"/>
        <w:rPr>
          <w:sz w:val="24"/>
          <w:szCs w:val="24"/>
        </w:rPr>
      </w:pP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投标人应将报价文件（含电子版投标文件）用封袋密封，封袋上应写明建设单位名称、工程名称。竞争报价人必须在骑缝处加盖投标人公章及法人代表或法人代表委托人私章。</w:t>
      </w:r>
    </w:p>
    <w:p>
      <w:pPr>
        <w:spacing w:line="360" w:lineRule="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投标报价应按投标报价须知前附表中所规定的地点，于截止时间前提交竞争报价文件，截止时间以后收到的竞争报价文件将被拒绝。</w:t>
      </w:r>
    </w:p>
    <w:p>
      <w:pPr>
        <w:spacing w:line="360" w:lineRule="auto"/>
        <w:rPr>
          <w:b/>
          <w:bCs/>
          <w:sz w:val="24"/>
          <w:szCs w:val="24"/>
        </w:rPr>
      </w:pPr>
      <w:r>
        <w:rPr>
          <w:rFonts w:hint="eastAsia"/>
          <w:sz w:val="24"/>
          <w:szCs w:val="24"/>
        </w:rPr>
        <w:t>4、</w:t>
      </w:r>
      <w:r>
        <w:rPr>
          <w:rFonts w:hint="eastAsia"/>
          <w:b/>
          <w:bCs/>
          <w:sz w:val="24"/>
          <w:szCs w:val="24"/>
        </w:rPr>
        <w:t>招标文件</w:t>
      </w:r>
    </w:p>
    <w:p>
      <w:pPr>
        <w:spacing w:line="440" w:lineRule="exact"/>
        <w:ind w:firstLine="117" w:firstLineChars="49"/>
        <w:jc w:val="left"/>
        <w:rPr>
          <w:sz w:val="24"/>
          <w:szCs w:val="24"/>
        </w:rPr>
      </w:pPr>
      <w:r>
        <w:rPr>
          <w:rFonts w:hint="eastAsia"/>
          <w:sz w:val="24"/>
          <w:szCs w:val="24"/>
        </w:rPr>
        <w:t>（1）招标文本文件的组成：本招标文件（包括投标报价须知、合同主要条款等）；</w:t>
      </w:r>
    </w:p>
    <w:p>
      <w:pPr>
        <w:spacing w:line="440" w:lineRule="exact"/>
        <w:ind w:firstLine="117" w:firstLineChars="49"/>
        <w:jc w:val="left"/>
        <w:rPr>
          <w:rFonts w:hint="eastAsia"/>
          <w:sz w:val="24"/>
          <w:szCs w:val="24"/>
          <w:lang w:eastAsia="zh-CN"/>
        </w:rPr>
      </w:pPr>
      <w:r>
        <w:rPr>
          <w:rFonts w:hint="eastAsia"/>
          <w:sz w:val="24"/>
          <w:szCs w:val="24"/>
        </w:rPr>
        <w:t>（2）招标</w:t>
      </w:r>
      <w:r>
        <w:rPr>
          <w:rFonts w:hint="eastAsia"/>
          <w:sz w:val="24"/>
          <w:szCs w:val="24"/>
          <w:lang w:eastAsia="zh-CN"/>
        </w:rPr>
        <w:t>装饰装修工程施工图</w:t>
      </w:r>
      <w:r>
        <w:rPr>
          <w:rFonts w:hint="eastAsia"/>
          <w:sz w:val="24"/>
          <w:szCs w:val="24"/>
        </w:rPr>
        <w:t>资料</w:t>
      </w:r>
      <w:r>
        <w:rPr>
          <w:rFonts w:hint="eastAsia"/>
          <w:sz w:val="24"/>
          <w:szCs w:val="24"/>
          <w:lang w:eastAsia="zh-CN"/>
        </w:rPr>
        <w:t>一份</w:t>
      </w:r>
    </w:p>
    <w:p>
      <w:pPr>
        <w:spacing w:line="440" w:lineRule="exact"/>
        <w:ind w:firstLine="117" w:firstLineChars="49"/>
        <w:jc w:val="left"/>
        <w:rPr>
          <w:rFonts w:hint="eastAsia"/>
          <w:sz w:val="24"/>
          <w:szCs w:val="24"/>
          <w:lang w:eastAsia="zh-CN"/>
        </w:rPr>
      </w:pPr>
      <w:r>
        <w:rPr>
          <w:rFonts w:hint="eastAsia"/>
          <w:sz w:val="24"/>
          <w:szCs w:val="24"/>
          <w:lang w:eastAsia="zh-CN"/>
        </w:rPr>
        <w:t>（</w:t>
      </w:r>
      <w:r>
        <w:rPr>
          <w:rFonts w:hint="eastAsia"/>
          <w:sz w:val="24"/>
          <w:szCs w:val="24"/>
          <w:lang w:val="en-US" w:eastAsia="zh-CN"/>
        </w:rPr>
        <w:t>3</w:t>
      </w:r>
      <w:r>
        <w:rPr>
          <w:rFonts w:hint="eastAsia"/>
          <w:sz w:val="24"/>
          <w:szCs w:val="24"/>
          <w:lang w:eastAsia="zh-CN"/>
        </w:rPr>
        <w:t>）招标家具清单一份</w:t>
      </w:r>
    </w:p>
    <w:p>
      <w:pPr>
        <w:spacing w:line="360" w:lineRule="auto"/>
        <w:rPr>
          <w:b/>
          <w:bCs/>
          <w:sz w:val="24"/>
          <w:szCs w:val="24"/>
        </w:rPr>
      </w:pPr>
      <w:r>
        <w:rPr>
          <w:rFonts w:hint="eastAsia"/>
          <w:sz w:val="24"/>
          <w:szCs w:val="24"/>
        </w:rPr>
        <w:t>5、</w:t>
      </w:r>
      <w:r>
        <w:rPr>
          <w:rFonts w:hint="eastAsia"/>
          <w:b/>
          <w:bCs/>
          <w:sz w:val="24"/>
          <w:szCs w:val="24"/>
        </w:rPr>
        <w:t>竞争性发包文件的澄清</w:t>
      </w:r>
    </w:p>
    <w:p>
      <w:pPr>
        <w:spacing w:line="360" w:lineRule="auto"/>
        <w:rPr>
          <w:sz w:val="24"/>
          <w:szCs w:val="24"/>
        </w:rPr>
      </w:pPr>
      <w:r>
        <w:rPr>
          <w:rFonts w:hint="eastAsia" w:ascii="宋体" w:hAnsi="宋体"/>
          <w:color w:val="000000"/>
          <w:sz w:val="24"/>
          <w:szCs w:val="24"/>
        </w:rPr>
        <w:t>（1）</w:t>
      </w:r>
      <w:r>
        <w:rPr>
          <w:rFonts w:hint="eastAsia"/>
          <w:sz w:val="24"/>
          <w:szCs w:val="24"/>
        </w:rPr>
        <w:t>竞争报价人在收到本文件后，如有疑问需要澄清，应于</w:t>
      </w:r>
      <w:r>
        <w:rPr>
          <w:rFonts w:hint="eastAsia"/>
          <w:color w:val="FF0000"/>
          <w:sz w:val="24"/>
          <w:szCs w:val="24"/>
          <w:lang w:val="en-US" w:eastAsia="zh-CN"/>
        </w:rPr>
        <w:t>2020</w:t>
      </w:r>
      <w:r>
        <w:rPr>
          <w:rFonts w:hint="eastAsia"/>
          <w:b/>
          <w:bCs/>
          <w:color w:val="FF0000"/>
          <w:sz w:val="24"/>
          <w:szCs w:val="24"/>
          <w:highlight w:val="none"/>
        </w:rPr>
        <w:t>年</w:t>
      </w:r>
      <w:r>
        <w:rPr>
          <w:rFonts w:hint="eastAsia"/>
          <w:b/>
          <w:bCs/>
          <w:color w:val="FF0000"/>
          <w:sz w:val="24"/>
          <w:szCs w:val="24"/>
          <w:highlight w:val="none"/>
          <w:lang w:val="en-US" w:eastAsia="zh-CN"/>
        </w:rPr>
        <w:t xml:space="preserve"> 6</w:t>
      </w:r>
      <w:r>
        <w:rPr>
          <w:rFonts w:hint="eastAsia"/>
          <w:b/>
          <w:bCs/>
          <w:color w:val="FF0000"/>
          <w:sz w:val="24"/>
          <w:szCs w:val="24"/>
          <w:highlight w:val="none"/>
        </w:rPr>
        <w:t>月</w:t>
      </w:r>
      <w:r>
        <w:rPr>
          <w:rFonts w:hint="eastAsia"/>
          <w:b/>
          <w:bCs/>
          <w:color w:val="FF0000"/>
          <w:sz w:val="24"/>
          <w:szCs w:val="24"/>
          <w:highlight w:val="none"/>
          <w:lang w:val="en-US" w:eastAsia="zh-CN"/>
        </w:rPr>
        <w:t xml:space="preserve"> 10</w:t>
      </w:r>
      <w:r>
        <w:rPr>
          <w:rFonts w:hint="eastAsia"/>
          <w:b/>
          <w:bCs/>
          <w:color w:val="FF0000"/>
          <w:sz w:val="24"/>
          <w:szCs w:val="24"/>
          <w:highlight w:val="none"/>
        </w:rPr>
        <w:t>日</w:t>
      </w:r>
      <w:r>
        <w:rPr>
          <w:rFonts w:hint="eastAsia"/>
          <w:sz w:val="24"/>
          <w:szCs w:val="24"/>
          <w:highlight w:val="none"/>
        </w:rPr>
        <w:t>上</w:t>
      </w:r>
      <w:r>
        <w:rPr>
          <w:rFonts w:hint="eastAsia"/>
          <w:sz w:val="24"/>
          <w:szCs w:val="24"/>
        </w:rPr>
        <w:t>午11时</w:t>
      </w:r>
      <w:r>
        <w:rPr>
          <w:rFonts w:hint="eastAsia"/>
          <w:sz w:val="24"/>
          <w:szCs w:val="24"/>
          <w:lang w:eastAsia="zh-CN"/>
        </w:rPr>
        <w:t>前</w:t>
      </w:r>
      <w:r>
        <w:rPr>
          <w:rFonts w:hint="eastAsia"/>
          <w:sz w:val="24"/>
          <w:szCs w:val="24"/>
        </w:rPr>
        <w:t>以电子邮件形式发到hqec@soocor.com和hqps@soocor.com邮箱。项目部经整理后统一通过电子邮件回复</w:t>
      </w:r>
    </w:p>
    <w:p>
      <w:pPr>
        <w:spacing w:line="360" w:lineRule="auto"/>
        <w:rPr>
          <w:rFonts w:hint="eastAsia"/>
          <w:sz w:val="24"/>
          <w:szCs w:val="24"/>
        </w:rPr>
      </w:pPr>
      <w:r>
        <w:rPr>
          <w:rFonts w:hint="eastAsia" w:ascii="宋体" w:hAnsi="宋体"/>
          <w:color w:val="000000"/>
          <w:sz w:val="24"/>
          <w:szCs w:val="24"/>
        </w:rPr>
        <w:t>（2）</w:t>
      </w:r>
      <w:r>
        <w:rPr>
          <w:rFonts w:hint="eastAsia"/>
          <w:sz w:val="24"/>
          <w:szCs w:val="24"/>
        </w:rPr>
        <w:t>竞争报价人未按照招标规定的时间要求提出疑问的，将视作为无疑问，由此产生的一切后果由竞争报价人负责。</w:t>
      </w:r>
    </w:p>
    <w:p>
      <w:pPr>
        <w:spacing w:line="360" w:lineRule="auto"/>
        <w:rPr>
          <w:rFonts w:hint="eastAsia"/>
          <w:sz w:val="24"/>
          <w:szCs w:val="24"/>
        </w:rPr>
      </w:pPr>
    </w:p>
    <w:p>
      <w:pPr>
        <w:spacing w:line="360" w:lineRule="auto"/>
        <w:rPr>
          <w:rFonts w:hint="eastAsia"/>
          <w:sz w:val="24"/>
          <w:szCs w:val="24"/>
        </w:rPr>
      </w:pPr>
    </w:p>
    <w:p>
      <w:pPr>
        <w:tabs>
          <w:tab w:val="left" w:pos="480"/>
        </w:tabs>
        <w:spacing w:line="360" w:lineRule="auto"/>
        <w:jc w:val="center"/>
        <w:rPr>
          <w:rFonts w:hint="eastAsia"/>
          <w:b/>
          <w:bCs/>
          <w:sz w:val="28"/>
          <w:szCs w:val="28"/>
          <w:highlight w:val="yellow"/>
        </w:rPr>
      </w:pPr>
    </w:p>
    <w:p>
      <w:pPr>
        <w:tabs>
          <w:tab w:val="left" w:pos="480"/>
        </w:tabs>
        <w:spacing w:line="360" w:lineRule="auto"/>
        <w:jc w:val="center"/>
        <w:rPr>
          <w:rFonts w:hint="eastAsia" w:eastAsia="宋体"/>
          <w:b/>
          <w:bCs/>
          <w:sz w:val="28"/>
          <w:szCs w:val="28"/>
          <w:highlight w:val="yellow"/>
          <w:lang w:eastAsia="zh-CN"/>
        </w:rPr>
      </w:pPr>
      <w:r>
        <w:rPr>
          <w:rFonts w:hint="eastAsia"/>
          <w:b/>
          <w:bCs/>
          <w:sz w:val="28"/>
          <w:szCs w:val="28"/>
          <w:highlight w:val="yellow"/>
        </w:rPr>
        <w:t>第</w:t>
      </w:r>
      <w:r>
        <w:rPr>
          <w:rFonts w:hint="eastAsia"/>
          <w:b/>
          <w:bCs/>
          <w:sz w:val="28"/>
          <w:szCs w:val="28"/>
          <w:highlight w:val="yellow"/>
          <w:lang w:eastAsia="zh-CN"/>
        </w:rPr>
        <w:t>二</w:t>
      </w:r>
      <w:r>
        <w:rPr>
          <w:rFonts w:hint="eastAsia"/>
          <w:b/>
          <w:bCs/>
          <w:sz w:val="28"/>
          <w:szCs w:val="28"/>
          <w:highlight w:val="yellow"/>
        </w:rPr>
        <w:t>部分：合同主要条款</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4"/>
          <w:szCs w:val="24"/>
        </w:rPr>
      </w:pPr>
      <w:r>
        <w:rPr>
          <w:rFonts w:hint="eastAsia" w:ascii="华文楷体" w:hAnsi="华文楷体" w:eastAsia="华文楷体" w:cs="华文楷体"/>
          <w:b/>
          <w:bCs/>
          <w:sz w:val="24"/>
          <w:szCs w:val="24"/>
        </w:rPr>
        <w:t>甲</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rPr>
        <w:t>方</w:t>
      </w:r>
      <w:r>
        <w:rPr>
          <w:rFonts w:hint="eastAsia" w:ascii="华文楷体" w:hAnsi="华文楷体" w:eastAsia="华文楷体" w:cs="华文楷体"/>
          <w:b/>
          <w:bCs/>
          <w:sz w:val="24"/>
          <w:szCs w:val="24"/>
          <w:lang w:eastAsia="zh-CN"/>
        </w:rPr>
        <w:t>（建设方）</w:t>
      </w:r>
      <w:r>
        <w:rPr>
          <w:rFonts w:hint="eastAsia" w:ascii="华文楷体" w:hAnsi="华文楷体" w:eastAsia="华文楷体" w:cs="华文楷体"/>
          <w:b/>
          <w:bCs/>
          <w:sz w:val="24"/>
          <w:szCs w:val="24"/>
        </w:rPr>
        <w:t>：                           乙方</w:t>
      </w:r>
      <w:r>
        <w:rPr>
          <w:rFonts w:hint="eastAsia" w:ascii="华文楷体" w:hAnsi="华文楷体" w:eastAsia="华文楷体" w:cs="华文楷体"/>
          <w:b/>
          <w:bCs/>
          <w:sz w:val="24"/>
          <w:szCs w:val="24"/>
          <w:lang w:eastAsia="zh-CN"/>
        </w:rPr>
        <w:t>（供货方）</w:t>
      </w:r>
      <w:r>
        <w:rPr>
          <w:rFonts w:hint="eastAsia" w:ascii="华文楷体" w:hAnsi="华文楷体" w:eastAsia="华文楷体" w:cs="华文楷体"/>
          <w:b/>
          <w:bCs/>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4"/>
          <w:szCs w:val="24"/>
        </w:rPr>
      </w:pPr>
      <w:r>
        <w:rPr>
          <w:rFonts w:hint="eastAsia" w:ascii="华文楷体" w:hAnsi="华文楷体" w:eastAsia="华文楷体" w:cs="华文楷体"/>
          <w:b/>
          <w:bCs/>
          <w:sz w:val="24"/>
          <w:szCs w:val="24"/>
        </w:rPr>
        <w:t xml:space="preserve">地   </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rPr>
        <w:t xml:space="preserve">址：                              地   </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rPr>
        <w:t xml:space="preserve"> 址：</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4"/>
          <w:szCs w:val="24"/>
        </w:rPr>
      </w:pPr>
      <w:r>
        <w:rPr>
          <w:rFonts w:hint="eastAsia" w:ascii="华文楷体" w:hAnsi="华文楷体" w:eastAsia="华文楷体" w:cs="华文楷体"/>
          <w:b/>
          <w:bCs/>
          <w:sz w:val="24"/>
          <w:szCs w:val="24"/>
        </w:rPr>
        <w:t>法定代表人：                                法定代表人：</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4"/>
          <w:szCs w:val="24"/>
        </w:rPr>
      </w:pPr>
      <w:r>
        <w:rPr>
          <w:rFonts w:hint="eastAsia" w:ascii="华文楷体" w:hAnsi="华文楷体" w:eastAsia="华文楷体" w:cs="华文楷体"/>
          <w:b/>
          <w:bCs/>
          <w:sz w:val="24"/>
          <w:szCs w:val="24"/>
        </w:rPr>
        <w:t xml:space="preserve">电     </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rPr>
        <w:t xml:space="preserve"> 话：                          </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rPr>
        <w:t xml:space="preserve">电     </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rPr>
        <w:t xml:space="preserve"> 话：</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4"/>
          <w:szCs w:val="24"/>
        </w:rPr>
      </w:pPr>
      <w:r>
        <w:rPr>
          <w:rFonts w:hint="eastAsia" w:ascii="华文楷体" w:hAnsi="华文楷体" w:eastAsia="华文楷体" w:cs="华文楷体"/>
          <w:b/>
          <w:bCs/>
          <w:sz w:val="24"/>
          <w:szCs w:val="24"/>
          <w:lang w:eastAsia="zh-CN"/>
        </w:rPr>
        <w:t>住</w:t>
      </w:r>
      <w:r>
        <w:rPr>
          <w:rFonts w:hint="eastAsia" w:ascii="华文楷体" w:hAnsi="华文楷体" w:eastAsia="华文楷体" w:cs="华文楷体"/>
          <w:b/>
          <w:bCs/>
          <w:sz w:val="24"/>
          <w:szCs w:val="24"/>
        </w:rPr>
        <w:t xml:space="preserve">    </w:t>
      </w:r>
      <w:r>
        <w:rPr>
          <w:rFonts w:hint="eastAsia" w:ascii="华文楷体" w:hAnsi="华文楷体" w:eastAsia="华文楷体" w:cs="华文楷体"/>
          <w:b/>
          <w:bCs/>
          <w:sz w:val="24"/>
          <w:szCs w:val="24"/>
          <w:lang w:val="en-US" w:eastAsia="zh-CN"/>
        </w:rPr>
        <w:t xml:space="preserve">    所</w:t>
      </w:r>
      <w:r>
        <w:rPr>
          <w:rFonts w:hint="eastAsia" w:ascii="华文楷体" w:hAnsi="华文楷体" w:eastAsia="华文楷体" w:cs="华文楷体"/>
          <w:b/>
          <w:bCs/>
          <w:sz w:val="24"/>
          <w:szCs w:val="24"/>
        </w:rPr>
        <w:t xml:space="preserve">：                              </w:t>
      </w:r>
      <w:r>
        <w:rPr>
          <w:rFonts w:hint="eastAsia" w:ascii="华文楷体" w:hAnsi="华文楷体" w:eastAsia="华文楷体" w:cs="华文楷体"/>
          <w:b/>
          <w:bCs/>
          <w:sz w:val="24"/>
          <w:szCs w:val="24"/>
          <w:lang w:eastAsia="zh-CN"/>
        </w:rPr>
        <w:t>住</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lang w:eastAsia="zh-CN"/>
        </w:rPr>
        <w:t>所</w:t>
      </w:r>
      <w:r>
        <w:rPr>
          <w:rFonts w:hint="eastAsia" w:ascii="华文楷体" w:hAnsi="华文楷体" w:eastAsia="华文楷体" w:cs="华文楷体"/>
          <w:b/>
          <w:bCs/>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4"/>
          <w:szCs w:val="24"/>
          <w:lang w:eastAsia="zh-CN"/>
        </w:rPr>
      </w:pPr>
      <w:r>
        <w:rPr>
          <w:rFonts w:hint="eastAsia" w:ascii="华文楷体" w:hAnsi="华文楷体" w:eastAsia="华文楷体" w:cs="华文楷体"/>
          <w:b/>
          <w:bCs/>
          <w:sz w:val="24"/>
          <w:szCs w:val="24"/>
          <w:lang w:eastAsia="zh-CN"/>
        </w:rPr>
        <w:t>注</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lang w:eastAsia="zh-CN"/>
        </w:rPr>
        <w:t>册</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lang w:eastAsia="zh-CN"/>
        </w:rPr>
        <w:t>号：</w:t>
      </w:r>
      <w:r>
        <w:rPr>
          <w:rFonts w:hint="eastAsia" w:ascii="华文楷体" w:hAnsi="华文楷体" w:eastAsia="华文楷体" w:cs="华文楷体"/>
          <w:b/>
          <w:bCs/>
          <w:sz w:val="24"/>
          <w:szCs w:val="24"/>
          <w:lang w:val="en-US" w:eastAsia="zh-CN"/>
        </w:rPr>
        <w:t xml:space="preserve">                              住    册   号</w:t>
      </w:r>
      <w:r>
        <w:rPr>
          <w:rFonts w:hint="eastAsia" w:ascii="华文楷体" w:hAnsi="华文楷体" w:eastAsia="华文楷体" w:cs="华文楷体"/>
          <w:b/>
          <w:bCs/>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sz w:val="24"/>
          <w:szCs w:val="24"/>
          <w:lang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rPr>
        <w:t>　　</w:t>
      </w:r>
      <w:r>
        <w:rPr>
          <w:rFonts w:hint="eastAsia" w:ascii="仿宋" w:hAnsi="仿宋" w:eastAsia="仿宋" w:cs="仿宋"/>
          <w:sz w:val="24"/>
          <w:szCs w:val="24"/>
        </w:rPr>
        <w:t>为维护甲、乙双方当事人的合法权益，根据《中华人民共和国合同法》、《中华人民共和国产品质量法》等法律、法规及有关规定，经双方协商一致，订立本合同。</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lang w:eastAsia="zh-CN"/>
        </w:rPr>
        <w:t>合同标的及价格</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val="en-US" w:eastAsia="zh-CN"/>
        </w:rPr>
        <w:t>1、</w:t>
      </w:r>
      <w:r>
        <w:rPr>
          <w:rFonts w:hint="eastAsia" w:ascii="仿宋" w:hAnsi="仿宋" w:eastAsia="仿宋" w:cs="仿宋"/>
          <w:sz w:val="24"/>
          <w:szCs w:val="24"/>
          <w:lang w:eastAsia="zh-CN"/>
        </w:rPr>
        <w:t>合同标的：</w:t>
      </w:r>
      <w:r>
        <w:rPr>
          <w:rFonts w:hint="eastAsia"/>
          <w:b w:val="0"/>
          <w:bCs w:val="0"/>
          <w:sz w:val="24"/>
          <w:szCs w:val="24"/>
          <w:u w:val="single"/>
          <w:lang w:eastAsia="zh-CN"/>
        </w:rPr>
        <w:t>周庄书香府邸活动家具定制安装</w:t>
      </w:r>
      <w:r>
        <w:rPr>
          <w:rFonts w:hint="eastAsia"/>
          <w:b w:val="0"/>
          <w:bCs w:val="0"/>
          <w:sz w:val="24"/>
          <w:szCs w:val="24"/>
          <w:u w:val="single"/>
        </w:rPr>
        <w:t>工程</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lang w:val="en-US" w:eastAsia="zh-CN"/>
        </w:rPr>
        <w:t xml:space="preserve"> （具体见附件之报价清单）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lang w:val="en-US" w:eastAsia="zh-CN"/>
        </w:rPr>
        <w:t>2、</w:t>
      </w:r>
      <w:r>
        <w:rPr>
          <w:rFonts w:hint="eastAsia" w:ascii="仿宋" w:hAnsi="仿宋" w:eastAsia="仿宋" w:cs="仿宋"/>
          <w:sz w:val="24"/>
          <w:szCs w:val="24"/>
          <w:lang w:eastAsia="zh-CN"/>
        </w:rPr>
        <w:t>合同总价款：</w:t>
      </w:r>
      <w:r>
        <w:rPr>
          <w:rFonts w:hint="eastAsia" w:ascii="仿宋" w:hAnsi="仿宋" w:eastAsia="仿宋" w:cs="仿宋"/>
          <w:sz w:val="24"/>
          <w:szCs w:val="24"/>
          <w:u w:val="none"/>
          <w:lang w:val="en-US" w:eastAsia="zh-CN"/>
        </w:rPr>
        <w:t xml:space="preserve"> </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none"/>
          <w:lang w:val="en-US" w:eastAsia="zh-CN"/>
        </w:rPr>
        <w:t>其中预留金（暂列金额）</w:t>
      </w:r>
      <w:r>
        <w:rPr>
          <w:rFonts w:hint="eastAsia" w:ascii="仿宋" w:hAnsi="仿宋" w:eastAsia="仿宋" w:cs="仿宋"/>
          <w:sz w:val="24"/>
          <w:szCs w:val="24"/>
          <w:u w:val="single"/>
          <w:lang w:val="en-US" w:eastAsia="zh-CN"/>
        </w:rPr>
        <w:t xml:space="preserve">￥100000.00元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仿宋" w:hAnsi="仿宋" w:eastAsia="仿宋" w:cs="仿宋"/>
          <w:sz w:val="24"/>
          <w:szCs w:val="24"/>
          <w:u w:val="none"/>
          <w:lang w:val="en-US" w:eastAsia="zh-CN"/>
        </w:rPr>
      </w:pPr>
      <w:r>
        <w:rPr>
          <w:rFonts w:hint="eastAsia" w:ascii="仿宋" w:hAnsi="仿宋" w:eastAsia="仿宋" w:cs="仿宋"/>
          <w:sz w:val="24"/>
          <w:szCs w:val="24"/>
          <w:u w:val="none"/>
          <w:lang w:val="en-US" w:eastAsia="zh-CN"/>
        </w:rPr>
        <w:t xml:space="preserve">   合同基价 （不含预留金的合同价）</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none"/>
          <w:lang w:val="en-US" w:eastAsia="zh-CN"/>
        </w:rPr>
        <w:t xml:space="preserve">元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仿宋" w:hAnsi="仿宋" w:eastAsia="仿宋" w:cs="仿宋"/>
          <w:sz w:val="24"/>
          <w:szCs w:val="24"/>
          <w:u w:val="none"/>
          <w:lang w:val="en-US" w:eastAsia="zh-CN"/>
        </w:rPr>
      </w:pPr>
      <w:r>
        <w:rPr>
          <w:rFonts w:hint="eastAsia" w:ascii="仿宋" w:hAnsi="仿宋" w:eastAsia="仿宋" w:cs="仿宋"/>
          <w:sz w:val="24"/>
          <w:szCs w:val="24"/>
          <w:u w:val="none"/>
          <w:lang w:val="en-US" w:eastAsia="zh-CN"/>
        </w:rPr>
        <w:t>3、履约保证金：乙方投标时提交的投标保证金30000.00元自动转为履约保证金，待工程竣工后根据履约情况退回（无息）</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竣工结算：</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Chars="0" w:right="0" w:rightChars="0"/>
        <w:textAlignment w:val="auto"/>
        <w:outlineLvl w:val="9"/>
        <w:rPr>
          <w:rFonts w:hint="eastAsia" w:ascii="仿宋" w:hAnsi="仿宋" w:eastAsia="仿宋" w:cs="仿宋"/>
          <w:sz w:val="24"/>
          <w:szCs w:val="24"/>
          <w:u w:val="none"/>
          <w:lang w:val="en-US" w:eastAsia="zh-CN"/>
        </w:rPr>
      </w:pPr>
      <w:r>
        <w:rPr>
          <w:rFonts w:hint="eastAsia" w:ascii="仿宋" w:hAnsi="仿宋" w:eastAsia="仿宋" w:cs="仿宋"/>
          <w:sz w:val="24"/>
          <w:szCs w:val="24"/>
          <w:u w:val="none"/>
          <w:lang w:val="en-US" w:eastAsia="zh-CN"/>
        </w:rPr>
        <w:t>合同内项目：固定综合单价，最终结算按实际数量进行结算。</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u w:val="none"/>
          <w:lang w:val="en-US" w:eastAsia="zh-CN"/>
        </w:rPr>
        <w:t>活动家具及固定家具综合单价变更：若尺寸差异在±10%之内，单项价格不做调整 ;尺寸差异超出10%，按比例调整</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u w:val="none"/>
          <w:lang w:val="en-US" w:eastAsia="zh-CN"/>
        </w:rPr>
        <w:t>木饰面结算价按实际完成木饰面面积数量结算。木饰面报价包括基层制作，如乙方无法完成，委托装饰公司施工的，则乙方同意按装饰公司的对应的价格进行扣减</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u w:val="none"/>
          <w:lang w:val="en-US" w:eastAsia="zh-CN"/>
        </w:rPr>
        <w:t xml:space="preserve">合同外增补家具单价参照合同内相同或相似单价的确定，合同中没有相同或相似单价的，由双方协商确定或由第三方审计单位最终确定其综合单价               </w:t>
      </w:r>
      <w:r>
        <w:rPr>
          <w:rFonts w:hint="eastAsia" w:ascii="仿宋" w:hAnsi="仿宋" w:eastAsia="仿宋" w:cs="仿宋"/>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lang w:eastAsia="zh-CN"/>
        </w:rPr>
        <w:t>三</w:t>
      </w:r>
      <w:r>
        <w:rPr>
          <w:rFonts w:hint="eastAsia" w:ascii="仿宋" w:hAnsi="仿宋" w:eastAsia="仿宋" w:cs="仿宋"/>
          <w:b/>
          <w:bCs/>
          <w:sz w:val="24"/>
          <w:szCs w:val="24"/>
        </w:rPr>
        <w:t>、支付方式</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val="en-US" w:eastAsia="zh-CN"/>
        </w:rPr>
        <w:t>1、</w:t>
      </w:r>
      <w:r>
        <w:rPr>
          <w:rFonts w:hint="eastAsia" w:ascii="仿宋" w:hAnsi="仿宋" w:eastAsia="仿宋" w:cs="仿宋"/>
          <w:sz w:val="24"/>
          <w:szCs w:val="24"/>
          <w:lang w:eastAsia="zh-CN"/>
        </w:rPr>
        <w:t>工程开工后7天内支付不含预留金的合同价（下称合同基价）的30%（另需扣减5%的安全、廉政保证金，实际支付25%作为工程预付款），</w:t>
      </w:r>
      <w:r>
        <w:rPr>
          <w:rFonts w:hint="eastAsia" w:ascii="仿宋" w:hAnsi="仿宋" w:eastAsia="仿宋" w:cs="仿宋"/>
          <w:sz w:val="24"/>
          <w:szCs w:val="24"/>
          <w:lang w:val="en-US" w:eastAsia="zh-CN"/>
        </w:rPr>
        <w:t>全部家具到货</w:t>
      </w:r>
      <w:r>
        <w:rPr>
          <w:rFonts w:hint="eastAsia" w:ascii="仿宋" w:hAnsi="仿宋" w:eastAsia="仿宋" w:cs="仿宋"/>
          <w:sz w:val="24"/>
          <w:szCs w:val="24"/>
          <w:lang w:eastAsia="zh-CN"/>
        </w:rPr>
        <w:t>后后再支付合同基价的30%作为进度款，工程结束经验收合格后付至合同基价的70%，工程结束审计后付至审计价的95%,剩余5%作为工程的保修金，保修期满（贰年后）无质量问题付清。</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 双方约定以转账方式支付工程货款，</w:t>
      </w:r>
      <w:r>
        <w:rPr>
          <w:rFonts w:hint="eastAsia" w:ascii="仿宋" w:hAnsi="仿宋" w:eastAsia="仿宋" w:cs="仿宋"/>
          <w:sz w:val="24"/>
          <w:szCs w:val="24"/>
          <w:lang w:eastAsia="zh-CN"/>
        </w:rPr>
        <w:t>每次付款需要提供等额增值税专用发票</w:t>
      </w:r>
      <w:r>
        <w:rPr>
          <w:rFonts w:hint="eastAsia" w:ascii="仿宋" w:hAnsi="仿宋" w:eastAsia="仿宋" w:cs="仿宋"/>
          <w:sz w:val="24"/>
          <w:szCs w:val="24"/>
          <w:lang w:val="en-US" w:eastAsia="zh-CN"/>
        </w:rPr>
        <w:t xml:space="preserve"> ，如乙方未能提供发票，则付款时间顺延         </w:t>
      </w:r>
      <w:r>
        <w:rPr>
          <w:rFonts w:hint="eastAsia" w:ascii="仿宋" w:hAnsi="仿宋" w:eastAsia="仿宋" w:cs="仿宋"/>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lang w:eastAsia="zh-CN"/>
        </w:rPr>
        <w:t>四</w:t>
      </w:r>
      <w:r>
        <w:rPr>
          <w:rFonts w:hint="eastAsia" w:ascii="仿宋" w:hAnsi="仿宋" w:eastAsia="仿宋" w:cs="仿宋"/>
          <w:b/>
          <w:bCs/>
          <w:sz w:val="24"/>
          <w:szCs w:val="24"/>
        </w:rPr>
        <w:t>、家具交付期限、地点和方式、运费结算、运输风险承担及安装</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1、总工期160天（自甲方发出中标通知书日起），如甲方原因导致工期延误，则工期可顺延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2、乙方于收到中标通知书后2个月内完成标的家具的深化设计图纸、效果图及材料小样（如尺寸无法测量，可提供家具式样、颜色等家具方案）供甲方确认</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3、样板房家具工期要求：中标后7日内完成样板房（1-2间）家具的深化设计及材料小样，1个月内完成样板房家具定制安装</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4、供货方承诺和装饰公司密切配合，如有影响整个装饰工程进度情况，甲方以书面通知乙方，乙方如还不能根据甲方通知要求追赶进度，</w:t>
      </w:r>
      <w:r>
        <w:rPr>
          <w:rFonts w:hint="eastAsia" w:ascii="仿宋" w:hAnsi="仿宋" w:eastAsia="仿宋" w:cs="仿宋"/>
          <w:color w:val="FF0000"/>
          <w:sz w:val="24"/>
          <w:szCs w:val="24"/>
          <w:lang w:val="en-US" w:eastAsia="zh-CN"/>
        </w:rPr>
        <w:t>则按500元/天</w:t>
      </w:r>
      <w:r>
        <w:rPr>
          <w:rFonts w:hint="eastAsia" w:ascii="仿宋" w:hAnsi="仿宋" w:eastAsia="仿宋" w:cs="仿宋"/>
          <w:sz w:val="24"/>
          <w:szCs w:val="24"/>
          <w:lang w:val="en-US" w:eastAsia="zh-CN"/>
        </w:rPr>
        <w:t>进行处罚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u w:val="none"/>
          <w:lang w:eastAsia="zh-CN"/>
        </w:rPr>
      </w:pPr>
      <w:r>
        <w:rPr>
          <w:rFonts w:hint="eastAsia" w:ascii="仿宋" w:hAnsi="仿宋" w:eastAsia="仿宋" w:cs="仿宋"/>
          <w:sz w:val="24"/>
          <w:szCs w:val="24"/>
          <w:lang w:val="en-US" w:eastAsia="zh-CN"/>
        </w:rPr>
        <w:t>5、家具运输及上货安装：由乙方负责，家具包装袋及现场安装产生的垃圾由乙方自行清运处理。</w:t>
      </w:r>
      <w:r>
        <w:rPr>
          <w:rFonts w:hint="eastAsia" w:ascii="仿宋" w:hAnsi="仿宋" w:eastAsia="仿宋" w:cs="仿宋"/>
          <w:sz w:val="24"/>
          <w:szCs w:val="24"/>
          <w:u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五、现场安全文明施工约定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u w:val="none"/>
          <w:lang w:eastAsia="zh-CN"/>
        </w:rPr>
      </w:pPr>
      <w:r>
        <w:rPr>
          <w:rFonts w:hint="eastAsia" w:ascii="仿宋" w:hAnsi="仿宋" w:eastAsia="仿宋" w:cs="仿宋"/>
          <w:sz w:val="24"/>
          <w:szCs w:val="24"/>
          <w:u w:val="none"/>
          <w:lang w:val="en-US" w:eastAsia="zh-CN"/>
        </w:rPr>
        <w:t xml:space="preserve">1、在合同签订后，发包人从向承包人支付的首笔工程款中扣减合同固定总价部分的5%作为安全、廉政保证金（工程竣工移交后根据实际情况无息退给承包人） </w:t>
      </w:r>
      <w:r>
        <w:rPr>
          <w:rFonts w:hint="eastAsia" w:ascii="仿宋" w:hAnsi="仿宋" w:eastAsia="仿宋" w:cs="仿宋"/>
          <w:sz w:val="24"/>
          <w:szCs w:val="24"/>
          <w:u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u w:val="none"/>
          <w:lang w:eastAsia="zh-CN"/>
        </w:rPr>
      </w:pPr>
      <w:r>
        <w:rPr>
          <w:rFonts w:hint="eastAsia" w:ascii="仿宋" w:hAnsi="仿宋" w:eastAsia="仿宋" w:cs="仿宋"/>
          <w:sz w:val="24"/>
          <w:szCs w:val="24"/>
          <w:u w:val="none"/>
          <w:lang w:val="en-US" w:eastAsia="zh-CN"/>
        </w:rPr>
        <w:t>2、乙方必须遵守甲方相关施工管理规定，服从甲方安排。乙方严格按安全规范操作，施工中产生的垃圾及包装材料每日清理</w:t>
      </w:r>
      <w:r>
        <w:rPr>
          <w:rFonts w:hint="eastAsia" w:ascii="仿宋" w:hAnsi="仿宋" w:eastAsia="仿宋" w:cs="仿宋"/>
          <w:sz w:val="24"/>
          <w:szCs w:val="24"/>
          <w:u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lang w:eastAsia="zh-CN"/>
        </w:rPr>
        <w:t>六</w:t>
      </w:r>
      <w:r>
        <w:rPr>
          <w:rFonts w:hint="eastAsia" w:ascii="仿宋" w:hAnsi="仿宋" w:eastAsia="仿宋" w:cs="仿宋"/>
          <w:b/>
          <w:bCs/>
          <w:sz w:val="24"/>
          <w:szCs w:val="24"/>
        </w:rPr>
        <w:t>、甲方权利及义务</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val="en-US" w:eastAsia="zh-CN"/>
        </w:rPr>
        <w:t>1、</w:t>
      </w:r>
      <w:r>
        <w:rPr>
          <w:rFonts w:hint="eastAsia" w:ascii="仿宋" w:hAnsi="仿宋" w:eastAsia="仿宋" w:cs="仿宋"/>
          <w:sz w:val="24"/>
          <w:szCs w:val="24"/>
        </w:rPr>
        <w:t>甲方对乙方使用的材料具有检验权</w:t>
      </w:r>
      <w:r>
        <w:rPr>
          <w:rFonts w:hint="eastAsia" w:ascii="仿宋" w:hAnsi="仿宋" w:eastAsia="仿宋" w:cs="仿宋"/>
          <w:sz w:val="24"/>
          <w:szCs w:val="24"/>
          <w:lang w:eastAsia="zh-CN"/>
        </w:rPr>
        <w:t>，</w:t>
      </w:r>
      <w:r>
        <w:rPr>
          <w:rFonts w:hint="eastAsia" w:ascii="仿宋" w:hAnsi="仿宋" w:eastAsia="仿宋" w:cs="仿宋"/>
          <w:sz w:val="24"/>
          <w:szCs w:val="24"/>
        </w:rPr>
        <w:t>对家具的质量、数量等进行监督检验</w:t>
      </w:r>
      <w:r>
        <w:rPr>
          <w:rFonts w:hint="eastAsia" w:ascii="仿宋" w:hAnsi="仿宋" w:eastAsia="仿宋" w:cs="仿宋"/>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lang w:val="en-US" w:eastAsia="zh-CN"/>
        </w:rPr>
        <w:t>2、</w:t>
      </w:r>
      <w:r>
        <w:rPr>
          <w:rFonts w:hint="eastAsia" w:ascii="仿宋" w:hAnsi="仿宋" w:eastAsia="仿宋" w:cs="仿宋"/>
          <w:sz w:val="24"/>
          <w:szCs w:val="24"/>
        </w:rPr>
        <w:t>甲方</w:t>
      </w:r>
      <w:r>
        <w:rPr>
          <w:rFonts w:hint="eastAsia" w:ascii="仿宋" w:hAnsi="仿宋" w:eastAsia="仿宋" w:cs="仿宋"/>
          <w:sz w:val="24"/>
          <w:szCs w:val="24"/>
          <w:lang w:eastAsia="zh-CN"/>
        </w:rPr>
        <w:t>有权督促乙方安全文明施工并对安装施工现场进行检查，对乙方违反施工安全、卫生等合同附件约定的具有处罚权</w:t>
      </w:r>
      <w:r>
        <w:rPr>
          <w:rFonts w:hint="eastAsia" w:ascii="仿宋" w:hAnsi="仿宋" w:eastAsia="仿宋" w:cs="仿宋"/>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3、甲方应结合整个装饰工程进度催促乙方配合装饰公司完成家具的供货及安装进度</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w:t>
      </w:r>
      <w:r>
        <w:rPr>
          <w:rFonts w:hint="eastAsia" w:ascii="仿宋" w:hAnsi="仿宋" w:eastAsia="仿宋" w:cs="仿宋"/>
          <w:sz w:val="24"/>
          <w:szCs w:val="24"/>
        </w:rPr>
        <w:t>甲方应按照合同约定的时间、方式支付价款。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lang w:eastAsia="zh-CN"/>
        </w:rPr>
        <w:t>七</w:t>
      </w:r>
      <w:r>
        <w:rPr>
          <w:rFonts w:hint="eastAsia" w:ascii="仿宋" w:hAnsi="仿宋" w:eastAsia="仿宋" w:cs="仿宋"/>
          <w:b/>
          <w:bCs/>
          <w:sz w:val="24"/>
          <w:szCs w:val="24"/>
        </w:rPr>
        <w:t>、乙方权利及义务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乙方应</w:t>
      </w:r>
      <w:r>
        <w:rPr>
          <w:rFonts w:hint="eastAsia" w:ascii="仿宋" w:hAnsi="仿宋" w:eastAsia="仿宋" w:cs="仿宋"/>
          <w:sz w:val="24"/>
          <w:szCs w:val="24"/>
          <w:lang w:eastAsia="zh-CN"/>
        </w:rPr>
        <w:t>按合同约定深化家具设计，提供深化</w:t>
      </w:r>
      <w:r>
        <w:rPr>
          <w:rFonts w:hint="eastAsia" w:ascii="仿宋" w:hAnsi="仿宋" w:eastAsia="仿宋" w:cs="仿宋"/>
          <w:sz w:val="24"/>
          <w:szCs w:val="24"/>
        </w:rPr>
        <w:t>图纸</w:t>
      </w:r>
      <w:r>
        <w:rPr>
          <w:rFonts w:hint="eastAsia" w:ascii="仿宋" w:hAnsi="仿宋" w:eastAsia="仿宋" w:cs="仿宋"/>
          <w:sz w:val="24"/>
          <w:szCs w:val="24"/>
          <w:lang w:eastAsia="zh-CN"/>
        </w:rPr>
        <w:t>，家具式样、材质，面料材质颜色、材质</w:t>
      </w:r>
      <w:r>
        <w:rPr>
          <w:rFonts w:hint="eastAsia" w:ascii="仿宋" w:hAnsi="仿宋" w:eastAsia="仿宋" w:cs="仿宋"/>
          <w:sz w:val="24"/>
          <w:szCs w:val="24"/>
        </w:rPr>
        <w:t>等</w:t>
      </w:r>
      <w:r>
        <w:rPr>
          <w:rFonts w:hint="eastAsia" w:ascii="仿宋" w:hAnsi="仿宋" w:eastAsia="仿宋" w:cs="仿宋"/>
          <w:sz w:val="24"/>
          <w:szCs w:val="24"/>
          <w:lang w:eastAsia="zh-CN"/>
        </w:rPr>
        <w:t>资料给甲方</w:t>
      </w:r>
      <w:r>
        <w:rPr>
          <w:rFonts w:hint="eastAsia" w:ascii="仿宋" w:hAnsi="仿宋" w:eastAsia="仿宋" w:cs="仿宋"/>
          <w:sz w:val="24"/>
          <w:szCs w:val="24"/>
        </w:rPr>
        <w:t>确认。</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lang w:val="en-US" w:eastAsia="zh-CN"/>
        </w:rPr>
        <w:t>2、</w:t>
      </w:r>
      <w:r>
        <w:rPr>
          <w:rFonts w:hint="eastAsia" w:ascii="仿宋" w:hAnsi="仿宋" w:eastAsia="仿宋" w:cs="仿宋"/>
          <w:sz w:val="24"/>
          <w:szCs w:val="24"/>
        </w:rPr>
        <w:t>乙方应按照合同</w:t>
      </w:r>
      <w:r>
        <w:rPr>
          <w:rFonts w:hint="eastAsia" w:ascii="仿宋" w:hAnsi="仿宋" w:eastAsia="仿宋" w:cs="仿宋"/>
          <w:sz w:val="24"/>
          <w:szCs w:val="24"/>
          <w:lang w:eastAsia="zh-CN"/>
        </w:rPr>
        <w:t>要求</w:t>
      </w:r>
      <w:r>
        <w:rPr>
          <w:rFonts w:hint="eastAsia" w:ascii="仿宋" w:hAnsi="仿宋" w:eastAsia="仿宋" w:cs="仿宋"/>
          <w:sz w:val="24"/>
          <w:szCs w:val="24"/>
        </w:rPr>
        <w:t>履行交货义务，同时按照合同约定提供产品的售后服务和技术支持服务。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lang w:val="en-US" w:eastAsia="zh-CN"/>
        </w:rPr>
        <w:t>3、</w:t>
      </w:r>
      <w:r>
        <w:rPr>
          <w:rFonts w:hint="eastAsia" w:ascii="仿宋" w:hAnsi="仿宋" w:eastAsia="仿宋" w:cs="仿宋"/>
          <w:sz w:val="24"/>
          <w:szCs w:val="24"/>
        </w:rPr>
        <w:t>乙方应免费提供</w:t>
      </w:r>
      <w:r>
        <w:rPr>
          <w:rFonts w:hint="eastAsia" w:ascii="仿宋" w:hAnsi="仿宋" w:eastAsia="仿宋" w:cs="仿宋"/>
          <w:sz w:val="24"/>
          <w:szCs w:val="24"/>
          <w:lang w:eastAsia="zh-CN"/>
        </w:rPr>
        <w:t>家具</w:t>
      </w:r>
      <w:r>
        <w:rPr>
          <w:rFonts w:hint="eastAsia" w:ascii="仿宋" w:hAnsi="仿宋" w:eastAsia="仿宋" w:cs="仿宋"/>
          <w:sz w:val="24"/>
          <w:szCs w:val="24"/>
        </w:rPr>
        <w:t>的保养、操作等说明资料，并可根据甲方要求培训甲方指定维护人员。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rPr>
        <w:t>未经甲方同意，乙方不得将家具定作的主要工作交由第三人完成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u w:val="single"/>
          <w:lang w:val="en-US" w:eastAsia="zh-CN"/>
        </w:rPr>
      </w:pPr>
      <w:r>
        <w:rPr>
          <w:rFonts w:hint="eastAsia" w:ascii="仿宋" w:hAnsi="仿宋" w:eastAsia="仿宋" w:cs="仿宋"/>
          <w:sz w:val="24"/>
          <w:szCs w:val="24"/>
          <w:lang w:val="en-US" w:eastAsia="zh-CN"/>
        </w:rPr>
        <w:t>5、乙方指派</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none"/>
          <w:lang w:val="en-US" w:eastAsia="zh-CN"/>
        </w:rPr>
        <w:t>为现场负责人，负责现场施工管理及与甲方或第三方施工方协调工作，</w:t>
      </w:r>
      <w:r>
        <w:rPr>
          <w:rFonts w:hint="eastAsia" w:ascii="仿宋" w:hAnsi="仿宋" w:eastAsia="仿宋" w:cs="仿宋"/>
          <w:sz w:val="24"/>
          <w:szCs w:val="24"/>
          <w:lang w:val="en-US" w:eastAsia="zh-CN"/>
        </w:rPr>
        <w:t>保证现场安全文明施工，接受现场甲方管理人员管理，严格按整个工程进度安排推进。</w:t>
      </w:r>
      <w:r>
        <w:rPr>
          <w:rFonts w:hint="eastAsia" w:ascii="仿宋" w:hAnsi="仿宋" w:eastAsia="仿宋" w:cs="仿宋"/>
          <w:sz w:val="24"/>
          <w:szCs w:val="24"/>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八、家具质量要求及验收异议的处理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（一）家具材料要求：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1、家具涉及框架或活动家具腿脚等采用优质白蜡实木，其它E1级多层板贴木皮，木皮厚度（打磨后）</w:t>
      </w:r>
      <w:r>
        <w:rPr>
          <w:rFonts w:hint="default" w:ascii="仿宋" w:hAnsi="仿宋" w:eastAsia="仿宋" w:cs="仿宋"/>
          <w:sz w:val="24"/>
          <w:szCs w:val="24"/>
          <w:lang w:val="en-US" w:eastAsia="zh-CN"/>
        </w:rPr>
        <w:t>≥</w:t>
      </w:r>
      <w:r>
        <w:rPr>
          <w:rFonts w:hint="eastAsia" w:ascii="仿宋" w:hAnsi="仿宋" w:eastAsia="仿宋" w:cs="仿宋"/>
          <w:sz w:val="24"/>
          <w:szCs w:val="24"/>
          <w:lang w:val="en-US" w:eastAsia="zh-CN"/>
        </w:rPr>
        <w:t>40丝。</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2、所有家具木饰面面层采取防划痕处理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3、所有油漆饰面项目中，采用“华润”或相同档次品牌油漆，具有抗黄变特性，油漆工艺要求三底两面工艺；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4、柜类项目报价中含柜内采用高级家具五金</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（二）家具安装质量验收要求：符合设计（经甲方确认）及相关质量标准的要求，符合按家具的行业标准(GB/T3324-2008)要求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（三）</w:t>
      </w:r>
      <w:r>
        <w:rPr>
          <w:rFonts w:hint="eastAsia" w:ascii="仿宋" w:hAnsi="仿宋" w:eastAsia="仿宋" w:cs="仿宋"/>
          <w:b/>
          <w:bCs/>
          <w:sz w:val="24"/>
          <w:szCs w:val="24"/>
          <w:lang w:val="en-US" w:eastAsia="zh-CN"/>
        </w:rPr>
        <w:t>质量</w:t>
      </w:r>
      <w:r>
        <w:rPr>
          <w:rFonts w:hint="eastAsia" w:ascii="仿宋" w:hAnsi="仿宋" w:eastAsia="仿宋" w:cs="仿宋"/>
          <w:b/>
          <w:bCs/>
          <w:sz w:val="24"/>
          <w:szCs w:val="24"/>
          <w:lang w:eastAsia="zh-CN"/>
        </w:rPr>
        <w:t>异议的处理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val="en-US" w:eastAsia="zh-CN"/>
        </w:rPr>
        <w:t>1、</w:t>
      </w:r>
      <w:r>
        <w:rPr>
          <w:rFonts w:hint="eastAsia" w:ascii="仿宋" w:hAnsi="仿宋" w:eastAsia="仿宋" w:cs="仿宋"/>
          <w:sz w:val="24"/>
          <w:szCs w:val="24"/>
          <w:lang w:eastAsia="zh-CN"/>
        </w:rPr>
        <w:t>甲方提出异议，乙方在接到甲方的书面异议后，在</w:t>
      </w:r>
      <w:r>
        <w:rPr>
          <w:rFonts w:hint="eastAsia" w:ascii="仿宋" w:hAnsi="仿宋" w:eastAsia="仿宋" w:cs="仿宋"/>
          <w:sz w:val="24"/>
          <w:szCs w:val="24"/>
          <w:lang w:val="en-US" w:eastAsia="zh-CN"/>
        </w:rPr>
        <w:t>二</w:t>
      </w:r>
      <w:r>
        <w:rPr>
          <w:rFonts w:hint="eastAsia" w:ascii="仿宋" w:hAnsi="仿宋" w:eastAsia="仿宋" w:cs="仿宋"/>
          <w:sz w:val="24"/>
          <w:szCs w:val="24"/>
          <w:lang w:eastAsia="zh-CN"/>
        </w:rPr>
        <w:t>日内进行处理。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val="en-US" w:eastAsia="zh-CN"/>
        </w:rPr>
        <w:t>2、</w:t>
      </w:r>
      <w:r>
        <w:rPr>
          <w:rFonts w:hint="eastAsia" w:ascii="仿宋" w:hAnsi="仿宋" w:eastAsia="仿宋" w:cs="仿宋"/>
          <w:sz w:val="24"/>
          <w:szCs w:val="24"/>
          <w:lang w:eastAsia="zh-CN"/>
        </w:rPr>
        <w:t>如甲方异议成立，乙方负责对不合格产品进行维修或更换，期间运输费用由乙方承担。</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val="en-US" w:eastAsia="zh-CN"/>
        </w:rPr>
        <w:t>3、在标的物验收合格前，乙方对所提供标的物负成品/半成品保护责任</w:t>
      </w:r>
      <w:r>
        <w:rPr>
          <w:rFonts w:hint="eastAsia" w:ascii="仿宋" w:hAnsi="仿宋" w:eastAsia="仿宋" w:cs="仿宋"/>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九、售后服务及保修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（一）乙方为甲方提供本合同项下产品的安装、调试和技术支持服务。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（二）乙方对所售产品的保修期为</w:t>
      </w:r>
      <w:r>
        <w:rPr>
          <w:rFonts w:hint="eastAsia" w:ascii="仿宋" w:hAnsi="仿宋" w:eastAsia="仿宋" w:cs="仿宋"/>
          <w:sz w:val="24"/>
          <w:szCs w:val="24"/>
          <w:u w:val="single"/>
          <w:lang w:val="en-US" w:eastAsia="zh-CN"/>
        </w:rPr>
        <w:t xml:space="preserve"> 2  </w:t>
      </w:r>
      <w:r>
        <w:rPr>
          <w:rFonts w:hint="eastAsia" w:ascii="仿宋" w:hAnsi="仿宋" w:eastAsia="仿宋" w:cs="仿宋"/>
          <w:sz w:val="24"/>
          <w:szCs w:val="24"/>
          <w:lang w:eastAsia="zh-CN"/>
        </w:rPr>
        <w:t>年，自验收完成之日起计算。</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（三）保修期内，乙方对所售产品的非人为故障进行免费保修服务。</w:t>
      </w:r>
      <w:r>
        <w:rPr>
          <w:rFonts w:hint="eastAsia" w:ascii="仿宋" w:hAnsi="仿宋" w:eastAsia="仿宋" w:cs="仿宋"/>
          <w:sz w:val="24"/>
          <w:szCs w:val="24"/>
          <w:lang w:val="en-US" w:eastAsia="zh-CN"/>
        </w:rPr>
        <w:t>在保修期内</w:t>
      </w:r>
      <w:r>
        <w:rPr>
          <w:rFonts w:hint="eastAsia" w:ascii="仿宋" w:hAnsi="仿宋" w:eastAsia="仿宋" w:cs="仿宋"/>
          <w:sz w:val="24"/>
          <w:szCs w:val="24"/>
          <w:lang w:eastAsia="zh-CN"/>
        </w:rPr>
        <w:t>如产品出现质量问题，供货方需在12小时内出处理意见，3个日历天内安排解决，并于 3 日内处理完毕，否则甲方有权请求更换相应产品、扣除相应的质保金或请求乙方给予赔偿。</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四</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超过保修期后</w:t>
      </w:r>
      <w:r>
        <w:rPr>
          <w:rFonts w:hint="eastAsia" w:ascii="仿宋" w:hAnsi="仿宋" w:eastAsia="仿宋" w:cs="仿宋"/>
          <w:sz w:val="24"/>
          <w:szCs w:val="24"/>
          <w:lang w:eastAsia="zh-CN"/>
        </w:rPr>
        <w:t>，乙方</w:t>
      </w:r>
      <w:r>
        <w:rPr>
          <w:rFonts w:hint="eastAsia" w:ascii="仿宋" w:hAnsi="仿宋" w:eastAsia="仿宋" w:cs="仿宋"/>
          <w:sz w:val="24"/>
          <w:szCs w:val="24"/>
          <w:lang w:val="en-US" w:eastAsia="zh-CN"/>
        </w:rPr>
        <w:t>承诺</w:t>
      </w:r>
      <w:r>
        <w:rPr>
          <w:rFonts w:hint="eastAsia" w:ascii="仿宋" w:hAnsi="仿宋" w:eastAsia="仿宋" w:cs="仿宋"/>
          <w:sz w:val="24"/>
          <w:szCs w:val="24"/>
          <w:lang w:eastAsia="zh-CN"/>
        </w:rPr>
        <w:t>积极配合维修，但甲方应向乙方支付材料费、人工费及交通费。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lang w:eastAsia="zh-CN"/>
        </w:rPr>
        <w:t>十</w:t>
      </w:r>
      <w:r>
        <w:rPr>
          <w:rFonts w:hint="eastAsia" w:ascii="仿宋" w:hAnsi="仿宋" w:eastAsia="仿宋" w:cs="仿宋"/>
          <w:b/>
          <w:bCs/>
          <w:sz w:val="24"/>
          <w:szCs w:val="24"/>
        </w:rPr>
        <w:t>、违约责任</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rPr>
        <w:t>（一）因乙方原因造成家具未达质量标准，甲方有权要求乙方无偿返工或更换，并承担</w:t>
      </w:r>
      <w:r>
        <w:rPr>
          <w:rFonts w:hint="eastAsia" w:ascii="仿宋" w:hAnsi="仿宋" w:eastAsia="仿宋" w:cs="仿宋"/>
          <w:sz w:val="24"/>
          <w:szCs w:val="24"/>
          <w:lang w:eastAsia="zh-CN"/>
        </w:rPr>
        <w:t>逾期交货</w:t>
      </w:r>
      <w:r>
        <w:rPr>
          <w:rFonts w:hint="eastAsia" w:ascii="仿宋" w:hAnsi="仿宋" w:eastAsia="仿宋" w:cs="仿宋"/>
          <w:sz w:val="24"/>
          <w:szCs w:val="24"/>
        </w:rPr>
        <w:t>责任；经乙方返工或更换后，仍未达质量标准的，甲方有权解除合同，乙方应赔偿甲方相应损失。如乙方省去材料、降低材料的规格、使用劣质材料或不合规格的材料，甲方每发现（包括在工程竣工验收后发现的）一次，乙方应承担3万元违约金，甲方有权要求乙方更换或承担更换所发生的费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rPr>
        <w:t>（二）乙方交付家具数量不足，甲方有权要求乙方补齐并承担相应的违约责任。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rPr>
        <w:t>（三）乙方未经甲方同意逾期交付家具</w:t>
      </w:r>
      <w:r>
        <w:rPr>
          <w:rFonts w:hint="eastAsia" w:ascii="仿宋" w:hAnsi="仿宋" w:eastAsia="仿宋" w:cs="仿宋"/>
          <w:sz w:val="24"/>
          <w:szCs w:val="24"/>
          <w:lang w:eastAsia="zh-CN"/>
        </w:rPr>
        <w:t>导致整个工期延误</w:t>
      </w:r>
      <w:r>
        <w:rPr>
          <w:rFonts w:hint="eastAsia" w:ascii="仿宋" w:hAnsi="仿宋" w:eastAsia="仿宋" w:cs="仿宋"/>
          <w:sz w:val="24"/>
          <w:szCs w:val="24"/>
        </w:rPr>
        <w:t>的，按</w:t>
      </w:r>
      <w:r>
        <w:rPr>
          <w:rFonts w:hint="eastAsia" w:ascii="仿宋" w:hAnsi="仿宋" w:eastAsia="仿宋" w:cs="仿宋"/>
          <w:sz w:val="24"/>
          <w:szCs w:val="24"/>
          <w:lang w:eastAsia="zh-CN"/>
        </w:rPr>
        <w:t>延误天数</w:t>
      </w:r>
      <w:r>
        <w:rPr>
          <w:rFonts w:hint="eastAsia" w:ascii="仿宋" w:hAnsi="仿宋" w:eastAsia="仿宋" w:cs="仿宋"/>
          <w:sz w:val="24"/>
          <w:szCs w:val="24"/>
          <w:lang w:val="en-US" w:eastAsia="zh-CN"/>
        </w:rPr>
        <w:t>500元/天</w:t>
      </w:r>
      <w:r>
        <w:rPr>
          <w:rFonts w:hint="eastAsia" w:ascii="仿宋" w:hAnsi="仿宋" w:eastAsia="仿宋" w:cs="仿宋"/>
          <w:sz w:val="24"/>
          <w:szCs w:val="24"/>
        </w:rPr>
        <w:t>向甲方支付违约金。</w:t>
      </w:r>
      <w:r>
        <w:rPr>
          <w:rFonts w:hint="eastAsia" w:ascii="仿宋" w:hAnsi="仿宋" w:eastAsia="仿宋" w:cs="仿宋"/>
          <w:sz w:val="24"/>
          <w:szCs w:val="24"/>
          <w:lang w:eastAsia="zh-CN"/>
        </w:rPr>
        <w:t>但</w:t>
      </w:r>
      <w:r>
        <w:rPr>
          <w:rFonts w:hint="eastAsia" w:ascii="仿宋" w:hAnsi="仿宋" w:eastAsia="仿宋" w:cs="仿宋"/>
          <w:sz w:val="24"/>
          <w:szCs w:val="24"/>
        </w:rPr>
        <w:t>由于甲方原因没有积极配合乙方交货和安装调试而造成的工期延误，乙方不承担任何责任。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rPr>
        <w:t>（四）</w:t>
      </w:r>
      <w:r>
        <w:rPr>
          <w:rFonts w:hint="eastAsia" w:ascii="仿宋" w:hAnsi="仿宋" w:eastAsia="仿宋" w:cs="仿宋"/>
          <w:sz w:val="24"/>
          <w:szCs w:val="24"/>
          <w:lang w:val="en-US" w:eastAsia="zh-CN"/>
        </w:rPr>
        <w:t>乙方擅自</w:t>
      </w:r>
      <w:r>
        <w:rPr>
          <w:rFonts w:hint="eastAsia" w:ascii="仿宋" w:hAnsi="仿宋" w:eastAsia="仿宋" w:cs="仿宋"/>
          <w:sz w:val="24"/>
          <w:szCs w:val="24"/>
        </w:rPr>
        <w:t>转包工程，如一经查实，</w:t>
      </w:r>
      <w:r>
        <w:rPr>
          <w:rFonts w:hint="eastAsia" w:ascii="仿宋" w:hAnsi="仿宋" w:eastAsia="仿宋" w:cs="仿宋"/>
          <w:sz w:val="24"/>
          <w:szCs w:val="24"/>
          <w:lang w:val="en-US" w:eastAsia="zh-CN"/>
        </w:rPr>
        <w:t>甲方</w:t>
      </w:r>
      <w:r>
        <w:rPr>
          <w:rFonts w:hint="eastAsia" w:ascii="仿宋" w:hAnsi="仿宋" w:eastAsia="仿宋" w:cs="仿宋"/>
          <w:sz w:val="24"/>
          <w:szCs w:val="24"/>
        </w:rPr>
        <w:t>有权</w:t>
      </w:r>
      <w:r>
        <w:rPr>
          <w:rFonts w:hint="eastAsia" w:ascii="仿宋" w:hAnsi="仿宋" w:eastAsia="仿宋" w:cs="仿宋"/>
          <w:sz w:val="24"/>
          <w:szCs w:val="24"/>
          <w:lang w:val="en-US" w:eastAsia="zh-CN"/>
        </w:rPr>
        <w:t>终</w:t>
      </w:r>
      <w:r>
        <w:rPr>
          <w:rFonts w:hint="eastAsia" w:ascii="仿宋" w:hAnsi="仿宋" w:eastAsia="仿宋" w:cs="仿宋"/>
          <w:sz w:val="24"/>
          <w:szCs w:val="24"/>
        </w:rPr>
        <w:t>止合同，因此带来的一切经济损失由</w:t>
      </w:r>
      <w:r>
        <w:rPr>
          <w:rFonts w:hint="eastAsia" w:ascii="仿宋" w:hAnsi="仿宋" w:eastAsia="仿宋" w:cs="仿宋"/>
          <w:sz w:val="24"/>
          <w:szCs w:val="24"/>
          <w:lang w:val="en-US" w:eastAsia="zh-CN"/>
        </w:rPr>
        <w:t>乙方</w:t>
      </w:r>
      <w:r>
        <w:rPr>
          <w:rFonts w:hint="eastAsia" w:ascii="仿宋" w:hAnsi="仿宋" w:eastAsia="仿宋" w:cs="仿宋"/>
          <w:sz w:val="24"/>
          <w:szCs w:val="24"/>
        </w:rPr>
        <w:t>承担</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向甲方返回已收所有款项并向甲方支付合同价款30%作为违约金</w:t>
      </w:r>
      <w:r>
        <w:rPr>
          <w:rFonts w:hint="eastAsia" w:ascii="仿宋" w:hAnsi="仿宋" w:eastAsia="仿宋" w:cs="仿宋"/>
          <w:sz w:val="24"/>
          <w:szCs w:val="24"/>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五</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甲方无故终止合同，甲方需承担乙方实际损失费用并向乙方支付合同价款30%作为违约金。</w:t>
      </w:r>
      <w:r>
        <w:rPr>
          <w:rFonts w:hint="eastAsia" w:ascii="仿宋" w:hAnsi="仿宋" w:eastAsia="仿宋" w:cs="仿宋"/>
          <w:sz w:val="24"/>
          <w:szCs w:val="24"/>
        </w:rPr>
        <w:t>　　　　　　　　　　　　　　　　　　　　　　　　　　　　　　　　　　　　　　　　　　　　　　　　　　　　　　　　　　　</w:t>
      </w:r>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知识产权及保密条款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（一）甲方尊重乙方的知识产权，对有关产品所涉及商标、专利等权利，乙方必须按照甲方的指导加以使用。未经甲方同意，乙方不得对甲方产品进行更改，不得随意加贴其他品牌商标进行销售。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二）本合同内容及与本合同的订立、履行有关的事项，为合同双方的商业秘密，双方应当承担保密义务。双方均不得以任何形式（包括但不限于口述、书面、电子邮件、传真等形式）将所接触的相关协议内容、保密资料泄露给第三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rPr>
        <w:t>十</w:t>
      </w:r>
      <w:r>
        <w:rPr>
          <w:rFonts w:hint="eastAsia" w:ascii="仿宋" w:hAnsi="仿宋" w:eastAsia="仿宋" w:cs="仿宋"/>
          <w:b/>
          <w:bCs/>
          <w:sz w:val="24"/>
          <w:szCs w:val="24"/>
          <w:lang w:eastAsia="zh-CN"/>
        </w:rPr>
        <w:t>二</w:t>
      </w:r>
      <w:r>
        <w:rPr>
          <w:rFonts w:hint="eastAsia" w:ascii="仿宋" w:hAnsi="仿宋" w:eastAsia="仿宋" w:cs="仿宋"/>
          <w:b/>
          <w:bCs/>
          <w:sz w:val="24"/>
          <w:szCs w:val="24"/>
        </w:rPr>
        <w:t>、不可抗力</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rPr>
        <w:t>（一）任何一方因不可抗力造成全部或部分不能履行合同的，可免除相应责任。但迟延履行后发生不可抗力的，不能免除责任。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rPr>
        <w:t>（二）遇有不可抗力的一方，应及时书面通知对方。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（三）如不可抗力事故的影响持续30天以上时，合同各方应尽快通过友好协商解决本合同履行问题，并尽快达成协议。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十三、合同的变更及解除</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（一）合同的变更及解除均采用书面形式。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（二）双方协商一致可对本合同进行变更或解除。</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（三）一方中途变更或解除合同，应书面通知另一方，因此造成损失的，应赔偿相应损失。</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rPr>
        <w:t>十</w:t>
      </w:r>
      <w:r>
        <w:rPr>
          <w:rFonts w:hint="eastAsia" w:ascii="仿宋" w:hAnsi="仿宋" w:eastAsia="仿宋" w:cs="仿宋"/>
          <w:b/>
          <w:bCs/>
          <w:sz w:val="24"/>
          <w:szCs w:val="24"/>
          <w:lang w:eastAsia="zh-CN"/>
        </w:rPr>
        <w:t>四</w:t>
      </w:r>
      <w:r>
        <w:rPr>
          <w:rFonts w:hint="eastAsia" w:ascii="仿宋" w:hAnsi="仿宋" w:eastAsia="仿宋" w:cs="仿宋"/>
          <w:b/>
          <w:bCs/>
          <w:sz w:val="24"/>
          <w:szCs w:val="24"/>
        </w:rPr>
        <w:t>、争议解决</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发生的争议，由双方协商解决</w:t>
      </w:r>
      <w:r>
        <w:rPr>
          <w:rFonts w:hint="eastAsia" w:ascii="仿宋" w:hAnsi="仿宋" w:eastAsia="仿宋" w:cs="仿宋"/>
          <w:sz w:val="24"/>
          <w:szCs w:val="24"/>
          <w:lang w:eastAsia="zh-CN"/>
        </w:rPr>
        <w:t>，协商不成时任何一方均可向甲方所在地人民法院提起诉讼。</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rPr>
        <w:t>十</w:t>
      </w:r>
      <w:r>
        <w:rPr>
          <w:rFonts w:hint="eastAsia" w:ascii="仿宋" w:hAnsi="仿宋" w:eastAsia="仿宋" w:cs="仿宋"/>
          <w:b/>
          <w:bCs/>
          <w:sz w:val="24"/>
          <w:szCs w:val="24"/>
          <w:lang w:eastAsia="zh-CN"/>
        </w:rPr>
        <w:t>五</w:t>
      </w:r>
      <w:r>
        <w:rPr>
          <w:rFonts w:hint="eastAsia" w:ascii="仿宋" w:hAnsi="仿宋" w:eastAsia="仿宋" w:cs="仿宋"/>
          <w:b/>
          <w:bCs/>
          <w:sz w:val="24"/>
          <w:szCs w:val="24"/>
        </w:rPr>
        <w:t>、本合同一式</w:t>
      </w:r>
      <w:r>
        <w:rPr>
          <w:rFonts w:hint="eastAsia" w:ascii="仿宋" w:hAnsi="仿宋" w:eastAsia="仿宋" w:cs="仿宋"/>
          <w:b/>
          <w:bCs/>
          <w:sz w:val="24"/>
          <w:szCs w:val="24"/>
          <w:lang w:val="en-US" w:eastAsia="zh-CN"/>
        </w:rPr>
        <w:t xml:space="preserve"> </w:t>
      </w:r>
      <w:r>
        <w:rPr>
          <w:rFonts w:hint="eastAsia" w:ascii="仿宋" w:hAnsi="仿宋" w:eastAsia="仿宋" w:cs="仿宋"/>
          <w:b/>
          <w:bCs/>
          <w:sz w:val="24"/>
          <w:szCs w:val="24"/>
          <w:u w:val="single"/>
          <w:lang w:val="en-US" w:eastAsia="zh-CN"/>
        </w:rPr>
        <w:t>陆</w:t>
      </w:r>
      <w:r>
        <w:rPr>
          <w:rFonts w:hint="eastAsia" w:ascii="仿宋" w:hAnsi="仿宋" w:eastAsia="仿宋" w:cs="仿宋"/>
          <w:b/>
          <w:bCs/>
          <w:sz w:val="24"/>
          <w:szCs w:val="24"/>
        </w:rPr>
        <w:t>份，甲、乙双方各执</w:t>
      </w:r>
      <w:r>
        <w:rPr>
          <w:rFonts w:hint="eastAsia" w:ascii="仿宋" w:hAnsi="仿宋" w:eastAsia="仿宋" w:cs="仿宋"/>
          <w:b/>
          <w:bCs/>
          <w:sz w:val="24"/>
          <w:szCs w:val="24"/>
          <w:u w:val="single"/>
          <w:lang w:val="en-US" w:eastAsia="zh-CN"/>
        </w:rPr>
        <w:t>叁</w:t>
      </w:r>
      <w:r>
        <w:rPr>
          <w:rFonts w:hint="eastAsia" w:ascii="仿宋" w:hAnsi="仿宋" w:eastAsia="仿宋" w:cs="仿宋"/>
          <w:b/>
          <w:bCs/>
          <w:sz w:val="24"/>
          <w:szCs w:val="24"/>
        </w:rPr>
        <w:t>份。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u w:val="none"/>
          <w:lang w:val="en-US" w:eastAsia="zh-CN"/>
        </w:rPr>
      </w:pPr>
      <w:r>
        <w:rPr>
          <w:rFonts w:hint="eastAsia" w:ascii="仿宋" w:hAnsi="仿宋" w:eastAsia="仿宋" w:cs="仿宋"/>
          <w:b/>
          <w:bCs/>
          <w:sz w:val="24"/>
          <w:szCs w:val="24"/>
        </w:rPr>
        <w:t>十</w:t>
      </w:r>
      <w:r>
        <w:rPr>
          <w:rFonts w:hint="eastAsia" w:ascii="仿宋" w:hAnsi="仿宋" w:eastAsia="仿宋" w:cs="仿宋"/>
          <w:b/>
          <w:bCs/>
          <w:sz w:val="24"/>
          <w:szCs w:val="24"/>
          <w:lang w:eastAsia="zh-CN"/>
        </w:rPr>
        <w:t>六</w:t>
      </w:r>
      <w:r>
        <w:rPr>
          <w:rFonts w:hint="eastAsia" w:ascii="仿宋" w:hAnsi="仿宋" w:eastAsia="仿宋" w:cs="仿宋"/>
          <w:b/>
          <w:bCs/>
          <w:sz w:val="24"/>
          <w:szCs w:val="24"/>
        </w:rPr>
        <w:t>、</w:t>
      </w:r>
      <w:r>
        <w:rPr>
          <w:rFonts w:hint="eastAsia" w:ascii="仿宋" w:hAnsi="仿宋" w:eastAsia="仿宋" w:cs="仿宋"/>
          <w:b/>
          <w:bCs/>
          <w:sz w:val="24"/>
          <w:szCs w:val="24"/>
          <w:lang w:eastAsia="zh-CN"/>
        </w:rPr>
        <w:t>其他约定事项：</w:t>
      </w:r>
      <w:r>
        <w:rPr>
          <w:rFonts w:hint="eastAsia" w:ascii="仿宋" w:hAnsi="仿宋" w:eastAsia="仿宋" w:cs="仿宋"/>
          <w:b/>
          <w:bCs/>
          <w:sz w:val="24"/>
          <w:szCs w:val="24"/>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仿宋" w:hAnsi="仿宋" w:eastAsia="仿宋" w:cs="仿宋"/>
          <w:sz w:val="24"/>
          <w:szCs w:val="24"/>
          <w:u w:val="none"/>
          <w:lang w:val="en-US" w:eastAsia="zh-CN"/>
        </w:rPr>
      </w:pPr>
      <w:r>
        <w:rPr>
          <w:rFonts w:hint="eastAsia" w:ascii="仿宋" w:hAnsi="仿宋" w:eastAsia="仿宋" w:cs="仿宋"/>
          <w:sz w:val="24"/>
          <w:szCs w:val="24"/>
          <w:u w:val="none"/>
          <w:lang w:val="en-US" w:eastAsia="zh-CN"/>
        </w:rPr>
        <w:t>（以下为签署页无正文）</w:t>
      </w:r>
    </w:p>
    <w:p>
      <w:pPr>
        <w:adjustRightInd w:val="0"/>
        <w:snapToGrid w:val="0"/>
        <w:spacing w:line="360" w:lineRule="auto"/>
        <w:rPr>
          <w:rFonts w:ascii="宋体" w:hAnsi="宋体"/>
          <w:sz w:val="24"/>
        </w:rPr>
      </w:pPr>
    </w:p>
    <w:p>
      <w:pPr>
        <w:adjustRightInd w:val="0"/>
        <w:snapToGrid w:val="0"/>
        <w:spacing w:line="360" w:lineRule="auto"/>
        <w:rPr>
          <w:rFonts w:hint="eastAsia"/>
          <w:sz w:val="28"/>
          <w:szCs w:val="28"/>
          <w:lang w:val="en-US" w:eastAsia="zh-CN"/>
        </w:rPr>
      </w:pPr>
      <w:r>
        <w:rPr>
          <w:rFonts w:hint="eastAsia"/>
          <w:sz w:val="28"/>
          <w:szCs w:val="28"/>
          <w:lang w:eastAsia="zh-CN"/>
        </w:rPr>
        <w:t>合同附件：（</w:t>
      </w:r>
      <w:r>
        <w:rPr>
          <w:rFonts w:hint="eastAsia"/>
          <w:sz w:val="28"/>
          <w:szCs w:val="28"/>
        </w:rPr>
        <w:t>工程质量保修书</w:t>
      </w:r>
      <w:r>
        <w:rPr>
          <w:rFonts w:hint="eastAsia"/>
          <w:sz w:val="28"/>
          <w:szCs w:val="28"/>
          <w:lang w:eastAsia="zh-CN"/>
        </w:rPr>
        <w:t>、</w:t>
      </w:r>
      <w:r>
        <w:rPr>
          <w:rFonts w:hint="eastAsia"/>
          <w:sz w:val="28"/>
          <w:szCs w:val="28"/>
        </w:rPr>
        <w:t>书香集团项目施工安全管理制度</w:t>
      </w:r>
      <w:r>
        <w:rPr>
          <w:rFonts w:hint="eastAsia"/>
          <w:sz w:val="28"/>
          <w:szCs w:val="28"/>
          <w:lang w:eastAsia="zh-CN"/>
        </w:rPr>
        <w:t>、</w:t>
      </w:r>
      <w:r>
        <w:rPr>
          <w:rFonts w:hint="eastAsia"/>
          <w:sz w:val="28"/>
          <w:szCs w:val="28"/>
        </w:rPr>
        <w:t>项目施</w:t>
      </w:r>
      <w:r>
        <w:rPr>
          <w:rFonts w:hint="eastAsia"/>
          <w:sz w:val="28"/>
          <w:szCs w:val="28"/>
          <w:lang w:eastAsia="zh-CN"/>
        </w:rPr>
        <w:t>工安全管理合同书）</w:t>
      </w:r>
      <w:r>
        <w:rPr>
          <w:rFonts w:hint="eastAsia"/>
          <w:sz w:val="28"/>
          <w:szCs w:val="28"/>
          <w:lang w:val="en-US" w:eastAsia="zh-CN"/>
        </w:rPr>
        <w:t xml:space="preserve">  （略）</w:t>
      </w:r>
    </w:p>
    <w:p>
      <w:pPr>
        <w:adjustRightInd w:val="0"/>
        <w:snapToGrid w:val="0"/>
        <w:spacing w:line="360" w:lineRule="auto"/>
        <w:rPr>
          <w:rFonts w:hint="eastAsia"/>
          <w:sz w:val="28"/>
          <w:szCs w:val="28"/>
          <w:lang w:val="en-US" w:eastAsia="zh-CN"/>
        </w:rPr>
      </w:pPr>
    </w:p>
    <w:p>
      <w:pPr>
        <w:adjustRightInd w:val="0"/>
        <w:snapToGrid w:val="0"/>
        <w:spacing w:line="360" w:lineRule="auto"/>
        <w:rPr>
          <w:rFonts w:hint="eastAsia"/>
          <w:sz w:val="28"/>
          <w:szCs w:val="28"/>
          <w:lang w:val="en-US" w:eastAsia="zh-CN"/>
        </w:rPr>
      </w:pPr>
    </w:p>
    <w:p>
      <w:pPr>
        <w:adjustRightInd w:val="0"/>
        <w:snapToGrid w:val="0"/>
        <w:spacing w:line="360" w:lineRule="auto"/>
        <w:rPr>
          <w:rFonts w:hint="eastAsia"/>
          <w:sz w:val="28"/>
          <w:szCs w:val="28"/>
          <w:lang w:val="en-US" w:eastAsia="zh-CN"/>
        </w:rPr>
      </w:pPr>
    </w:p>
    <w:p>
      <w:pPr>
        <w:adjustRightInd w:val="0"/>
        <w:snapToGrid w:val="0"/>
        <w:spacing w:line="360" w:lineRule="auto"/>
        <w:rPr>
          <w:rFonts w:hint="eastAsia"/>
          <w:sz w:val="28"/>
          <w:szCs w:val="28"/>
          <w:lang w:val="en-US" w:eastAsia="zh-CN"/>
        </w:rPr>
      </w:pPr>
    </w:p>
    <w:p>
      <w:pPr>
        <w:adjustRightInd w:val="0"/>
        <w:snapToGrid w:val="0"/>
        <w:spacing w:line="360" w:lineRule="auto"/>
        <w:rPr>
          <w:rFonts w:hint="eastAsia"/>
          <w:sz w:val="28"/>
          <w:szCs w:val="28"/>
          <w:lang w:val="en-US" w:eastAsia="zh-CN"/>
        </w:rPr>
      </w:pPr>
    </w:p>
    <w:p>
      <w:pPr>
        <w:adjustRightInd w:val="0"/>
        <w:snapToGrid w:val="0"/>
        <w:spacing w:line="360" w:lineRule="auto"/>
        <w:rPr>
          <w:rFonts w:hint="eastAsia"/>
          <w:sz w:val="28"/>
          <w:szCs w:val="28"/>
          <w:lang w:val="en-US" w:eastAsia="zh-CN"/>
        </w:rPr>
      </w:pPr>
    </w:p>
    <w:p>
      <w:pPr>
        <w:adjustRightInd w:val="0"/>
        <w:snapToGrid w:val="0"/>
        <w:spacing w:line="360" w:lineRule="auto"/>
        <w:rPr>
          <w:rFonts w:hint="eastAsia"/>
          <w:sz w:val="28"/>
          <w:szCs w:val="28"/>
          <w:lang w:val="en-US" w:eastAsia="zh-CN"/>
        </w:rPr>
      </w:pPr>
    </w:p>
    <w:p>
      <w:pPr>
        <w:adjustRightInd w:val="0"/>
        <w:snapToGrid w:val="0"/>
        <w:spacing w:line="360" w:lineRule="auto"/>
        <w:rPr>
          <w:rFonts w:hint="eastAsia"/>
          <w:sz w:val="28"/>
          <w:szCs w:val="28"/>
          <w:lang w:val="en-US" w:eastAsia="zh-CN"/>
        </w:rPr>
      </w:pPr>
    </w:p>
    <w:p>
      <w:pPr>
        <w:spacing w:line="360" w:lineRule="auto"/>
        <w:jc w:val="center"/>
        <w:rPr>
          <w:rFonts w:hint="eastAsia"/>
          <w:b/>
          <w:bCs/>
          <w:sz w:val="24"/>
          <w:szCs w:val="24"/>
          <w:highlight w:val="yellow"/>
          <w:lang w:eastAsia="zh-CN"/>
        </w:rPr>
      </w:pPr>
    </w:p>
    <w:p>
      <w:pPr>
        <w:spacing w:line="360" w:lineRule="auto"/>
        <w:jc w:val="center"/>
        <w:rPr>
          <w:rFonts w:hint="eastAsia"/>
          <w:b/>
          <w:bCs/>
          <w:sz w:val="24"/>
          <w:szCs w:val="24"/>
          <w:highlight w:val="yellow"/>
          <w:lang w:eastAsia="zh-CN"/>
        </w:rPr>
      </w:pPr>
    </w:p>
    <w:p>
      <w:pPr>
        <w:spacing w:line="360" w:lineRule="auto"/>
        <w:jc w:val="center"/>
        <w:rPr>
          <w:rFonts w:hint="eastAsia"/>
          <w:b/>
          <w:bCs/>
          <w:sz w:val="24"/>
          <w:szCs w:val="24"/>
          <w:highlight w:val="yellow"/>
          <w:lang w:eastAsia="zh-CN"/>
        </w:rPr>
      </w:pPr>
    </w:p>
    <w:p>
      <w:pPr>
        <w:spacing w:line="360" w:lineRule="auto"/>
        <w:jc w:val="center"/>
        <w:rPr>
          <w:rFonts w:hint="eastAsia"/>
          <w:b/>
          <w:bCs/>
          <w:sz w:val="24"/>
          <w:szCs w:val="24"/>
          <w:highlight w:val="yellow"/>
          <w:lang w:eastAsia="zh-CN"/>
        </w:rPr>
      </w:pPr>
    </w:p>
    <w:p>
      <w:pPr>
        <w:spacing w:line="360" w:lineRule="auto"/>
        <w:jc w:val="center"/>
        <w:rPr>
          <w:rFonts w:hint="eastAsia"/>
          <w:b/>
          <w:bCs/>
          <w:sz w:val="24"/>
          <w:szCs w:val="24"/>
          <w:highlight w:val="yellow"/>
          <w:lang w:eastAsia="zh-CN"/>
        </w:rPr>
      </w:pPr>
    </w:p>
    <w:p>
      <w:pPr>
        <w:spacing w:line="360" w:lineRule="auto"/>
        <w:jc w:val="center"/>
        <w:rPr>
          <w:rFonts w:hint="eastAsia"/>
          <w:b/>
          <w:bCs/>
          <w:sz w:val="24"/>
          <w:szCs w:val="24"/>
          <w:highlight w:val="yellow"/>
          <w:lang w:eastAsia="zh-CN"/>
        </w:rPr>
      </w:pPr>
    </w:p>
    <w:p>
      <w:pPr>
        <w:spacing w:line="360" w:lineRule="auto"/>
        <w:jc w:val="center"/>
        <w:rPr>
          <w:rFonts w:hint="eastAsia" w:eastAsia="宋体"/>
          <w:b/>
          <w:bCs/>
          <w:sz w:val="24"/>
          <w:szCs w:val="24"/>
          <w:lang w:eastAsia="zh-CN"/>
        </w:rPr>
      </w:pPr>
      <w:r>
        <w:rPr>
          <w:rFonts w:hint="eastAsia"/>
          <w:b/>
          <w:bCs/>
          <w:sz w:val="24"/>
          <w:szCs w:val="24"/>
          <w:highlight w:val="yellow"/>
          <w:lang w:eastAsia="zh-CN"/>
        </w:rPr>
        <w:t>第三部分：投标文件格式样表</w:t>
      </w:r>
    </w:p>
    <w:p>
      <w:pPr>
        <w:spacing w:line="360" w:lineRule="auto"/>
        <w:jc w:val="center"/>
        <w:rPr>
          <w:b/>
          <w:bCs/>
          <w:sz w:val="24"/>
          <w:szCs w:val="24"/>
        </w:rPr>
      </w:pPr>
      <w:r>
        <w:rPr>
          <w:rFonts w:hint="eastAsia"/>
          <w:b/>
          <w:bCs/>
          <w:sz w:val="24"/>
          <w:szCs w:val="24"/>
          <w:lang w:eastAsia="zh-CN"/>
        </w:rPr>
        <w:t>一</w:t>
      </w:r>
      <w:r>
        <w:rPr>
          <w:rFonts w:hint="eastAsia"/>
          <w:b/>
          <w:bCs/>
          <w:sz w:val="24"/>
          <w:szCs w:val="24"/>
        </w:rPr>
        <w:t>：商务标文件格式</w:t>
      </w:r>
    </w:p>
    <w:p>
      <w:pPr>
        <w:spacing w:line="360" w:lineRule="auto"/>
      </w:pPr>
      <w:r>
        <w:rPr>
          <w:rFonts w:hint="eastAsia"/>
        </w:rPr>
        <w:t>1、封面格式</w:t>
      </w:r>
    </w:p>
    <w:p>
      <w:pPr>
        <w:spacing w:line="360" w:lineRule="auto"/>
      </w:pPr>
    </w:p>
    <w:p>
      <w:pPr>
        <w:spacing w:line="360" w:lineRule="auto"/>
      </w:pPr>
    </w:p>
    <w:p>
      <w:pPr>
        <w:pStyle w:val="2"/>
        <w:bidi w:val="0"/>
        <w:jc w:val="center"/>
      </w:pPr>
      <w:r>
        <w:rPr>
          <w:rFonts w:hint="eastAsia"/>
          <w:lang w:eastAsia="zh-CN"/>
        </w:rPr>
        <w:t>周庄书香府邸活动家具定制安装</w:t>
      </w:r>
      <w:r>
        <w:rPr>
          <w:rFonts w:hint="eastAsia"/>
        </w:rPr>
        <w:t>工程</w:t>
      </w:r>
    </w:p>
    <w:p>
      <w:pPr>
        <w:spacing w:line="360" w:lineRule="auto"/>
      </w:pPr>
    </w:p>
    <w:p>
      <w:pPr>
        <w:spacing w:line="360" w:lineRule="auto"/>
      </w:pPr>
    </w:p>
    <w:p>
      <w:pPr>
        <w:spacing w:line="360" w:lineRule="auto"/>
      </w:pPr>
    </w:p>
    <w:p>
      <w:pPr>
        <w:spacing w:line="360" w:lineRule="auto"/>
        <w:jc w:val="center"/>
        <w:rPr>
          <w:rFonts w:ascii="黑体"/>
          <w:b/>
          <w:sz w:val="44"/>
          <w:szCs w:val="44"/>
        </w:rPr>
      </w:pPr>
      <w:r>
        <w:rPr>
          <w:rFonts w:hint="eastAsia" w:ascii="黑体"/>
          <w:b/>
          <w:sz w:val="44"/>
          <w:szCs w:val="44"/>
        </w:rPr>
        <w:t>商务标</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ind w:firstLine="1280" w:firstLineChars="400"/>
        <w:rPr>
          <w:sz w:val="32"/>
          <w:szCs w:val="32"/>
        </w:rPr>
      </w:pPr>
      <w:r>
        <w:rPr>
          <w:rFonts w:hint="eastAsia"/>
          <w:sz w:val="32"/>
          <w:szCs w:val="32"/>
        </w:rPr>
        <w:t>投标人：</w:t>
      </w:r>
    </w:p>
    <w:p>
      <w:pPr>
        <w:spacing w:line="360" w:lineRule="auto"/>
        <w:ind w:firstLine="1280" w:firstLineChars="400"/>
        <w:rPr>
          <w:sz w:val="32"/>
          <w:szCs w:val="32"/>
          <w:u w:val="single"/>
        </w:rPr>
      </w:pPr>
      <w:r>
        <w:rPr>
          <w:rFonts w:hint="eastAsia"/>
          <w:sz w:val="32"/>
          <w:szCs w:val="32"/>
        </w:rPr>
        <w:t>编制日期：</w:t>
      </w:r>
    </w:p>
    <w:p>
      <w:pPr>
        <w:numPr>
          <w:ilvl w:val="255"/>
          <w:numId w:val="0"/>
        </w:numPr>
        <w:spacing w:line="360" w:lineRule="auto"/>
      </w:pPr>
    </w:p>
    <w:p>
      <w:pPr>
        <w:numPr>
          <w:ilvl w:val="255"/>
          <w:numId w:val="0"/>
        </w:numPr>
        <w:spacing w:line="360" w:lineRule="auto"/>
      </w:pPr>
    </w:p>
    <w:p>
      <w:pPr>
        <w:pStyle w:val="5"/>
        <w:jc w:val="center"/>
        <w:rPr>
          <w:rFonts w:hint="eastAsia"/>
          <w:b w:val="0"/>
          <w:bCs w:val="0"/>
          <w:sz w:val="32"/>
          <w:szCs w:val="32"/>
        </w:rPr>
      </w:pPr>
    </w:p>
    <w:p>
      <w:pPr>
        <w:pStyle w:val="5"/>
        <w:jc w:val="center"/>
        <w:rPr>
          <w:rFonts w:hint="eastAsia"/>
          <w:b w:val="0"/>
          <w:bCs w:val="0"/>
          <w:sz w:val="32"/>
          <w:szCs w:val="32"/>
        </w:rPr>
      </w:pPr>
    </w:p>
    <w:p>
      <w:pPr>
        <w:pStyle w:val="5"/>
        <w:jc w:val="center"/>
        <w:rPr>
          <w:rFonts w:hint="eastAsia"/>
          <w:b w:val="0"/>
          <w:bCs w:val="0"/>
          <w:sz w:val="32"/>
          <w:szCs w:val="32"/>
        </w:rPr>
      </w:pPr>
    </w:p>
    <w:p>
      <w:pPr>
        <w:pStyle w:val="5"/>
        <w:jc w:val="center"/>
        <w:rPr>
          <w:b w:val="0"/>
          <w:bCs w:val="0"/>
          <w:sz w:val="32"/>
          <w:szCs w:val="32"/>
        </w:rPr>
      </w:pPr>
      <w:r>
        <w:rPr>
          <w:rFonts w:hint="eastAsia"/>
          <w:b w:val="0"/>
          <w:bCs w:val="0"/>
          <w:sz w:val="32"/>
          <w:szCs w:val="32"/>
        </w:rPr>
        <w:t>目录</w:t>
      </w:r>
    </w:p>
    <w:p>
      <w:pPr>
        <w:pStyle w:val="5"/>
        <w:jc w:val="center"/>
        <w:rPr>
          <w:b w:val="0"/>
          <w:bCs w:val="0"/>
          <w:sz w:val="32"/>
          <w:szCs w:val="32"/>
        </w:rPr>
      </w:pPr>
    </w:p>
    <w:p>
      <w:pPr>
        <w:numPr>
          <w:ilvl w:val="2"/>
          <w:numId w:val="9"/>
        </w:numPr>
        <w:spacing w:line="360" w:lineRule="auto"/>
        <w:ind w:firstLine="0"/>
        <w:jc w:val="left"/>
        <w:rPr>
          <w:szCs w:val="21"/>
        </w:rPr>
      </w:pPr>
      <w:r>
        <w:rPr>
          <w:rFonts w:hint="eastAsia"/>
          <w:szCs w:val="21"/>
        </w:rPr>
        <w:t>投标函</w:t>
      </w:r>
    </w:p>
    <w:p>
      <w:pPr>
        <w:numPr>
          <w:ilvl w:val="2"/>
          <w:numId w:val="9"/>
        </w:numPr>
        <w:spacing w:line="360" w:lineRule="auto"/>
        <w:ind w:firstLine="0"/>
        <w:jc w:val="left"/>
        <w:rPr>
          <w:szCs w:val="21"/>
        </w:rPr>
      </w:pPr>
      <w:r>
        <w:rPr>
          <w:rFonts w:hint="eastAsia"/>
          <w:szCs w:val="21"/>
        </w:rPr>
        <w:t>投标承诺书</w:t>
      </w:r>
    </w:p>
    <w:p>
      <w:pPr>
        <w:numPr>
          <w:ilvl w:val="2"/>
          <w:numId w:val="9"/>
        </w:numPr>
        <w:spacing w:line="360" w:lineRule="auto"/>
        <w:ind w:firstLine="0"/>
        <w:jc w:val="left"/>
        <w:rPr>
          <w:szCs w:val="21"/>
        </w:rPr>
      </w:pPr>
      <w:r>
        <w:rPr>
          <w:rFonts w:hint="eastAsia"/>
          <w:szCs w:val="21"/>
        </w:rPr>
        <w:t>投标文件签署授权委托书</w:t>
      </w:r>
    </w:p>
    <w:p>
      <w:pPr>
        <w:numPr>
          <w:ilvl w:val="2"/>
          <w:numId w:val="9"/>
        </w:numPr>
        <w:spacing w:line="360" w:lineRule="auto"/>
        <w:ind w:firstLine="0"/>
        <w:jc w:val="left"/>
        <w:rPr>
          <w:szCs w:val="21"/>
        </w:rPr>
      </w:pPr>
      <w:r>
        <w:rPr>
          <w:rFonts w:hint="eastAsia"/>
          <w:szCs w:val="21"/>
        </w:rPr>
        <w:t>工程项目施工管理委托书</w:t>
      </w:r>
    </w:p>
    <w:p>
      <w:pPr>
        <w:numPr>
          <w:ilvl w:val="2"/>
          <w:numId w:val="9"/>
        </w:numPr>
        <w:spacing w:line="360" w:lineRule="auto"/>
        <w:ind w:firstLine="0"/>
        <w:jc w:val="left"/>
        <w:rPr>
          <w:szCs w:val="21"/>
        </w:rPr>
      </w:pPr>
      <w:r>
        <w:rPr>
          <w:rFonts w:hint="eastAsia"/>
          <w:szCs w:val="21"/>
        </w:rPr>
        <w:t>对现场条件及投标实物样板充分了解的承诺书</w:t>
      </w:r>
    </w:p>
    <w:p>
      <w:pPr>
        <w:numPr>
          <w:ilvl w:val="2"/>
          <w:numId w:val="9"/>
        </w:numPr>
        <w:spacing w:line="360" w:lineRule="auto"/>
        <w:ind w:firstLine="0"/>
        <w:jc w:val="left"/>
        <w:rPr>
          <w:szCs w:val="21"/>
        </w:rPr>
      </w:pPr>
      <w:r>
        <w:rPr>
          <w:rFonts w:hint="eastAsia"/>
        </w:rPr>
        <w:t>工程预算</w:t>
      </w:r>
      <w:r>
        <w:rPr>
          <w:rFonts w:hint="eastAsia"/>
          <w:lang w:eastAsia="zh-CN"/>
        </w:rPr>
        <w:t>报价</w:t>
      </w:r>
      <w:r>
        <w:rPr>
          <w:rFonts w:hint="eastAsia"/>
        </w:rPr>
        <w:t>书</w:t>
      </w:r>
    </w:p>
    <w:p>
      <w:pPr>
        <w:numPr>
          <w:ilvl w:val="255"/>
          <w:numId w:val="0"/>
        </w:numPr>
        <w:spacing w:line="360" w:lineRule="auto"/>
        <w:ind w:firstLine="1470" w:firstLineChars="700"/>
        <w:jc w:val="left"/>
        <w:rPr>
          <w:szCs w:val="21"/>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ind w:firstLine="4080" w:firstLineChars="1700"/>
        <w:rPr>
          <w:rFonts w:ascii="宋体" w:hAnsi="宋体"/>
          <w:color w:val="000000"/>
          <w:sz w:val="24"/>
          <w:szCs w:val="24"/>
        </w:rPr>
      </w:pPr>
      <w:r>
        <w:rPr>
          <w:rFonts w:hint="eastAsia" w:ascii="宋体" w:hAnsi="宋体"/>
          <w:color w:val="000000"/>
          <w:sz w:val="24"/>
          <w:szCs w:val="24"/>
        </w:rPr>
        <w:t>投标函</w:t>
      </w:r>
    </w:p>
    <w:p>
      <w:pPr>
        <w:snapToGrid w:val="0"/>
        <w:spacing w:beforeLines="50" w:afterLines="50" w:line="360" w:lineRule="auto"/>
        <w:jc w:val="left"/>
        <w:rPr>
          <w:bCs/>
          <w:szCs w:val="21"/>
        </w:rPr>
      </w:pPr>
      <w:r>
        <w:rPr>
          <w:rFonts w:hint="eastAsia"/>
          <w:b/>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在考察现场并研究</w:t>
      </w:r>
      <w:r>
        <w:rPr>
          <w:rFonts w:hint="eastAsia"/>
          <w:sz w:val="21"/>
          <w:szCs w:val="21"/>
        </w:rPr>
        <w:t>了</w:t>
      </w:r>
      <w:r>
        <w:rPr>
          <w:rFonts w:hint="eastAsia"/>
          <w:b w:val="0"/>
          <w:bCs w:val="0"/>
          <w:sz w:val="21"/>
          <w:szCs w:val="21"/>
          <w:u w:val="single"/>
          <w:lang w:eastAsia="zh-CN"/>
        </w:rPr>
        <w:t>周庄书香府邸活动家具定制安装</w:t>
      </w:r>
      <w:r>
        <w:rPr>
          <w:rFonts w:hint="eastAsia"/>
          <w:b w:val="0"/>
          <w:bCs w:val="0"/>
          <w:sz w:val="21"/>
          <w:szCs w:val="21"/>
          <w:u w:val="single"/>
        </w:rPr>
        <w:t>工程</w:t>
      </w:r>
      <w:r>
        <w:rPr>
          <w:rFonts w:hint="eastAsia"/>
          <w:sz w:val="21"/>
          <w:szCs w:val="21"/>
        </w:rPr>
        <w:t>的招</w:t>
      </w:r>
      <w:r>
        <w:rPr>
          <w:rFonts w:hint="eastAsia"/>
          <w:szCs w:val="21"/>
        </w:rPr>
        <w:t>标文件中的所有条款、技术资料、合同条件、图纸和附件等各种资料数据后，我们的总报价为：</w:t>
      </w:r>
    </w:p>
    <w:p>
      <w:pPr>
        <w:spacing w:line="360" w:lineRule="auto"/>
        <w:rPr>
          <w:rFonts w:hint="eastAsia"/>
          <w:szCs w:val="21"/>
        </w:rPr>
      </w:pPr>
      <w:r>
        <w:rPr>
          <w:b/>
          <w:bCs/>
          <w:szCs w:val="21"/>
        </w:rPr>
        <w:t>(</w:t>
      </w:r>
      <w:r>
        <w:rPr>
          <w:rFonts w:hint="eastAsia"/>
          <w:b/>
          <w:bCs/>
          <w:szCs w:val="21"/>
        </w:rPr>
        <w:t>人民币</w:t>
      </w:r>
      <w:r>
        <w:rPr>
          <w:b/>
          <w:bCs/>
          <w:szCs w:val="21"/>
        </w:rPr>
        <w:t>)</w:t>
      </w:r>
      <w:r>
        <w:rPr>
          <w:rFonts w:hint="eastAsia"/>
          <w:b/>
          <w:bCs/>
          <w:szCs w:val="21"/>
          <w:u w:val="single"/>
        </w:rPr>
        <w:t>　　　　　　</w:t>
      </w:r>
      <w:r>
        <w:rPr>
          <w:rFonts w:hint="eastAsia"/>
          <w:b/>
          <w:bCs/>
          <w:szCs w:val="21"/>
        </w:rPr>
        <w:t>元（大写：</w:t>
      </w:r>
      <w:r>
        <w:rPr>
          <w:rFonts w:hint="eastAsia"/>
          <w:b/>
          <w:bCs/>
          <w:szCs w:val="21"/>
          <w:u w:val="single"/>
        </w:rPr>
        <w:t>　　　</w:t>
      </w:r>
      <w:r>
        <w:rPr>
          <w:rFonts w:hint="eastAsia"/>
          <w:b/>
          <w:bCs/>
          <w:szCs w:val="21"/>
          <w:u w:val="single"/>
          <w:lang w:val="en-US" w:eastAsia="zh-CN"/>
        </w:rPr>
        <w:t xml:space="preserve">                       </w:t>
      </w:r>
      <w:r>
        <w:rPr>
          <w:rFonts w:hint="eastAsia"/>
          <w:b/>
          <w:bCs/>
          <w:szCs w:val="21"/>
          <w:u w:val="single"/>
        </w:rPr>
        <w:t>　　</w:t>
      </w:r>
      <w:r>
        <w:rPr>
          <w:rFonts w:hint="eastAsia"/>
          <w:b/>
          <w:bCs/>
          <w:szCs w:val="21"/>
        </w:rPr>
        <w:t>）</w:t>
      </w:r>
      <w:r>
        <w:rPr>
          <w:rFonts w:hint="eastAsia"/>
          <w:szCs w:val="21"/>
        </w:rPr>
        <w:t>，</w:t>
      </w:r>
    </w:p>
    <w:p>
      <w:pPr>
        <w:spacing w:line="360" w:lineRule="auto"/>
        <w:ind w:firstLine="420" w:firstLineChars="200"/>
        <w:rPr>
          <w:szCs w:val="21"/>
        </w:rPr>
      </w:pPr>
      <w:r>
        <w:rPr>
          <w:rFonts w:hint="eastAsia"/>
          <w:szCs w:val="21"/>
        </w:rPr>
        <w:t>我方承诺严格按照上述合同条款、合同图纸、技术标准和要求以及其他合同文件约定，施工、竣工和交付本工程并维修其中的任何缺陷。</w:t>
      </w:r>
    </w:p>
    <w:p>
      <w:pPr>
        <w:spacing w:line="360" w:lineRule="auto"/>
        <w:rPr>
          <w:szCs w:val="21"/>
        </w:rPr>
      </w:pPr>
      <w:r>
        <w:rPr>
          <w:rFonts w:hint="eastAsia"/>
          <w:szCs w:val="21"/>
        </w:rPr>
        <w:t xml:space="preserve">    如果我方中标，我方保证按照合同文件规定的开工日期开始上述工程的施工，</w:t>
      </w:r>
      <w:r>
        <w:rPr>
          <w:rFonts w:hint="eastAsia"/>
          <w:szCs w:val="21"/>
          <w:u w:val="single"/>
        </w:rPr>
        <w:t xml:space="preserve">   </w:t>
      </w:r>
      <w:r>
        <w:rPr>
          <w:rFonts w:hint="eastAsia"/>
          <w:szCs w:val="21"/>
          <w:u w:val="single"/>
          <w:lang w:val="en-US" w:eastAsia="zh-CN"/>
        </w:rPr>
        <w:t xml:space="preserve">   </w:t>
      </w:r>
      <w:r>
        <w:rPr>
          <w:rFonts w:hint="eastAsia"/>
          <w:szCs w:val="21"/>
        </w:rPr>
        <w:t>天（日历日）内竣工，</w:t>
      </w:r>
      <w:r>
        <w:rPr>
          <w:rFonts w:hint="eastAsia"/>
          <w:szCs w:val="21"/>
          <w:lang w:val="en-US" w:eastAsia="zh-CN"/>
        </w:rPr>
        <w:t>其中样本房家具</w:t>
      </w:r>
      <w:r>
        <w:rPr>
          <w:rFonts w:hint="eastAsia"/>
          <w:szCs w:val="21"/>
          <w:u w:val="single"/>
          <w:lang w:val="en-US" w:eastAsia="zh-CN"/>
        </w:rPr>
        <w:t xml:space="preserve">         </w:t>
      </w:r>
      <w:r>
        <w:rPr>
          <w:rFonts w:hint="eastAsia"/>
          <w:szCs w:val="21"/>
          <w:u w:val="none"/>
          <w:lang w:val="en-US" w:eastAsia="zh-CN"/>
        </w:rPr>
        <w:t>天内安装到位，</w:t>
      </w:r>
      <w:r>
        <w:rPr>
          <w:rFonts w:hint="eastAsia"/>
          <w:szCs w:val="21"/>
        </w:rPr>
        <w:t>确保工程质量等级达到标准。</w:t>
      </w:r>
    </w:p>
    <w:p>
      <w:pPr>
        <w:spacing w:line="360" w:lineRule="auto"/>
        <w:rPr>
          <w:szCs w:val="21"/>
        </w:rPr>
      </w:pPr>
      <w:r>
        <w:rPr>
          <w:rFonts w:hint="eastAsia"/>
          <w:szCs w:val="21"/>
        </w:rPr>
        <w:t xml:space="preserve">    付款要求同招标文件规定。</w:t>
      </w:r>
    </w:p>
    <w:p>
      <w:pPr>
        <w:spacing w:line="360" w:lineRule="auto"/>
        <w:ind w:firstLine="420" w:firstLineChars="200"/>
        <w:rPr>
          <w:szCs w:val="21"/>
        </w:rPr>
      </w:pPr>
      <w:r>
        <w:rPr>
          <w:rFonts w:hint="eastAsia"/>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szCs w:val="21"/>
        </w:rPr>
      </w:pPr>
      <w:r>
        <w:rPr>
          <w:rFonts w:hint="eastAsia"/>
          <w:szCs w:val="21"/>
        </w:rPr>
        <w:t>我方理解你方有权拒绝包括投标价格最低的投标在内的任何投标。</w:t>
      </w:r>
    </w:p>
    <w:p>
      <w:pPr>
        <w:spacing w:line="360" w:lineRule="auto"/>
        <w:ind w:firstLine="420" w:firstLineChars="200"/>
        <w:rPr>
          <w:rFonts w:hint="eastAsia"/>
          <w:szCs w:val="21"/>
        </w:rPr>
      </w:pPr>
      <w:r>
        <w:rPr>
          <w:rFonts w:hint="eastAsia"/>
          <w:szCs w:val="21"/>
        </w:rPr>
        <w:t>在签署协议书之前，你方的中标通知书连同本投标函，包括其所有附属文件，将构成双方之间具有约束力的合同文件。</w:t>
      </w:r>
    </w:p>
    <w:p>
      <w:pPr>
        <w:spacing w:line="360" w:lineRule="auto"/>
        <w:ind w:firstLine="420" w:firstLineChars="200"/>
        <w:rPr>
          <w:rFonts w:hint="eastAsia"/>
          <w:szCs w:val="21"/>
        </w:rPr>
      </w:pPr>
    </w:p>
    <w:p>
      <w:pPr>
        <w:spacing w:line="360" w:lineRule="auto"/>
        <w:ind w:firstLine="420" w:firstLineChars="200"/>
        <w:rPr>
          <w:rFonts w:hint="eastAsia"/>
          <w:szCs w:val="21"/>
        </w:rPr>
      </w:pPr>
    </w:p>
    <w:p>
      <w:pPr>
        <w:spacing w:line="360" w:lineRule="auto"/>
        <w:ind w:firstLine="420" w:firstLineChars="200"/>
        <w:rPr>
          <w:rFonts w:hint="eastAsia"/>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pStyle w:val="7"/>
        <w:spacing w:line="360" w:lineRule="auto"/>
        <w:jc w:val="center"/>
        <w:rPr>
          <w:b/>
          <w:sz w:val="28"/>
          <w:szCs w:val="28"/>
        </w:rPr>
      </w:pPr>
      <w:r>
        <w:rPr>
          <w:rFonts w:hint="eastAsia"/>
          <w:b/>
          <w:sz w:val="28"/>
          <w:szCs w:val="28"/>
        </w:rPr>
        <w:t>投标承诺书</w:t>
      </w:r>
    </w:p>
    <w:p>
      <w:pPr>
        <w:snapToGrid w:val="0"/>
        <w:spacing w:beforeLines="50" w:afterLines="50" w:line="360" w:lineRule="auto"/>
        <w:jc w:val="left"/>
        <w:rPr>
          <w:szCs w:val="21"/>
          <w:u w:val="single"/>
        </w:rPr>
      </w:pPr>
      <w:r>
        <w:rPr>
          <w:rFonts w:hint="eastAsia"/>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我方愿意参加你方</w:t>
      </w:r>
      <w:r>
        <w:rPr>
          <w:rFonts w:hint="eastAsia"/>
          <w:b w:val="0"/>
          <w:bCs w:val="0"/>
          <w:sz w:val="21"/>
          <w:szCs w:val="21"/>
          <w:u w:val="single"/>
          <w:lang w:eastAsia="zh-CN"/>
        </w:rPr>
        <w:t>周庄书香府邸活动家具定制安装</w:t>
      </w:r>
      <w:r>
        <w:rPr>
          <w:rFonts w:hint="eastAsia"/>
          <w:b w:val="0"/>
          <w:bCs w:val="0"/>
          <w:sz w:val="21"/>
          <w:szCs w:val="21"/>
          <w:u w:val="single"/>
        </w:rPr>
        <w:t>工程</w:t>
      </w:r>
      <w:r>
        <w:rPr>
          <w:rFonts w:hint="eastAsia"/>
          <w:szCs w:val="21"/>
        </w:rPr>
        <w:t>的招标。在此，我方郑重承诺如下：</w:t>
      </w:r>
    </w:p>
    <w:p>
      <w:pPr>
        <w:spacing w:line="360" w:lineRule="auto"/>
        <w:ind w:firstLine="420" w:firstLineChars="200"/>
        <w:rPr>
          <w:szCs w:val="21"/>
        </w:rPr>
      </w:pPr>
      <w:r>
        <w:rPr>
          <w:rFonts w:hint="eastAsia"/>
          <w:szCs w:val="21"/>
        </w:rPr>
        <w:t>一、我方保证此次投标资料真实可信，如有虚假，我方无条件放弃本次投标资格；</w:t>
      </w:r>
    </w:p>
    <w:p>
      <w:pPr>
        <w:spacing w:line="360" w:lineRule="auto"/>
        <w:ind w:firstLine="420" w:firstLineChars="200"/>
        <w:rPr>
          <w:szCs w:val="21"/>
        </w:rPr>
      </w:pPr>
      <w:r>
        <w:rPr>
          <w:rFonts w:hint="eastAsia"/>
          <w:szCs w:val="21"/>
        </w:rPr>
        <w:t>二、我方保证此次投标报价包含招标文件中招标范围内全部内容；</w:t>
      </w:r>
    </w:p>
    <w:p>
      <w:pPr>
        <w:spacing w:line="360" w:lineRule="auto"/>
        <w:ind w:firstLine="420" w:firstLineChars="200"/>
        <w:rPr>
          <w:szCs w:val="21"/>
        </w:rPr>
      </w:pPr>
      <w:r>
        <w:rPr>
          <w:rFonts w:hint="eastAsia"/>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szCs w:val="21"/>
        </w:rPr>
      </w:pPr>
      <w:r>
        <w:rPr>
          <w:rFonts w:hint="eastAsia"/>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szCs w:val="21"/>
        </w:rPr>
      </w:pPr>
      <w:r>
        <w:rPr>
          <w:rFonts w:hint="eastAsia"/>
          <w:szCs w:val="21"/>
        </w:rPr>
        <w:t>五、我方承诺：对于甲方明确用途的付款，我司将完全按甲方明确的用途、时间及金额等使用；</w:t>
      </w:r>
    </w:p>
    <w:p>
      <w:pPr>
        <w:spacing w:line="360" w:lineRule="auto"/>
        <w:ind w:firstLine="420" w:firstLineChars="200"/>
        <w:rPr>
          <w:szCs w:val="21"/>
        </w:rPr>
      </w:pPr>
      <w:r>
        <w:rPr>
          <w:rFonts w:hint="eastAsia"/>
          <w:szCs w:val="21"/>
        </w:rPr>
        <w:t>六、我方承诺：无论我方是否中标，我方将对本工程招标的全部过程及内容严格保密。</w:t>
      </w:r>
    </w:p>
    <w:p>
      <w:pPr>
        <w:spacing w:line="360" w:lineRule="auto"/>
        <w:rPr>
          <w:szCs w:val="21"/>
        </w:rPr>
      </w:pPr>
      <w:r>
        <w:rPr>
          <w:rFonts w:hint="eastAsia"/>
          <w:szCs w:val="21"/>
        </w:rPr>
        <w:t xml:space="preserve">   我方的其他承诺：</w:t>
      </w:r>
    </w:p>
    <w:p>
      <w:pPr>
        <w:spacing w:line="360" w:lineRule="auto"/>
        <w:rPr>
          <w:szCs w:val="21"/>
          <w:u w:val="single"/>
        </w:rPr>
      </w:pPr>
    </w:p>
    <w:p>
      <w:pPr>
        <w:spacing w:line="360" w:lineRule="auto"/>
        <w:rPr>
          <w:szCs w:val="21"/>
          <w:u w:val="single"/>
        </w:rPr>
      </w:pPr>
    </w:p>
    <w:p>
      <w:pPr>
        <w:spacing w:line="360" w:lineRule="auto"/>
        <w:rPr>
          <w:szCs w:val="21"/>
        </w:rPr>
      </w:pPr>
      <w:r>
        <w:rPr>
          <w:rFonts w:hint="eastAsia"/>
          <w:szCs w:val="21"/>
        </w:rPr>
        <w:t>投标人（盖章）：</w:t>
      </w:r>
    </w:p>
    <w:p>
      <w:pPr>
        <w:spacing w:line="360" w:lineRule="auto"/>
        <w:jc w:val="right"/>
        <w:rPr>
          <w:szCs w:val="21"/>
        </w:rPr>
      </w:pPr>
    </w:p>
    <w:p>
      <w:pPr>
        <w:spacing w:line="360" w:lineRule="auto"/>
        <w:rPr>
          <w:szCs w:val="21"/>
        </w:rPr>
      </w:pPr>
      <w:r>
        <w:rPr>
          <w:rFonts w:hint="eastAsia"/>
          <w:szCs w:val="21"/>
        </w:rPr>
        <w:t>法人代表或委托代理人（签字或盖章）：</w:t>
      </w:r>
    </w:p>
    <w:p>
      <w:pPr>
        <w:spacing w:line="360" w:lineRule="auto"/>
        <w:jc w:val="right"/>
        <w:rPr>
          <w:szCs w:val="21"/>
        </w:rPr>
      </w:pPr>
    </w:p>
    <w:p>
      <w:pPr>
        <w:spacing w:line="360" w:lineRule="auto"/>
        <w:rPr>
          <w:szCs w:val="21"/>
        </w:rPr>
      </w:pPr>
      <w:r>
        <w:rPr>
          <w:rFonts w:hint="eastAsia"/>
          <w:szCs w:val="21"/>
        </w:rPr>
        <w:t>日期：年月日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spacing w:line="360" w:lineRule="auto"/>
        <w:jc w:val="center"/>
        <w:rPr>
          <w:rFonts w:hint="eastAsia"/>
          <w:sz w:val="30"/>
          <w:szCs w:val="30"/>
        </w:rPr>
      </w:pPr>
    </w:p>
    <w:p>
      <w:pPr>
        <w:spacing w:line="360" w:lineRule="auto"/>
        <w:jc w:val="center"/>
        <w:rPr>
          <w:sz w:val="30"/>
          <w:szCs w:val="30"/>
        </w:rPr>
      </w:pPr>
      <w:r>
        <w:rPr>
          <w:rFonts w:hint="eastAsia"/>
          <w:sz w:val="30"/>
          <w:szCs w:val="30"/>
        </w:rPr>
        <w:t>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本授权委托书声明：我</w:t>
      </w:r>
      <w:r>
        <w:rPr>
          <w:rFonts w:hint="eastAsia" w:ascii="华文细黑" w:hAnsi="华文细黑" w:eastAsia="华文细黑"/>
          <w:color w:val="000000"/>
          <w:szCs w:val="21"/>
          <w:u w:val="single"/>
        </w:rPr>
        <w:t>（姓名）</w:t>
      </w:r>
      <w:r>
        <w:rPr>
          <w:rFonts w:hint="eastAsia" w:ascii="华文细黑" w:hAnsi="华文细黑" w:eastAsia="华文细黑"/>
          <w:color w:val="000000"/>
          <w:szCs w:val="21"/>
        </w:rPr>
        <w:t>系</w:t>
      </w:r>
      <w:r>
        <w:rPr>
          <w:rFonts w:hint="eastAsia" w:ascii="华文细黑" w:hAnsi="华文细黑" w:eastAsia="华文细黑"/>
          <w:color w:val="000000"/>
          <w:szCs w:val="21"/>
          <w:u w:val="single"/>
        </w:rPr>
        <w:t>（投标单位名称）</w:t>
      </w:r>
      <w:r>
        <w:rPr>
          <w:rFonts w:hint="eastAsia" w:ascii="华文细黑" w:hAnsi="华文细黑" w:eastAsia="华文细黑"/>
          <w:color w:val="000000"/>
          <w:szCs w:val="21"/>
        </w:rPr>
        <w:t>的法定代表人，现授权委托</w:t>
      </w:r>
      <w:r>
        <w:rPr>
          <w:rFonts w:hint="eastAsia" w:ascii="华文细黑" w:hAnsi="华文细黑" w:eastAsia="华文细黑"/>
          <w:color w:val="000000"/>
          <w:szCs w:val="21"/>
          <w:u w:val="single"/>
        </w:rPr>
        <w:t>（单位名称）（姓名</w:t>
      </w:r>
      <w:r>
        <w:rPr>
          <w:rFonts w:hint="eastAsia" w:ascii="华文细黑" w:hAnsi="华文细黑" w:eastAsia="华文细黑"/>
          <w:color w:val="000000"/>
          <w:szCs w:val="21"/>
        </w:rPr>
        <w:t>）为我的授权委托人，以本公司的名义参加</w:t>
      </w:r>
      <w:r>
        <w:rPr>
          <w:rFonts w:hint="eastAsia"/>
          <w:b w:val="0"/>
          <w:bCs w:val="0"/>
          <w:sz w:val="21"/>
          <w:szCs w:val="21"/>
          <w:u w:val="single"/>
          <w:lang w:eastAsia="zh-CN"/>
        </w:rPr>
        <w:t>周庄书香府邸活动家具定制安装</w:t>
      </w:r>
      <w:r>
        <w:rPr>
          <w:rFonts w:hint="eastAsia"/>
          <w:b w:val="0"/>
          <w:bCs w:val="0"/>
          <w:sz w:val="21"/>
          <w:szCs w:val="21"/>
          <w:u w:val="single"/>
        </w:rPr>
        <w:t>工程</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pStyle w:val="3"/>
        <w:spacing w:line="360" w:lineRule="auto"/>
        <w:jc w:val="center"/>
        <w:rPr>
          <w:rFonts w:ascii="华文细黑" w:hAnsi="华文细黑" w:eastAsia="华文细黑"/>
          <w:sz w:val="21"/>
          <w:szCs w:val="21"/>
        </w:rPr>
      </w:pPr>
      <w:r>
        <w:rPr>
          <w:rFonts w:hint="eastAsia" w:ascii="华文细黑" w:hAnsi="华文细黑" w:eastAsia="华文细黑"/>
          <w:sz w:val="21"/>
          <w:szCs w:val="21"/>
        </w:rPr>
        <w:t>工程项目施工管理委托书</w:t>
      </w:r>
    </w:p>
    <w:p>
      <w:pPr>
        <w:spacing w:line="360" w:lineRule="auto"/>
        <w:ind w:firstLine="426"/>
        <w:rPr>
          <w:rFonts w:ascii="华文细黑" w:hAnsi="华文细黑" w:eastAsia="华文细黑"/>
          <w:szCs w:val="21"/>
        </w:rPr>
      </w:pPr>
      <w:r>
        <w:rPr>
          <w:rFonts w:hint="eastAsia" w:ascii="华文细黑" w:hAnsi="华文细黑" w:eastAsia="华文细黑"/>
          <w:szCs w:val="21"/>
          <w:u w:val="single"/>
        </w:rPr>
        <w:t>（施工企业名称）</w:t>
      </w:r>
      <w:r>
        <w:rPr>
          <w:rFonts w:hint="eastAsia" w:ascii="华文细黑" w:hAnsi="华文细黑" w:eastAsia="华文细黑"/>
          <w:szCs w:val="21"/>
        </w:rPr>
        <w:t>法定代表人：</w:t>
      </w:r>
      <w:r>
        <w:rPr>
          <w:rFonts w:hint="eastAsia" w:ascii="华文细黑" w:hAnsi="华文细黑" w:eastAsia="华文细黑"/>
          <w:szCs w:val="21"/>
          <w:u w:val="single"/>
        </w:rPr>
        <w:t>（姓名）</w:t>
      </w:r>
      <w:r>
        <w:rPr>
          <w:rFonts w:hint="eastAsia" w:ascii="华文细黑" w:hAnsi="华文细黑" w:eastAsia="华文细黑"/>
          <w:szCs w:val="21"/>
        </w:rPr>
        <w:t>今全面委托</w:t>
      </w:r>
      <w:r>
        <w:rPr>
          <w:rFonts w:hint="eastAsia" w:ascii="华文细黑" w:hAnsi="华文细黑" w:eastAsia="华文细黑"/>
          <w:szCs w:val="21"/>
          <w:u w:val="single"/>
        </w:rPr>
        <w:t>（项目经理姓名）</w:t>
      </w:r>
      <w:r>
        <w:rPr>
          <w:rFonts w:hint="eastAsia" w:ascii="华文细黑" w:hAnsi="华文细黑" w:eastAsia="华文细黑"/>
          <w:szCs w:val="21"/>
        </w:rPr>
        <w:t>同志担任</w:t>
      </w:r>
      <w:r>
        <w:rPr>
          <w:rFonts w:hint="eastAsia"/>
          <w:b w:val="0"/>
          <w:bCs w:val="0"/>
          <w:sz w:val="21"/>
          <w:szCs w:val="21"/>
          <w:u w:val="single"/>
          <w:lang w:eastAsia="zh-CN"/>
        </w:rPr>
        <w:t>周庄书香府邸活动家具定制安装</w:t>
      </w:r>
      <w:r>
        <w:rPr>
          <w:rFonts w:hint="eastAsia"/>
          <w:b w:val="0"/>
          <w:bCs w:val="0"/>
          <w:sz w:val="21"/>
          <w:szCs w:val="21"/>
          <w:u w:val="single"/>
        </w:rPr>
        <w:t>工程</w:t>
      </w:r>
      <w:r>
        <w:rPr>
          <w:rFonts w:hint="eastAsia" w:ascii="华文细黑" w:hAnsi="华文细黑" w:eastAsia="华文细黑"/>
          <w:szCs w:val="21"/>
        </w:rPr>
        <w:t>的项目经理，全面负责工程施工管理及投标文件中的技术经济工作。</w:t>
      </w:r>
    </w:p>
    <w:p>
      <w:pPr>
        <w:spacing w:line="360" w:lineRule="auto"/>
        <w:ind w:firstLine="495"/>
        <w:rPr>
          <w:rFonts w:ascii="华文细黑" w:hAnsi="华文细黑" w:eastAsia="华文细黑"/>
          <w:szCs w:val="21"/>
        </w:rPr>
      </w:pPr>
      <w:r>
        <w:rPr>
          <w:rFonts w:hint="eastAsia" w:ascii="华文细黑" w:hAnsi="华文细黑" w:eastAsia="华文细黑"/>
          <w:szCs w:val="21"/>
        </w:rPr>
        <w:t>受托方必须常驻工程施工现场，按照《江苏省建筑施工企业项目经理资质管理办法》的规定，认真履行项目经理岗位职责。</w:t>
      </w:r>
    </w:p>
    <w:p>
      <w:pPr>
        <w:spacing w:line="360" w:lineRule="auto"/>
        <w:ind w:left="495"/>
        <w:rPr>
          <w:rFonts w:ascii="华文细黑" w:hAnsi="华文细黑" w:eastAsia="华文细黑"/>
          <w:szCs w:val="21"/>
        </w:rPr>
      </w:pPr>
      <w:r>
        <w:rPr>
          <w:rFonts w:hint="eastAsia" w:ascii="华文细黑" w:hAnsi="华文细黑" w:eastAsia="华文细黑"/>
          <w:szCs w:val="21"/>
        </w:rPr>
        <w:t>本委托不得转委托。</w:t>
      </w:r>
    </w:p>
    <w:p>
      <w:pPr>
        <w:spacing w:line="360" w:lineRule="auto"/>
        <w:ind w:left="495"/>
        <w:rPr>
          <w:rFonts w:ascii="华文细黑" w:hAnsi="华文细黑" w:eastAsia="华文细黑"/>
          <w:szCs w:val="21"/>
        </w:rPr>
      </w:pPr>
      <w:r>
        <w:rPr>
          <w:rFonts w:hint="eastAsia" w:ascii="华文细黑" w:hAnsi="华文细黑" w:eastAsia="华文细黑"/>
          <w:szCs w:val="21"/>
        </w:rPr>
        <w:t>委托方：</w:t>
      </w:r>
      <w:r>
        <w:rPr>
          <w:rFonts w:hint="eastAsia" w:ascii="华文细黑" w:hAnsi="华文细黑" w:eastAsia="华文细黑"/>
          <w:szCs w:val="21"/>
          <w:u w:val="single"/>
        </w:rPr>
        <w:t xml:space="preserve">            （公章）</w:t>
      </w:r>
      <w:r>
        <w:rPr>
          <w:rFonts w:hint="eastAsia" w:ascii="华文细黑" w:hAnsi="华文细黑" w:eastAsia="华文细黑"/>
          <w:szCs w:val="21"/>
        </w:rPr>
        <w:t xml:space="preserve">      受托方：</w:t>
      </w:r>
      <w:r>
        <w:rPr>
          <w:rFonts w:hint="eastAsia" w:ascii="华文细黑" w:hAnsi="华文细黑" w:eastAsia="华文细黑"/>
          <w:szCs w:val="21"/>
          <w:u w:val="single"/>
        </w:rPr>
        <w:t xml:space="preserve">（项目经理签字）  </w:t>
      </w:r>
    </w:p>
    <w:p>
      <w:pPr>
        <w:spacing w:line="360" w:lineRule="auto"/>
        <w:ind w:left="495"/>
        <w:rPr>
          <w:rFonts w:ascii="华文细黑" w:hAnsi="华文细黑" w:eastAsia="华文细黑"/>
          <w:b/>
          <w:szCs w:val="21"/>
        </w:rPr>
      </w:pPr>
      <w:r>
        <w:rPr>
          <w:rFonts w:hint="eastAsia" w:ascii="华文细黑" w:hAnsi="华文细黑" w:eastAsia="华文细黑"/>
          <w:szCs w:val="21"/>
          <w:u w:val="single"/>
        </w:rPr>
        <w:t>（法定代表人签字）</w:t>
      </w:r>
    </w:p>
    <w:p>
      <w:pPr>
        <w:spacing w:line="360" w:lineRule="auto"/>
        <w:jc w:val="center"/>
        <w:rPr>
          <w:rFonts w:ascii="华文细黑" w:hAnsi="华文细黑" w:eastAsia="华文细黑"/>
          <w:szCs w:val="21"/>
        </w:rPr>
      </w:pPr>
      <w:r>
        <w:rPr>
          <w:rFonts w:ascii="华文细黑" w:hAnsi="华文细黑" w:eastAsia="华文细黑"/>
          <w:szCs w:val="21"/>
        </w:rPr>
        <w:t>_________</w:t>
      </w:r>
      <w:r>
        <w:rPr>
          <w:rFonts w:hint="eastAsia" w:ascii="华文细黑" w:hAnsi="华文细黑" w:eastAsia="华文细黑"/>
          <w:szCs w:val="21"/>
        </w:rPr>
        <w:t>年月日</w:t>
      </w:r>
    </w:p>
    <w:p>
      <w:pPr>
        <w:spacing w:line="360" w:lineRule="auto"/>
        <w:jc w:val="center"/>
        <w:rPr>
          <w:b/>
          <w:sz w:val="28"/>
        </w:rPr>
      </w:pPr>
      <w:r>
        <w:rPr>
          <w:rFonts w:hint="eastAsia"/>
          <w:b/>
          <w:bCs/>
          <w:sz w:val="28"/>
          <w:szCs w:val="28"/>
        </w:rPr>
        <w:t>对现场条件及投标报价实物样板充分了解的承诺书</w:t>
      </w:r>
    </w:p>
    <w:p>
      <w:pPr>
        <w:snapToGrid w:val="0"/>
        <w:spacing w:beforeLines="50" w:afterLines="50" w:line="360" w:lineRule="auto"/>
        <w:jc w:val="left"/>
        <w:rPr>
          <w:bCs/>
          <w:szCs w:val="21"/>
        </w:rPr>
      </w:pPr>
      <w:r>
        <w:rPr>
          <w:rFonts w:hint="eastAsia"/>
          <w:bCs/>
          <w:szCs w:val="21"/>
        </w:rPr>
        <w:t>书香酒店投资管理集团有限公司：</w:t>
      </w:r>
    </w:p>
    <w:p>
      <w:pPr>
        <w:spacing w:line="360" w:lineRule="auto"/>
        <w:ind w:firstLine="420" w:firstLineChars="200"/>
        <w:rPr>
          <w:szCs w:val="21"/>
        </w:rPr>
      </w:pPr>
      <w:r>
        <w:rPr>
          <w:rFonts w:hint="eastAsia"/>
          <w:szCs w:val="21"/>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pPr>
        <w:spacing w:line="360" w:lineRule="auto"/>
        <w:jc w:val="center"/>
        <w:rPr>
          <w:szCs w:val="21"/>
        </w:rPr>
      </w:pPr>
      <w:r>
        <w:rPr>
          <w:rFonts w:hint="eastAsia"/>
          <w:szCs w:val="21"/>
        </w:rPr>
        <w:t>投标人（盖章）：</w:t>
      </w:r>
    </w:p>
    <w:p>
      <w:pPr>
        <w:spacing w:line="360" w:lineRule="auto"/>
        <w:jc w:val="right"/>
        <w:rPr>
          <w:szCs w:val="21"/>
        </w:rPr>
      </w:pPr>
    </w:p>
    <w:p>
      <w:pPr>
        <w:spacing w:line="360" w:lineRule="auto"/>
        <w:jc w:val="center"/>
        <w:rPr>
          <w:szCs w:val="21"/>
        </w:rPr>
      </w:pPr>
      <w:r>
        <w:rPr>
          <w:rFonts w:hint="eastAsia"/>
          <w:szCs w:val="21"/>
        </w:rPr>
        <w:t>法人代表或委托代理人（签字或盖章）：</w:t>
      </w:r>
    </w:p>
    <w:p>
      <w:pPr>
        <w:spacing w:line="360" w:lineRule="auto"/>
        <w:jc w:val="center"/>
        <w:rPr>
          <w:rFonts w:ascii="宋体" w:hAnsi="宋体"/>
          <w:b/>
          <w:sz w:val="30"/>
        </w:rPr>
      </w:pPr>
      <w:r>
        <w:rPr>
          <w:rFonts w:hint="eastAsia"/>
          <w:szCs w:val="21"/>
        </w:rPr>
        <w:t>日期：年月日</w:t>
      </w:r>
    </w:p>
    <w:p>
      <w:pPr>
        <w:numPr>
          <w:ilvl w:val="255"/>
          <w:numId w:val="0"/>
        </w:numPr>
        <w:tabs>
          <w:tab w:val="left" w:pos="480"/>
        </w:tabs>
        <w:spacing w:line="360" w:lineRule="auto"/>
        <w:jc w:val="center"/>
        <w:rPr>
          <w:rFonts w:hint="eastAsia" w:ascii="华文细黑" w:hAnsi="华文细黑" w:eastAsia="华文细黑"/>
          <w:b/>
          <w:bCs/>
          <w:sz w:val="28"/>
          <w:szCs w:val="28"/>
          <w:lang w:eastAsia="zh-CN"/>
        </w:rPr>
      </w:pPr>
    </w:p>
    <w:p>
      <w:pPr>
        <w:numPr>
          <w:ilvl w:val="255"/>
          <w:numId w:val="0"/>
        </w:numPr>
        <w:tabs>
          <w:tab w:val="left" w:pos="480"/>
        </w:tabs>
        <w:spacing w:line="360" w:lineRule="auto"/>
        <w:jc w:val="center"/>
        <w:rPr>
          <w:bCs/>
          <w:szCs w:val="21"/>
        </w:rPr>
      </w:pPr>
      <w:r>
        <w:rPr>
          <w:rFonts w:hint="eastAsia" w:ascii="华文细黑" w:hAnsi="华文细黑" w:eastAsia="华文细黑"/>
          <w:b/>
          <w:bCs/>
          <w:sz w:val="28"/>
          <w:szCs w:val="28"/>
          <w:lang w:eastAsia="zh-CN"/>
        </w:rPr>
        <w:t>二</w:t>
      </w:r>
      <w:r>
        <w:rPr>
          <w:rFonts w:hint="eastAsia" w:ascii="华文细黑" w:hAnsi="华文细黑" w:eastAsia="华文细黑"/>
          <w:b/>
          <w:bCs/>
          <w:sz w:val="28"/>
          <w:szCs w:val="28"/>
        </w:rPr>
        <w:t>：技术标内容要求</w:t>
      </w:r>
    </w:p>
    <w:p>
      <w:pPr>
        <w:tabs>
          <w:tab w:val="left" w:pos="425"/>
          <w:tab w:val="left" w:pos="1620"/>
        </w:tabs>
        <w:spacing w:line="360" w:lineRule="auto"/>
        <w:rPr>
          <w:b/>
          <w:bCs/>
          <w:szCs w:val="21"/>
        </w:rPr>
      </w:pPr>
      <w:r>
        <w:rPr>
          <w:rFonts w:hint="eastAsia"/>
          <w:b/>
          <w:bCs/>
          <w:szCs w:val="21"/>
          <w:lang w:eastAsia="zh-CN"/>
        </w:rPr>
        <w:t>一、</w:t>
      </w:r>
      <w:r>
        <w:rPr>
          <w:rFonts w:hint="eastAsia"/>
          <w:b/>
          <w:bCs/>
          <w:sz w:val="21"/>
          <w:szCs w:val="21"/>
          <w:u w:val="none"/>
          <w:lang w:eastAsia="zh-CN"/>
        </w:rPr>
        <w:t>周庄书香府邸活动家具定制安装</w:t>
      </w:r>
      <w:r>
        <w:rPr>
          <w:rFonts w:hint="eastAsia"/>
          <w:b/>
          <w:bCs/>
          <w:sz w:val="21"/>
          <w:szCs w:val="21"/>
          <w:u w:val="none"/>
        </w:rPr>
        <w:t>工程</w:t>
      </w:r>
      <w:r>
        <w:rPr>
          <w:rFonts w:hint="eastAsia"/>
          <w:b/>
          <w:bCs/>
          <w:szCs w:val="21"/>
        </w:rPr>
        <w:t>施工技术标内容</w:t>
      </w:r>
    </w:p>
    <w:p>
      <w:pPr>
        <w:tabs>
          <w:tab w:val="left" w:pos="425"/>
          <w:tab w:val="left" w:pos="1620"/>
        </w:tabs>
        <w:spacing w:line="360" w:lineRule="auto"/>
        <w:rPr>
          <w:bCs/>
          <w:szCs w:val="21"/>
        </w:rPr>
      </w:pPr>
      <w:r>
        <w:rPr>
          <w:rFonts w:hint="eastAsia" w:ascii="华文细黑" w:hAnsi="华文细黑" w:eastAsia="华文细黑"/>
          <w:b/>
          <w:bCs/>
          <w:szCs w:val="21"/>
        </w:rPr>
        <w:t>1、</w:t>
      </w:r>
      <w:r>
        <w:rPr>
          <w:rFonts w:hint="eastAsia"/>
          <w:bCs/>
          <w:szCs w:val="21"/>
        </w:rPr>
        <w:t>施工方案及施工组织设计</w:t>
      </w:r>
    </w:p>
    <w:p>
      <w:pPr>
        <w:tabs>
          <w:tab w:val="left" w:pos="425"/>
          <w:tab w:val="left" w:pos="1620"/>
        </w:tabs>
        <w:spacing w:line="360" w:lineRule="auto"/>
        <w:rPr>
          <w:bCs/>
          <w:szCs w:val="21"/>
        </w:rPr>
      </w:pPr>
      <w:r>
        <w:rPr>
          <w:rFonts w:hint="eastAsia"/>
          <w:bCs/>
          <w:szCs w:val="21"/>
        </w:rPr>
        <w:t>2、项目管理组织机构</w:t>
      </w:r>
    </w:p>
    <w:p>
      <w:pPr>
        <w:tabs>
          <w:tab w:val="left" w:pos="425"/>
          <w:tab w:val="left" w:pos="1620"/>
        </w:tabs>
        <w:spacing w:line="360" w:lineRule="auto"/>
        <w:rPr>
          <w:bCs/>
          <w:szCs w:val="21"/>
        </w:rPr>
      </w:pPr>
      <w:r>
        <w:rPr>
          <w:rFonts w:hint="eastAsia"/>
          <w:bCs/>
          <w:szCs w:val="21"/>
        </w:rPr>
        <w:t>3、企业资格证明文件</w:t>
      </w:r>
    </w:p>
    <w:p>
      <w:pPr>
        <w:tabs>
          <w:tab w:val="left" w:pos="425"/>
          <w:tab w:val="left" w:pos="1620"/>
        </w:tabs>
        <w:spacing w:line="360" w:lineRule="auto"/>
        <w:rPr>
          <w:bCs/>
          <w:szCs w:val="21"/>
        </w:rPr>
      </w:pPr>
      <w:r>
        <w:rPr>
          <w:rFonts w:hint="eastAsia"/>
          <w:bCs/>
          <w:szCs w:val="21"/>
        </w:rPr>
        <w:t>4、投标人工程业绩</w:t>
      </w:r>
    </w:p>
    <w:p>
      <w:pPr>
        <w:tabs>
          <w:tab w:val="left" w:pos="425"/>
          <w:tab w:val="left" w:pos="1620"/>
        </w:tabs>
        <w:spacing w:line="360" w:lineRule="auto"/>
        <w:rPr>
          <w:rFonts w:hint="eastAsia"/>
          <w:bCs/>
          <w:szCs w:val="21"/>
        </w:rPr>
      </w:pPr>
      <w:r>
        <w:rPr>
          <w:rFonts w:hint="eastAsia"/>
          <w:bCs/>
          <w:szCs w:val="21"/>
        </w:rPr>
        <w:t>5、投标人提供的其它内容</w:t>
      </w:r>
    </w:p>
    <w:p>
      <w:pPr>
        <w:tabs>
          <w:tab w:val="left" w:pos="425"/>
          <w:tab w:val="left" w:pos="1620"/>
        </w:tabs>
        <w:spacing w:line="360" w:lineRule="auto"/>
        <w:rPr>
          <w:rFonts w:hint="eastAsia"/>
          <w:sz w:val="28"/>
          <w:szCs w:val="28"/>
          <w:lang w:eastAsia="zh-CN"/>
        </w:rPr>
      </w:pPr>
      <w:r>
        <w:rPr>
          <w:rFonts w:hint="eastAsia"/>
          <w:szCs w:val="21"/>
        </w:rPr>
        <w:t xml:space="preserve">             </w:t>
      </w:r>
      <w:r>
        <w:rPr>
          <w:rFonts w:hint="eastAsia"/>
          <w:szCs w:val="21"/>
          <w:lang w:val="en-US" w:eastAsia="zh-CN"/>
        </w:rPr>
        <w:t xml:space="preserve">                         </w:t>
      </w:r>
      <w:r>
        <w:rPr>
          <w:rFonts w:hint="eastAsia"/>
          <w:szCs w:val="21"/>
        </w:rPr>
        <w:t xml:space="preserve"> </w:t>
      </w:r>
      <w:r>
        <w:rPr>
          <w:rFonts w:hint="eastAsia"/>
          <w:sz w:val="28"/>
          <w:szCs w:val="28"/>
          <w:lang w:eastAsia="zh-CN"/>
        </w:rPr>
        <w:t>周庄书香府邸酒店管理有限公司</w:t>
      </w:r>
      <w:r>
        <w:rPr>
          <w:rFonts w:hint="eastAsia"/>
          <w:sz w:val="28"/>
          <w:szCs w:val="28"/>
        </w:rPr>
        <w:t>项目部</w:t>
      </w:r>
    </w:p>
    <w:p>
      <w:pPr>
        <w:spacing w:line="360" w:lineRule="auto"/>
        <w:ind w:firstLine="6160" w:firstLineChars="2200"/>
        <w:rPr>
          <w:rFonts w:hint="eastAsia"/>
          <w:sz w:val="28"/>
          <w:szCs w:val="28"/>
        </w:rPr>
      </w:pPr>
      <w:r>
        <w:rPr>
          <w:rFonts w:hint="eastAsia"/>
          <w:sz w:val="28"/>
          <w:szCs w:val="28"/>
        </w:rPr>
        <w:t>20</w:t>
      </w:r>
      <w:r>
        <w:rPr>
          <w:rFonts w:hint="eastAsia"/>
          <w:sz w:val="28"/>
          <w:szCs w:val="28"/>
          <w:lang w:val="en-US" w:eastAsia="zh-CN"/>
        </w:rPr>
        <w:t>20</w:t>
      </w:r>
      <w:r>
        <w:rPr>
          <w:rFonts w:hint="eastAsia"/>
          <w:sz w:val="28"/>
          <w:szCs w:val="28"/>
        </w:rPr>
        <w:t>年</w:t>
      </w:r>
      <w:r>
        <w:rPr>
          <w:rFonts w:hint="eastAsia"/>
          <w:sz w:val="28"/>
          <w:szCs w:val="28"/>
          <w:lang w:val="en-US" w:eastAsia="zh-CN"/>
        </w:rPr>
        <w:t>6</w:t>
      </w:r>
      <w:r>
        <w:rPr>
          <w:rFonts w:hint="eastAsia"/>
          <w:sz w:val="28"/>
          <w:szCs w:val="28"/>
        </w:rPr>
        <w:t>月</w:t>
      </w:r>
      <w:r>
        <w:rPr>
          <w:rFonts w:hint="eastAsia"/>
          <w:sz w:val="28"/>
          <w:szCs w:val="28"/>
          <w:lang w:val="en-US" w:eastAsia="zh-CN"/>
        </w:rPr>
        <w:t>03</w:t>
      </w:r>
      <w:r>
        <w:rPr>
          <w:rFonts w:hint="eastAsia"/>
          <w:sz w:val="28"/>
          <w:szCs w:val="28"/>
        </w:rPr>
        <w:t>日</w:t>
      </w:r>
    </w:p>
    <w:p>
      <w:pPr>
        <w:spacing w:line="440" w:lineRule="exact"/>
        <w:ind w:firstLine="102" w:firstLineChars="49"/>
        <w:jc w:val="left"/>
        <w:rPr>
          <w:rFonts w:hint="eastAsia"/>
          <w:sz w:val="21"/>
          <w:szCs w:val="21"/>
          <w:lang w:eastAsia="zh-CN"/>
        </w:rPr>
      </w:pPr>
      <w:r>
        <w:rPr>
          <w:rFonts w:hint="eastAsia"/>
          <w:sz w:val="21"/>
          <w:szCs w:val="21"/>
        </w:rPr>
        <w:t>附件一：</w:t>
      </w:r>
      <w:r>
        <w:rPr>
          <w:rFonts w:hint="eastAsia"/>
          <w:sz w:val="21"/>
          <w:szCs w:val="21"/>
          <w:lang w:eastAsia="zh-CN"/>
        </w:rPr>
        <w:t>周庄书香府邸装饰施工图</w:t>
      </w:r>
    </w:p>
    <w:p>
      <w:pPr>
        <w:spacing w:line="440" w:lineRule="exact"/>
        <w:ind w:firstLine="102" w:firstLineChars="49"/>
        <w:jc w:val="left"/>
        <w:rPr>
          <w:rFonts w:hint="eastAsia"/>
          <w:sz w:val="21"/>
          <w:szCs w:val="21"/>
          <w:lang w:eastAsia="zh-CN"/>
        </w:rPr>
      </w:pPr>
      <w:r>
        <w:rPr>
          <w:rFonts w:hint="eastAsia"/>
          <w:sz w:val="21"/>
          <w:szCs w:val="21"/>
          <w:lang w:eastAsia="zh-CN"/>
        </w:rPr>
        <w:t>附件二：周庄书香府邸装饰效果图（如与施工图不一致，以施工图为准）；</w:t>
      </w:r>
    </w:p>
    <w:p>
      <w:pPr>
        <w:spacing w:line="440" w:lineRule="exact"/>
        <w:ind w:firstLine="102" w:firstLineChars="49"/>
        <w:jc w:val="left"/>
        <w:rPr>
          <w:rFonts w:hint="eastAsia"/>
          <w:sz w:val="21"/>
          <w:szCs w:val="21"/>
          <w:lang w:eastAsia="zh-CN"/>
        </w:rPr>
      </w:pPr>
      <w:r>
        <w:rPr>
          <w:rFonts w:hint="eastAsia"/>
          <w:sz w:val="21"/>
          <w:szCs w:val="21"/>
          <w:lang w:eastAsia="zh-CN"/>
        </w:rPr>
        <w:t>附件三：周庄书香府邸家具清单（含报价表格式）</w:t>
      </w:r>
    </w:p>
    <w:sectPr>
      <w:footerReference r:id="rId3"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15</w:t>
                </w:r>
                <w:r>
                  <w:rPr>
                    <w:rFonts w:hint="eastAsia"/>
                    <w:sz w:val="18"/>
                  </w:rPr>
                  <w:t>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0873759"/>
    <w:multiLevelType w:val="singleLevel"/>
    <w:tmpl w:val="B0873759"/>
    <w:lvl w:ilvl="0" w:tentative="0">
      <w:start w:val="1"/>
      <w:numFmt w:val="lowerLetter"/>
      <w:suff w:val="space"/>
      <w:lvlText w:val="（%1）"/>
      <w:lvlJc w:val="left"/>
    </w:lvl>
  </w:abstractNum>
  <w:abstractNum w:abstractNumId="1">
    <w:nsid w:val="008D9E8B"/>
    <w:multiLevelType w:val="singleLevel"/>
    <w:tmpl w:val="008D9E8B"/>
    <w:lvl w:ilvl="0" w:tentative="0">
      <w:start w:val="1"/>
      <w:numFmt w:val="decimal"/>
      <w:suff w:val="nothing"/>
      <w:lvlText w:val="%1、"/>
      <w:lvlJc w:val="left"/>
    </w:lvl>
  </w:abstractNum>
  <w:abstractNum w:abstractNumId="2">
    <w:nsid w:val="2FD8C7E9"/>
    <w:multiLevelType w:val="singleLevel"/>
    <w:tmpl w:val="2FD8C7E9"/>
    <w:lvl w:ilvl="0" w:tentative="0">
      <w:start w:val="1"/>
      <w:numFmt w:val="decimal"/>
      <w:suff w:val="nothing"/>
      <w:lvlText w:val="%1、"/>
      <w:lvlJc w:val="left"/>
    </w:lvl>
  </w:abstractNum>
  <w:abstractNum w:abstractNumId="3">
    <w:nsid w:val="46394AD1"/>
    <w:multiLevelType w:val="multilevel"/>
    <w:tmpl w:val="46394AD1"/>
    <w:lvl w:ilvl="0" w:tentative="0">
      <w:start w:val="9"/>
      <w:numFmt w:val="decimal"/>
      <w:lvlText w:val="%1"/>
      <w:lvlJc w:val="left"/>
      <w:pPr>
        <w:tabs>
          <w:tab w:val="left" w:pos="425"/>
        </w:tabs>
        <w:ind w:left="425" w:hanging="425"/>
      </w:pPr>
      <w:rPr>
        <w:rFonts w:hint="eastAsia" w:cs="Times New Roman"/>
      </w:rPr>
    </w:lvl>
    <w:lvl w:ilvl="1" w:tentative="0">
      <w:start w:val="2"/>
      <w:numFmt w:val="decimal"/>
      <w:lvlText w:val="11.%2"/>
      <w:lvlJc w:val="left"/>
      <w:pPr>
        <w:tabs>
          <w:tab w:val="left" w:pos="992"/>
        </w:tabs>
        <w:ind w:left="992" w:hanging="567"/>
      </w:pPr>
      <w:rPr>
        <w:rFonts w:hint="eastAsia" w:cs="Times New Roman"/>
      </w:rPr>
    </w:lvl>
    <w:lvl w:ilvl="2" w:tentative="0">
      <w:start w:val="1"/>
      <w:numFmt w:val="chineseCountingThousand"/>
      <w:lvlText w:val="%3、"/>
      <w:lvlJc w:val="left"/>
      <w:pPr>
        <w:tabs>
          <w:tab w:val="left" w:pos="1429"/>
        </w:tabs>
        <w:ind w:left="1276"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435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562"/>
        </w:tabs>
        <w:ind w:left="5102" w:hanging="1700"/>
      </w:pPr>
      <w:rPr>
        <w:rFonts w:hint="eastAsia" w:cs="Times New Roman"/>
      </w:rPr>
    </w:lvl>
  </w:abstractNum>
  <w:abstractNum w:abstractNumId="4">
    <w:nsid w:val="582129DE"/>
    <w:multiLevelType w:val="singleLevel"/>
    <w:tmpl w:val="582129DE"/>
    <w:lvl w:ilvl="0" w:tentative="0">
      <w:start w:val="2"/>
      <w:numFmt w:val="decimal"/>
      <w:suff w:val="nothing"/>
      <w:lvlText w:val="%1、"/>
      <w:lvlJc w:val="left"/>
    </w:lvl>
  </w:abstractNum>
  <w:abstractNum w:abstractNumId="5">
    <w:nsid w:val="58212ABD"/>
    <w:multiLevelType w:val="singleLevel"/>
    <w:tmpl w:val="58212ABD"/>
    <w:lvl w:ilvl="0" w:tentative="0">
      <w:start w:val="1"/>
      <w:numFmt w:val="decimal"/>
      <w:suff w:val="nothing"/>
      <w:lvlText w:val="（%1）"/>
      <w:lvlJc w:val="left"/>
    </w:lvl>
  </w:abstractNum>
  <w:abstractNum w:abstractNumId="6">
    <w:nsid w:val="5CDB8825"/>
    <w:multiLevelType w:val="singleLevel"/>
    <w:tmpl w:val="5CDB8825"/>
    <w:lvl w:ilvl="0" w:tentative="0">
      <w:start w:val="1"/>
      <w:numFmt w:val="chineseCounting"/>
      <w:suff w:val="nothing"/>
      <w:lvlText w:val="%1、"/>
      <w:lvlJc w:val="left"/>
    </w:lvl>
  </w:abstractNum>
  <w:abstractNum w:abstractNumId="7">
    <w:nsid w:val="5CDBBB28"/>
    <w:multiLevelType w:val="singleLevel"/>
    <w:tmpl w:val="5CDBBB28"/>
    <w:lvl w:ilvl="0" w:tentative="0">
      <w:start w:val="11"/>
      <w:numFmt w:val="chineseCounting"/>
      <w:suff w:val="nothing"/>
      <w:lvlText w:val="%1、"/>
      <w:lvlJc w:val="left"/>
    </w:lvl>
  </w:abstractNum>
  <w:abstractNum w:abstractNumId="8">
    <w:nsid w:val="7C68F139"/>
    <w:multiLevelType w:val="singleLevel"/>
    <w:tmpl w:val="7C68F139"/>
    <w:lvl w:ilvl="0" w:tentative="0">
      <w:start w:val="1"/>
      <w:numFmt w:val="decimal"/>
      <w:suff w:val="nothing"/>
      <w:lvlText w:val="%1、"/>
      <w:lvlJc w:val="left"/>
    </w:lvl>
  </w:abstractNum>
  <w:num w:numId="1">
    <w:abstractNumId w:val="8"/>
  </w:num>
  <w:num w:numId="2">
    <w:abstractNumId w:val="2"/>
  </w:num>
  <w:num w:numId="3">
    <w:abstractNumId w:val="4"/>
  </w:num>
  <w:num w:numId="4">
    <w:abstractNumId w:val="5"/>
  </w:num>
  <w:num w:numId="5">
    <w:abstractNumId w:val="0"/>
  </w:num>
  <w:num w:numId="6">
    <w:abstractNumId w:val="6"/>
  </w:num>
  <w:num w:numId="7">
    <w:abstractNumId w:val="1"/>
  </w:num>
  <w:num w:numId="8">
    <w:abstractNumId w:val="7"/>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7E02E9E"/>
    <w:rsid w:val="00001D27"/>
    <w:rsid w:val="00011FC8"/>
    <w:rsid w:val="00065DB6"/>
    <w:rsid w:val="0007329B"/>
    <w:rsid w:val="000760A5"/>
    <w:rsid w:val="000D2E9D"/>
    <w:rsid w:val="00112C7D"/>
    <w:rsid w:val="00124744"/>
    <w:rsid w:val="0014764B"/>
    <w:rsid w:val="00187AE8"/>
    <w:rsid w:val="001941B3"/>
    <w:rsid w:val="0019653D"/>
    <w:rsid w:val="001C6E36"/>
    <w:rsid w:val="001D32C0"/>
    <w:rsid w:val="001F6D7B"/>
    <w:rsid w:val="00235E76"/>
    <w:rsid w:val="002434FD"/>
    <w:rsid w:val="002C02A7"/>
    <w:rsid w:val="002F3F48"/>
    <w:rsid w:val="003027B4"/>
    <w:rsid w:val="00376235"/>
    <w:rsid w:val="00383895"/>
    <w:rsid w:val="0039115B"/>
    <w:rsid w:val="003A5940"/>
    <w:rsid w:val="003A67D0"/>
    <w:rsid w:val="003B0B12"/>
    <w:rsid w:val="003B2D55"/>
    <w:rsid w:val="003C4DFE"/>
    <w:rsid w:val="004250B3"/>
    <w:rsid w:val="0046201B"/>
    <w:rsid w:val="0048638A"/>
    <w:rsid w:val="00486C17"/>
    <w:rsid w:val="004F7000"/>
    <w:rsid w:val="005249EA"/>
    <w:rsid w:val="00537E17"/>
    <w:rsid w:val="00543AE5"/>
    <w:rsid w:val="00576A5A"/>
    <w:rsid w:val="00590A54"/>
    <w:rsid w:val="006370F7"/>
    <w:rsid w:val="006705F5"/>
    <w:rsid w:val="006B7874"/>
    <w:rsid w:val="006C2F2C"/>
    <w:rsid w:val="006D0719"/>
    <w:rsid w:val="006D29CF"/>
    <w:rsid w:val="006F113C"/>
    <w:rsid w:val="0070158D"/>
    <w:rsid w:val="0070218F"/>
    <w:rsid w:val="00706308"/>
    <w:rsid w:val="00713103"/>
    <w:rsid w:val="00717802"/>
    <w:rsid w:val="00721C83"/>
    <w:rsid w:val="00741228"/>
    <w:rsid w:val="00750084"/>
    <w:rsid w:val="00752BC0"/>
    <w:rsid w:val="00780E31"/>
    <w:rsid w:val="007C514E"/>
    <w:rsid w:val="007E6893"/>
    <w:rsid w:val="008313BC"/>
    <w:rsid w:val="0083613C"/>
    <w:rsid w:val="00840F0E"/>
    <w:rsid w:val="00846A10"/>
    <w:rsid w:val="0088422E"/>
    <w:rsid w:val="008E1FCB"/>
    <w:rsid w:val="00935C2F"/>
    <w:rsid w:val="00977AC9"/>
    <w:rsid w:val="0099324E"/>
    <w:rsid w:val="0099344F"/>
    <w:rsid w:val="009B35F9"/>
    <w:rsid w:val="009C2078"/>
    <w:rsid w:val="00A112EE"/>
    <w:rsid w:val="00A12659"/>
    <w:rsid w:val="00A60D88"/>
    <w:rsid w:val="00AA27A7"/>
    <w:rsid w:val="00AA7F56"/>
    <w:rsid w:val="00AB27D8"/>
    <w:rsid w:val="00AB4A69"/>
    <w:rsid w:val="00AF2BEB"/>
    <w:rsid w:val="00B00BD5"/>
    <w:rsid w:val="00B446D5"/>
    <w:rsid w:val="00B52192"/>
    <w:rsid w:val="00B6528B"/>
    <w:rsid w:val="00BB2B05"/>
    <w:rsid w:val="00BC4FD7"/>
    <w:rsid w:val="00BE4A40"/>
    <w:rsid w:val="00C01A4B"/>
    <w:rsid w:val="00C02644"/>
    <w:rsid w:val="00C03734"/>
    <w:rsid w:val="00C32990"/>
    <w:rsid w:val="00C642E1"/>
    <w:rsid w:val="00C92CE8"/>
    <w:rsid w:val="00CA1ABE"/>
    <w:rsid w:val="00CB2521"/>
    <w:rsid w:val="00CB6632"/>
    <w:rsid w:val="00CD4690"/>
    <w:rsid w:val="00CD715D"/>
    <w:rsid w:val="00CE6D1A"/>
    <w:rsid w:val="00CE72FC"/>
    <w:rsid w:val="00D02B37"/>
    <w:rsid w:val="00D33DBB"/>
    <w:rsid w:val="00D50D8D"/>
    <w:rsid w:val="00D51C17"/>
    <w:rsid w:val="00DC6CD4"/>
    <w:rsid w:val="00E241E9"/>
    <w:rsid w:val="00E54DAF"/>
    <w:rsid w:val="00E64E90"/>
    <w:rsid w:val="00E7218F"/>
    <w:rsid w:val="00F10DAF"/>
    <w:rsid w:val="00F126FB"/>
    <w:rsid w:val="00F129B2"/>
    <w:rsid w:val="00F94329"/>
    <w:rsid w:val="00FB329B"/>
    <w:rsid w:val="00FD02AD"/>
    <w:rsid w:val="00FD3A45"/>
    <w:rsid w:val="00FE2685"/>
    <w:rsid w:val="027D2837"/>
    <w:rsid w:val="02A4106A"/>
    <w:rsid w:val="02CF3425"/>
    <w:rsid w:val="02EE62AD"/>
    <w:rsid w:val="03120C61"/>
    <w:rsid w:val="03161FEA"/>
    <w:rsid w:val="03C42A1C"/>
    <w:rsid w:val="03F500B0"/>
    <w:rsid w:val="04311C4E"/>
    <w:rsid w:val="04497DDA"/>
    <w:rsid w:val="04550AEE"/>
    <w:rsid w:val="050117CC"/>
    <w:rsid w:val="05D27B8D"/>
    <w:rsid w:val="06504A72"/>
    <w:rsid w:val="07113A3D"/>
    <w:rsid w:val="076B32D4"/>
    <w:rsid w:val="07BC12EF"/>
    <w:rsid w:val="0856062D"/>
    <w:rsid w:val="087C7F3D"/>
    <w:rsid w:val="08C26B32"/>
    <w:rsid w:val="08C5051D"/>
    <w:rsid w:val="090D202D"/>
    <w:rsid w:val="091D3F5E"/>
    <w:rsid w:val="0936301C"/>
    <w:rsid w:val="098A68D1"/>
    <w:rsid w:val="0A3D5F49"/>
    <w:rsid w:val="0A9F57C8"/>
    <w:rsid w:val="0BB8680F"/>
    <w:rsid w:val="0BDA2F52"/>
    <w:rsid w:val="0C145350"/>
    <w:rsid w:val="0C7409C2"/>
    <w:rsid w:val="0CCC038B"/>
    <w:rsid w:val="0D0A3188"/>
    <w:rsid w:val="0E5D435F"/>
    <w:rsid w:val="0E620C08"/>
    <w:rsid w:val="0E7A670E"/>
    <w:rsid w:val="0EA07550"/>
    <w:rsid w:val="0FA9390D"/>
    <w:rsid w:val="0FEC1EDE"/>
    <w:rsid w:val="10122C05"/>
    <w:rsid w:val="109B2B22"/>
    <w:rsid w:val="11546017"/>
    <w:rsid w:val="11826765"/>
    <w:rsid w:val="118358BE"/>
    <w:rsid w:val="11FE3433"/>
    <w:rsid w:val="12290E21"/>
    <w:rsid w:val="12BD22AD"/>
    <w:rsid w:val="133D078F"/>
    <w:rsid w:val="13B30401"/>
    <w:rsid w:val="14614CD0"/>
    <w:rsid w:val="14BC3DB2"/>
    <w:rsid w:val="152250F8"/>
    <w:rsid w:val="16452973"/>
    <w:rsid w:val="165D574B"/>
    <w:rsid w:val="16755A32"/>
    <w:rsid w:val="169E4233"/>
    <w:rsid w:val="16BB1D3B"/>
    <w:rsid w:val="173C598B"/>
    <w:rsid w:val="174625CD"/>
    <w:rsid w:val="17EB176B"/>
    <w:rsid w:val="185B7342"/>
    <w:rsid w:val="196F12E4"/>
    <w:rsid w:val="1A267315"/>
    <w:rsid w:val="1AF72300"/>
    <w:rsid w:val="1AFC0475"/>
    <w:rsid w:val="1BC570E4"/>
    <w:rsid w:val="1D7A2005"/>
    <w:rsid w:val="1D9305D0"/>
    <w:rsid w:val="1DB82537"/>
    <w:rsid w:val="1E1553C3"/>
    <w:rsid w:val="1F6024E0"/>
    <w:rsid w:val="1FC9129E"/>
    <w:rsid w:val="207E7F83"/>
    <w:rsid w:val="20C10BA7"/>
    <w:rsid w:val="20E46263"/>
    <w:rsid w:val="21387415"/>
    <w:rsid w:val="21581818"/>
    <w:rsid w:val="21DF26E5"/>
    <w:rsid w:val="22206576"/>
    <w:rsid w:val="24FA5254"/>
    <w:rsid w:val="25A36702"/>
    <w:rsid w:val="25E34D3F"/>
    <w:rsid w:val="268863F7"/>
    <w:rsid w:val="26D27AE7"/>
    <w:rsid w:val="27B81661"/>
    <w:rsid w:val="27D328D5"/>
    <w:rsid w:val="27DE63C3"/>
    <w:rsid w:val="281B66B2"/>
    <w:rsid w:val="28367BE4"/>
    <w:rsid w:val="287521A5"/>
    <w:rsid w:val="28F01EE4"/>
    <w:rsid w:val="2946591C"/>
    <w:rsid w:val="299842A0"/>
    <w:rsid w:val="2A2969F4"/>
    <w:rsid w:val="2A8B74BD"/>
    <w:rsid w:val="2AAB3D7F"/>
    <w:rsid w:val="2B683AE0"/>
    <w:rsid w:val="2CA4188C"/>
    <w:rsid w:val="2D685930"/>
    <w:rsid w:val="2E367DBC"/>
    <w:rsid w:val="2E6A35C0"/>
    <w:rsid w:val="2F8E0489"/>
    <w:rsid w:val="304A67CD"/>
    <w:rsid w:val="307D40BC"/>
    <w:rsid w:val="30B26F2F"/>
    <w:rsid w:val="30E80316"/>
    <w:rsid w:val="31950BC5"/>
    <w:rsid w:val="31982F2F"/>
    <w:rsid w:val="31D25200"/>
    <w:rsid w:val="31E03AF7"/>
    <w:rsid w:val="32690447"/>
    <w:rsid w:val="32701839"/>
    <w:rsid w:val="32D55DF6"/>
    <w:rsid w:val="33346E80"/>
    <w:rsid w:val="337949DB"/>
    <w:rsid w:val="3431062D"/>
    <w:rsid w:val="34FC7AF5"/>
    <w:rsid w:val="3512618A"/>
    <w:rsid w:val="35263BAB"/>
    <w:rsid w:val="35E44200"/>
    <w:rsid w:val="35EC631A"/>
    <w:rsid w:val="36596A9D"/>
    <w:rsid w:val="365D72CC"/>
    <w:rsid w:val="36E922F7"/>
    <w:rsid w:val="37A2104F"/>
    <w:rsid w:val="37E93F0E"/>
    <w:rsid w:val="38386F06"/>
    <w:rsid w:val="392748DD"/>
    <w:rsid w:val="39936126"/>
    <w:rsid w:val="3AA101B9"/>
    <w:rsid w:val="3AD2206D"/>
    <w:rsid w:val="3B3E122B"/>
    <w:rsid w:val="3D6804D5"/>
    <w:rsid w:val="3D9C350E"/>
    <w:rsid w:val="3E55351E"/>
    <w:rsid w:val="3E764257"/>
    <w:rsid w:val="3E9713C0"/>
    <w:rsid w:val="3E995763"/>
    <w:rsid w:val="3E9D0E97"/>
    <w:rsid w:val="3EF87A6D"/>
    <w:rsid w:val="3F4D7D97"/>
    <w:rsid w:val="3F685F82"/>
    <w:rsid w:val="3F95427F"/>
    <w:rsid w:val="4064020D"/>
    <w:rsid w:val="407D2E4D"/>
    <w:rsid w:val="41103E9B"/>
    <w:rsid w:val="41576D7B"/>
    <w:rsid w:val="41604BFD"/>
    <w:rsid w:val="41940D35"/>
    <w:rsid w:val="42221134"/>
    <w:rsid w:val="425F2D6F"/>
    <w:rsid w:val="42E44138"/>
    <w:rsid w:val="43735279"/>
    <w:rsid w:val="43855B21"/>
    <w:rsid w:val="43F21023"/>
    <w:rsid w:val="4480471D"/>
    <w:rsid w:val="44D91631"/>
    <w:rsid w:val="44DC0B13"/>
    <w:rsid w:val="451B4A7E"/>
    <w:rsid w:val="45284804"/>
    <w:rsid w:val="454034DF"/>
    <w:rsid w:val="456C74AC"/>
    <w:rsid w:val="46337FCA"/>
    <w:rsid w:val="47046133"/>
    <w:rsid w:val="477716A7"/>
    <w:rsid w:val="47BB3C97"/>
    <w:rsid w:val="482E7B0D"/>
    <w:rsid w:val="48A70FC2"/>
    <w:rsid w:val="48DF0EC9"/>
    <w:rsid w:val="48FC5BBC"/>
    <w:rsid w:val="495A7675"/>
    <w:rsid w:val="4A460642"/>
    <w:rsid w:val="4A596D8F"/>
    <w:rsid w:val="4B1A35A1"/>
    <w:rsid w:val="4B47565A"/>
    <w:rsid w:val="4B662065"/>
    <w:rsid w:val="4BDF578F"/>
    <w:rsid w:val="4D1241CB"/>
    <w:rsid w:val="4E224333"/>
    <w:rsid w:val="4F307CD3"/>
    <w:rsid w:val="4FFF6617"/>
    <w:rsid w:val="50502A0C"/>
    <w:rsid w:val="509001A7"/>
    <w:rsid w:val="510D4F58"/>
    <w:rsid w:val="51230353"/>
    <w:rsid w:val="518C2C03"/>
    <w:rsid w:val="51B65E82"/>
    <w:rsid w:val="51CD63DF"/>
    <w:rsid w:val="5241463A"/>
    <w:rsid w:val="5251274D"/>
    <w:rsid w:val="52537DE4"/>
    <w:rsid w:val="52EC2357"/>
    <w:rsid w:val="54847773"/>
    <w:rsid w:val="549E63AF"/>
    <w:rsid w:val="54A9352F"/>
    <w:rsid w:val="54CC5EBB"/>
    <w:rsid w:val="54F06F11"/>
    <w:rsid w:val="551A1740"/>
    <w:rsid w:val="558619EB"/>
    <w:rsid w:val="55E13124"/>
    <w:rsid w:val="55E27B1D"/>
    <w:rsid w:val="56433D13"/>
    <w:rsid w:val="56F90972"/>
    <w:rsid w:val="57B67197"/>
    <w:rsid w:val="57F93837"/>
    <w:rsid w:val="586C64CB"/>
    <w:rsid w:val="595B3384"/>
    <w:rsid w:val="599256CF"/>
    <w:rsid w:val="5A1E7733"/>
    <w:rsid w:val="5A43340D"/>
    <w:rsid w:val="5A450F6B"/>
    <w:rsid w:val="5A607606"/>
    <w:rsid w:val="5A6735C9"/>
    <w:rsid w:val="5ACF5D50"/>
    <w:rsid w:val="5B873401"/>
    <w:rsid w:val="5B8A3610"/>
    <w:rsid w:val="5BAF3B52"/>
    <w:rsid w:val="5BBF4570"/>
    <w:rsid w:val="5CD97831"/>
    <w:rsid w:val="5CF208AE"/>
    <w:rsid w:val="5D2E244F"/>
    <w:rsid w:val="5EA47DE6"/>
    <w:rsid w:val="5EFB2ABA"/>
    <w:rsid w:val="5F1D0A72"/>
    <w:rsid w:val="5F801276"/>
    <w:rsid w:val="5FD95CA9"/>
    <w:rsid w:val="5FF77499"/>
    <w:rsid w:val="60282D95"/>
    <w:rsid w:val="60552271"/>
    <w:rsid w:val="60F217D5"/>
    <w:rsid w:val="61124CE1"/>
    <w:rsid w:val="61184FAB"/>
    <w:rsid w:val="616B6389"/>
    <w:rsid w:val="617A5969"/>
    <w:rsid w:val="617C27C8"/>
    <w:rsid w:val="6180007C"/>
    <w:rsid w:val="61D07765"/>
    <w:rsid w:val="61EB5F5B"/>
    <w:rsid w:val="621B0F23"/>
    <w:rsid w:val="63C40DE8"/>
    <w:rsid w:val="63EF5947"/>
    <w:rsid w:val="644E7395"/>
    <w:rsid w:val="64B7376D"/>
    <w:rsid w:val="64E22FFD"/>
    <w:rsid w:val="65D7570C"/>
    <w:rsid w:val="664E76E7"/>
    <w:rsid w:val="66B172B2"/>
    <w:rsid w:val="67077ED9"/>
    <w:rsid w:val="67936A17"/>
    <w:rsid w:val="67950753"/>
    <w:rsid w:val="679C438D"/>
    <w:rsid w:val="67E02E9E"/>
    <w:rsid w:val="684D465C"/>
    <w:rsid w:val="6907791D"/>
    <w:rsid w:val="694423C2"/>
    <w:rsid w:val="694B7CBD"/>
    <w:rsid w:val="6B0472E6"/>
    <w:rsid w:val="6B4B2548"/>
    <w:rsid w:val="6B954CBF"/>
    <w:rsid w:val="6D073A80"/>
    <w:rsid w:val="6D087C99"/>
    <w:rsid w:val="6D22664C"/>
    <w:rsid w:val="6D962563"/>
    <w:rsid w:val="6E044008"/>
    <w:rsid w:val="6EA76794"/>
    <w:rsid w:val="702E2E81"/>
    <w:rsid w:val="70482EFC"/>
    <w:rsid w:val="71E26ED6"/>
    <w:rsid w:val="71F326B8"/>
    <w:rsid w:val="72844BC1"/>
    <w:rsid w:val="72D56CD6"/>
    <w:rsid w:val="72E908F4"/>
    <w:rsid w:val="72F33FA9"/>
    <w:rsid w:val="7321788E"/>
    <w:rsid w:val="74C50C2F"/>
    <w:rsid w:val="74F61B5F"/>
    <w:rsid w:val="75265064"/>
    <w:rsid w:val="75A36DA0"/>
    <w:rsid w:val="764A4858"/>
    <w:rsid w:val="768B77ED"/>
    <w:rsid w:val="76D05753"/>
    <w:rsid w:val="76D2425D"/>
    <w:rsid w:val="7714539C"/>
    <w:rsid w:val="776B5EE9"/>
    <w:rsid w:val="783726AC"/>
    <w:rsid w:val="78B3536E"/>
    <w:rsid w:val="79834C3F"/>
    <w:rsid w:val="798427AC"/>
    <w:rsid w:val="7A1303D5"/>
    <w:rsid w:val="7A644347"/>
    <w:rsid w:val="7A9B3CEA"/>
    <w:rsid w:val="7B4139DF"/>
    <w:rsid w:val="7B7D306C"/>
    <w:rsid w:val="7B93557A"/>
    <w:rsid w:val="7CF72D47"/>
    <w:rsid w:val="7CFA5801"/>
    <w:rsid w:val="7D321714"/>
    <w:rsid w:val="7D551B35"/>
    <w:rsid w:val="7E9760D4"/>
    <w:rsid w:val="7EE545E2"/>
    <w:rsid w:val="7F4C2A3A"/>
    <w:rsid w:val="7F8D2D9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semiHidden/>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semiHidden/>
    <w:unhideWhenUsed/>
    <w:qFormat/>
    <w:uiPriority w:val="0"/>
    <w:pPr>
      <w:spacing w:before="284" w:after="100" w:afterAutospacing="1" w:line="360" w:lineRule="auto"/>
      <w:outlineLvl w:val="3"/>
    </w:pPr>
    <w:rPr>
      <w:b/>
      <w:bCs/>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unhideWhenUsed/>
    <w:qFormat/>
    <w:uiPriority w:val="0"/>
    <w:pPr>
      <w:jc w:val="left"/>
    </w:pPr>
  </w:style>
  <w:style w:type="paragraph" w:styleId="7">
    <w:name w:val="Body Text"/>
    <w:basedOn w:val="1"/>
    <w:semiHidden/>
    <w:unhideWhenUsed/>
    <w:qFormat/>
    <w:uiPriority w:val="0"/>
    <w:pPr>
      <w:spacing w:after="120"/>
    </w:pPr>
  </w:style>
  <w:style w:type="paragraph" w:styleId="8">
    <w:name w:val="Plain Text"/>
    <w:basedOn w:val="1"/>
    <w:link w:val="20"/>
    <w:qFormat/>
    <w:uiPriority w:val="0"/>
    <w:rPr>
      <w:rFonts w:ascii="宋体" w:hAnsi="Courier New"/>
      <w:szCs w:val="20"/>
    </w:rPr>
  </w:style>
  <w:style w:type="paragraph" w:styleId="9">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0">
    <w:name w:val="Balloon Text"/>
    <w:basedOn w:val="1"/>
    <w:link w:val="25"/>
    <w:unhideWhenUsed/>
    <w:qFormat/>
    <w:uiPriority w:val="0"/>
    <w:rPr>
      <w:sz w:val="18"/>
      <w:szCs w:val="18"/>
    </w:rPr>
  </w:style>
  <w:style w:type="paragraph" w:styleId="11">
    <w:name w:val="footer"/>
    <w:basedOn w:val="1"/>
    <w:link w:val="19"/>
    <w:qFormat/>
    <w:uiPriority w:val="0"/>
    <w:pPr>
      <w:tabs>
        <w:tab w:val="center" w:pos="4153"/>
        <w:tab w:val="right" w:pos="8306"/>
      </w:tabs>
      <w:snapToGrid w:val="0"/>
      <w:jc w:val="left"/>
    </w:pPr>
    <w:rPr>
      <w:sz w:val="18"/>
      <w:szCs w:val="18"/>
    </w:rPr>
  </w:style>
  <w:style w:type="paragraph" w:styleId="12">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Indent 3"/>
    <w:basedOn w:val="1"/>
    <w:unhideWhenUsed/>
    <w:qFormat/>
    <w:uiPriority w:val="0"/>
    <w:pPr>
      <w:ind w:left="150"/>
    </w:pPr>
    <w:rPr>
      <w:sz w:val="28"/>
    </w:rPr>
  </w:style>
  <w:style w:type="table" w:styleId="15">
    <w:name w:val="Table Grid"/>
    <w:basedOn w:val="1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annotation reference"/>
    <w:basedOn w:val="16"/>
    <w:unhideWhenUsed/>
    <w:qFormat/>
    <w:uiPriority w:val="0"/>
    <w:rPr>
      <w:sz w:val="21"/>
      <w:szCs w:val="21"/>
    </w:rPr>
  </w:style>
  <w:style w:type="character" w:customStyle="1" w:styleId="18">
    <w:name w:val="页眉 Char"/>
    <w:basedOn w:val="16"/>
    <w:link w:val="12"/>
    <w:qFormat/>
    <w:uiPriority w:val="0"/>
    <w:rPr>
      <w:kern w:val="2"/>
      <w:sz w:val="18"/>
      <w:szCs w:val="18"/>
    </w:rPr>
  </w:style>
  <w:style w:type="character" w:customStyle="1" w:styleId="19">
    <w:name w:val="页脚 Char"/>
    <w:basedOn w:val="16"/>
    <w:link w:val="11"/>
    <w:qFormat/>
    <w:uiPriority w:val="0"/>
    <w:rPr>
      <w:kern w:val="2"/>
      <w:sz w:val="18"/>
      <w:szCs w:val="18"/>
    </w:rPr>
  </w:style>
  <w:style w:type="character" w:customStyle="1" w:styleId="20">
    <w:name w:val="纯文本 Char"/>
    <w:basedOn w:val="16"/>
    <w:link w:val="8"/>
    <w:qFormat/>
    <w:uiPriority w:val="0"/>
    <w:rPr>
      <w:rFonts w:ascii="宋体" w:hAnsi="Courier New"/>
      <w:kern w:val="2"/>
      <w:sz w:val="21"/>
    </w:rPr>
  </w:style>
  <w:style w:type="character" w:customStyle="1" w:styleId="21">
    <w:name w:val="纯文本 Char1"/>
    <w:basedOn w:val="16"/>
    <w:qFormat/>
    <w:uiPriority w:val="0"/>
    <w:rPr>
      <w:rFonts w:ascii="宋体" w:hAnsi="Courier New" w:cs="Courier New"/>
      <w:kern w:val="2"/>
      <w:sz w:val="21"/>
      <w:szCs w:val="21"/>
    </w:rPr>
  </w:style>
  <w:style w:type="paragraph" w:customStyle="1" w:styleId="22">
    <w:name w:val="列出段落1"/>
    <w:basedOn w:val="1"/>
    <w:unhideWhenUsed/>
    <w:qFormat/>
    <w:uiPriority w:val="99"/>
    <w:pPr>
      <w:ind w:firstLine="420" w:firstLineChars="200"/>
    </w:pPr>
  </w:style>
  <w:style w:type="paragraph" w:customStyle="1" w:styleId="23">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
    <w:name w:val="Blockquote"/>
    <w:basedOn w:val="1"/>
    <w:qFormat/>
    <w:uiPriority w:val="0"/>
    <w:pPr>
      <w:autoSpaceDE w:val="0"/>
      <w:autoSpaceDN w:val="0"/>
      <w:adjustRightInd w:val="0"/>
      <w:ind w:left="360" w:right="360"/>
      <w:jc w:val="left"/>
    </w:pPr>
    <w:rPr>
      <w:kern w:val="0"/>
      <w:sz w:val="24"/>
      <w:szCs w:val="20"/>
    </w:rPr>
  </w:style>
  <w:style w:type="character" w:customStyle="1" w:styleId="25">
    <w:name w:val="批注框文本 Char"/>
    <w:basedOn w:val="16"/>
    <w:link w:val="10"/>
    <w:semiHidden/>
    <w:qFormat/>
    <w:uiPriority w:val="0"/>
    <w:rPr>
      <w:kern w:val="2"/>
      <w:sz w:val="18"/>
      <w:szCs w:val="18"/>
    </w:rPr>
  </w:style>
  <w:style w:type="paragraph" w:customStyle="1" w:styleId="26">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27">
    <w:name w:val="cjk"/>
    <w:basedOn w:val="1"/>
    <w:qFormat/>
    <w:uiPriority w:val="0"/>
    <w:pPr>
      <w:spacing w:before="284" w:after="100" w:afterAutospacing="1" w:line="360" w:lineRule="auto"/>
    </w:pPr>
    <w:rPr>
      <w:sz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A192E0-6D63-4B67-A4DB-166BBA8862C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Pages>
  <Words>2196</Words>
  <Characters>12523</Characters>
  <Lines>104</Lines>
  <Paragraphs>29</Paragraphs>
  <TotalTime>2</TotalTime>
  <ScaleCrop>false</ScaleCrop>
  <LinksUpToDate>false</LinksUpToDate>
  <CharactersWithSpaces>14690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鱼鱼鱼鱼鱼</cp:lastModifiedBy>
  <cp:lastPrinted>2016-09-22T01:47:00Z</cp:lastPrinted>
  <dcterms:modified xsi:type="dcterms:W3CDTF">2020-06-08T02:53:44Z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