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胥城大厦西裙房内院改造土建工程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eastAsia="zh-CN"/>
              </w:rPr>
              <w:t>苏州胥城大厦有限公司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招标编号：SXCG201907-G-117</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胥城大厦西裙房内院改造土建工程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eastAsia="zh-CN"/>
              </w:rPr>
              <w:t>苏州市三香路</w:t>
            </w:r>
            <w:r>
              <w:rPr>
                <w:rFonts w:hint="eastAsia" w:ascii="宋体" w:hAnsi="宋体" w:cs="Tahoma"/>
                <w:sz w:val="24"/>
                <w:szCs w:val="24"/>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胥城</w:t>
            </w:r>
            <w:r>
              <w:rPr>
                <w:rFonts w:hint="eastAsia"/>
                <w:sz w:val="24"/>
                <w:szCs w:val="24"/>
                <w:lang w:eastAsia="zh-CN"/>
              </w:rPr>
              <w:t>原泳池区域（一、二层）</w:t>
            </w:r>
            <w:r>
              <w:rPr>
                <w:rFonts w:hint="eastAsia" w:ascii="宋体" w:hAnsi="宋体"/>
                <w:sz w:val="24"/>
                <w:szCs w:val="24"/>
                <w:lang w:val="en-US" w:eastAsia="zh-CN"/>
              </w:rPr>
              <w:t>改造土建工程（含拆旧、建筑结构工程、钢结构工程等）</w:t>
            </w:r>
            <w:r>
              <w:rPr>
                <w:rFonts w:hint="eastAsia" w:ascii="宋体" w:hAnsi="宋体"/>
                <w:sz w:val="24"/>
                <w:szCs w:val="24"/>
                <w:lang w:eastAsia="zh-CN"/>
              </w:rPr>
              <w:t>（详见施工图及清单）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w:t>
            </w:r>
            <w:r>
              <w:rPr>
                <w:rFonts w:hint="eastAsia" w:ascii="宋体" w:hAnsi="宋体"/>
                <w:sz w:val="24"/>
                <w:szCs w:val="24"/>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b/>
                <w:bCs/>
                <w:sz w:val="24"/>
                <w:szCs w:val="24"/>
                <w:highlight w:val="yellow"/>
                <w:lang w:eastAsia="zh-CN"/>
              </w:rPr>
              <w:t>建筑工程施工总承包三级（含）以上资质或具有结构补强专业承包资质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ascii="宋体" w:hAnsi="宋体"/>
                <w:sz w:val="24"/>
                <w:szCs w:val="24"/>
                <w:lang w:eastAsia="zh-CN"/>
              </w:rPr>
            </w:pPr>
            <w:r>
              <w:rPr>
                <w:rFonts w:hint="eastAsia" w:ascii="宋体" w:hAnsi="宋体"/>
                <w:sz w:val="24"/>
                <w:szCs w:val="24"/>
                <w:lang w:eastAsia="zh-CN"/>
              </w:rPr>
              <w:t>土建部分固定综合单价，按投标单价审计结算，增加工程同比例下浮。</w:t>
            </w:r>
          </w:p>
          <w:p>
            <w:pPr>
              <w:numPr>
                <w:ilvl w:val="0"/>
                <w:numId w:val="1"/>
              </w:numPr>
              <w:spacing w:line="400" w:lineRule="atLeast"/>
              <w:rPr>
                <w:rFonts w:hint="eastAsia" w:ascii="宋体" w:hAnsi="宋体"/>
                <w:sz w:val="24"/>
                <w:szCs w:val="24"/>
                <w:lang w:eastAsia="zh-CN"/>
              </w:rPr>
            </w:pPr>
            <w:r>
              <w:rPr>
                <w:rFonts w:hint="eastAsia" w:ascii="宋体" w:hAnsi="宋体"/>
                <w:sz w:val="24"/>
                <w:szCs w:val="24"/>
                <w:lang w:eastAsia="zh-CN"/>
              </w:rPr>
              <w:t>拆旧及垃圾清运费为包干费（不含暂列金额）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￥602857.22 </w:t>
            </w:r>
            <w:r>
              <w:rPr>
                <w:rFonts w:hint="eastAsia"/>
                <w:sz w:val="24"/>
                <w:szCs w:val="24"/>
                <w:lang w:val="en-US" w:eastAsia="zh-CN"/>
              </w:rPr>
              <w:t xml:space="preserve"> </w:t>
            </w:r>
            <w:r>
              <w:rPr>
                <w:rFonts w:hint="eastAsia"/>
                <w:sz w:val="24"/>
                <w:szCs w:val="24"/>
                <w:lang w:eastAsia="zh-CN"/>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yellow"/>
                <w:lang w:eastAsia="zh-CN"/>
              </w:rPr>
              <w:t>壹万贰仟元整</w:t>
            </w:r>
            <w:r>
              <w:rPr>
                <w:rFonts w:hint="eastAsia"/>
                <w:sz w:val="24"/>
                <w:szCs w:val="24"/>
                <w:highlight w:val="yellow"/>
                <w:lang w:eastAsia="zh-CN"/>
              </w:rPr>
              <w:t>，</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纳税识别号：9132050875321488X3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行：工商银行苏州分行营业部</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w:t>
            </w:r>
            <w:r>
              <w:rPr>
                <w:rFonts w:hint="eastAsia" w:ascii="宋体" w:hAnsi="宋体"/>
                <w:b/>
                <w:bCs/>
                <w:color w:val="FF0000"/>
                <w:sz w:val="24"/>
                <w:szCs w:val="24"/>
                <w:highlight w:val="yellow"/>
                <w:lang w:val="en-US" w:eastAsia="zh-CN"/>
              </w:rPr>
              <w:t>9</w:t>
            </w:r>
            <w:r>
              <w:rPr>
                <w:rFonts w:hint="eastAsia" w:ascii="宋体" w:hAnsi="宋体"/>
                <w:b/>
                <w:bCs/>
                <w:color w:val="FF0000"/>
                <w:sz w:val="24"/>
                <w:szCs w:val="24"/>
                <w:highlight w:val="yellow"/>
              </w:rPr>
              <w:t>月</w:t>
            </w:r>
            <w:r>
              <w:rPr>
                <w:rFonts w:hint="eastAsia" w:ascii="宋体" w:hAnsi="宋体"/>
                <w:b/>
                <w:bCs/>
                <w:color w:val="FF0000"/>
                <w:sz w:val="24"/>
                <w:szCs w:val="24"/>
                <w:highlight w:val="yellow"/>
                <w:lang w:val="en-US" w:eastAsia="zh-CN"/>
              </w:rPr>
              <w:t>18</w:t>
            </w:r>
            <w:r>
              <w:rPr>
                <w:rFonts w:hint="eastAsia" w:ascii="宋体" w:hAnsi="宋体"/>
                <w:b/>
                <w:bCs/>
                <w:color w:val="FF0000"/>
                <w:sz w:val="24"/>
                <w:szCs w:val="24"/>
              </w:rPr>
              <w:t>日</w:t>
            </w:r>
            <w:r>
              <w:rPr>
                <w:rFonts w:hint="eastAsia" w:ascii="宋体" w:hAnsi="宋体"/>
                <w:b/>
                <w:bCs/>
                <w:color w:val="FF0000"/>
                <w:sz w:val="24"/>
                <w:szCs w:val="24"/>
                <w:lang w:eastAsia="zh-CN"/>
              </w:rPr>
              <w:t>下</w:t>
            </w:r>
            <w:r>
              <w:rPr>
                <w:rFonts w:hint="eastAsia" w:ascii="宋体" w:hAnsi="宋体"/>
                <w:b/>
                <w:bCs/>
                <w:color w:val="FF0000"/>
                <w:sz w:val="24"/>
                <w:szCs w:val="24"/>
              </w:rPr>
              <w:t>午</w:t>
            </w:r>
            <w:r>
              <w:rPr>
                <w:rFonts w:hint="eastAsia" w:ascii="宋体" w:hAnsi="宋体"/>
                <w:b/>
                <w:bCs/>
                <w:color w:val="FF0000"/>
                <w:sz w:val="24"/>
                <w:szCs w:val="24"/>
                <w:lang w:val="en-US" w:eastAsia="zh-CN"/>
              </w:rPr>
              <w:t>15</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lang w:eastAsia="zh-CN"/>
              </w:rPr>
              <w:t>低价优先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b/>
                <w:bCs/>
                <w:color w:val="FF0000"/>
                <w:sz w:val="24"/>
                <w:szCs w:val="24"/>
                <w:highlight w:val="yellow"/>
              </w:rPr>
            </w:pPr>
            <w:r>
              <w:rPr>
                <w:rFonts w:hint="eastAsia"/>
                <w:b/>
                <w:bCs/>
                <w:color w:val="FF0000"/>
                <w:sz w:val="24"/>
                <w:szCs w:val="24"/>
                <w:highlight w:val="yellow"/>
                <w:lang w:val="en-US" w:eastAsia="zh-CN"/>
              </w:rPr>
              <w:t>暂列金额（不可预见费）4</w:t>
            </w:r>
            <w:r>
              <w:rPr>
                <w:rFonts w:hint="eastAsia"/>
                <w:b/>
                <w:bCs/>
                <w:color w:val="FF0000"/>
                <w:sz w:val="24"/>
                <w:szCs w:val="24"/>
                <w:highlight w:val="yellow"/>
              </w:rPr>
              <w:t>万元</w:t>
            </w:r>
          </w:p>
          <w:p>
            <w:pPr>
              <w:numPr>
                <w:ilvl w:val="0"/>
                <w:numId w:val="2"/>
              </w:numPr>
              <w:spacing w:line="400" w:lineRule="atLeast"/>
              <w:rPr>
                <w:rFonts w:hint="eastAsia" w:eastAsia="宋体"/>
                <w:sz w:val="24"/>
                <w:szCs w:val="24"/>
                <w:lang w:eastAsia="zh-CN"/>
              </w:rPr>
            </w:pPr>
            <w:r>
              <w:rPr>
                <w:rFonts w:hint="eastAsia"/>
                <w:b/>
                <w:bCs/>
                <w:color w:val="FF0000"/>
                <w:sz w:val="24"/>
                <w:szCs w:val="24"/>
                <w:highlight w:val="yellow"/>
                <w:lang w:val="en-US" w:eastAsia="zh-CN"/>
              </w:rPr>
              <w:t>原机电设备、总电箱移位安装工程（暂估价）8万元</w:t>
            </w:r>
          </w:p>
          <w:p>
            <w:pPr>
              <w:numPr>
                <w:ilvl w:val="0"/>
                <w:numId w:val="0"/>
              </w:numPr>
              <w:spacing w:line="400" w:lineRule="atLeast"/>
              <w:rPr>
                <w:rFonts w:hint="eastAsia" w:eastAsia="宋体"/>
                <w:sz w:val="24"/>
                <w:szCs w:val="24"/>
                <w:lang w:eastAsia="zh-CN"/>
              </w:rPr>
            </w:pPr>
            <w:r>
              <w:rPr>
                <w:rFonts w:hint="eastAsia"/>
                <w:b/>
                <w:bCs/>
                <w:color w:val="FF0000"/>
                <w:sz w:val="24"/>
                <w:szCs w:val="24"/>
                <w:highlight w:val="yellow"/>
                <w:lang w:val="en-US" w:eastAsia="zh-CN"/>
              </w:rPr>
              <w:t>备注：此项费用包含在投标总价内，且不予优惠；投标总价未含此项费用，视为漏项。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bl>
    <w:p>
      <w:pPr>
        <w:numPr>
          <w:ilvl w:val="0"/>
          <w:numId w:val="3"/>
        </w:numPr>
        <w:spacing w:line="360" w:lineRule="auto"/>
        <w:rPr>
          <w:sz w:val="24"/>
          <w:szCs w:val="24"/>
        </w:rPr>
      </w:pPr>
      <w:r>
        <w:rPr>
          <w:rFonts w:hint="eastAsia"/>
          <w:b/>
          <w:bCs/>
          <w:sz w:val="24"/>
          <w:szCs w:val="24"/>
        </w:rPr>
        <w:t>报价须知</w:t>
      </w:r>
    </w:p>
    <w:p>
      <w:pPr>
        <w:numPr>
          <w:ilvl w:val="0"/>
          <w:numId w:val="4"/>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4"/>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4"/>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4"/>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4"/>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w:t>
      </w:r>
      <w:r>
        <w:rPr>
          <w:rFonts w:hint="eastAsia" w:ascii="Times New Roman" w:hAnsi="Times New Roman" w:cs="Times New Roman"/>
          <w:kern w:val="2"/>
          <w:sz w:val="24"/>
          <w:szCs w:val="24"/>
          <w:lang w:val="en-US" w:eastAsia="zh-CN" w:bidi="ar-SA"/>
        </w:rPr>
        <w:t>退回</w:t>
      </w:r>
      <w:r>
        <w:rPr>
          <w:rFonts w:hint="eastAsia" w:ascii="Times New Roman" w:hAnsi="Times New Roman" w:eastAsia="宋体" w:cs="Times New Roman"/>
          <w:kern w:val="2"/>
          <w:sz w:val="24"/>
          <w:szCs w:val="24"/>
          <w:lang w:val="en-US" w:eastAsia="zh-CN" w:bidi="ar-SA"/>
        </w:rPr>
        <w:t>。</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4"/>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5"/>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竞争性报价时，不可竞争费用均按规定计算，不得让利或随意调整。</w:t>
      </w:r>
    </w:p>
    <w:p>
      <w:pPr>
        <w:numPr>
          <w:ilvl w:val="0"/>
          <w:numId w:val="5"/>
        </w:numPr>
        <w:spacing w:line="360" w:lineRule="auto"/>
        <w:rPr>
          <w:rFonts w:hint="eastAsia"/>
          <w:color w:val="FF0000"/>
          <w:sz w:val="24"/>
          <w:szCs w:val="24"/>
          <w:highlight w:val="lightGray"/>
          <w:lang w:eastAsia="zh-CN"/>
        </w:rPr>
      </w:pPr>
      <w:r>
        <w:rPr>
          <w:rFonts w:hint="eastAsia"/>
          <w:color w:val="FF0000"/>
          <w:sz w:val="24"/>
          <w:szCs w:val="24"/>
          <w:highlight w:val="lightGray"/>
        </w:rPr>
        <w:t>招标人设定最高限价为</w:t>
      </w:r>
      <w:r>
        <w:rPr>
          <w:rFonts w:hint="eastAsia"/>
          <w:color w:val="FF0000"/>
          <w:sz w:val="24"/>
          <w:szCs w:val="24"/>
          <w:highlight w:val="lightGray"/>
          <w:u w:val="single"/>
          <w:lang w:val="en-US" w:eastAsia="zh-CN"/>
        </w:rPr>
        <w:t xml:space="preserve"> ￥602857.22</w:t>
      </w:r>
      <w:r>
        <w:rPr>
          <w:rFonts w:hint="eastAsia"/>
          <w:b/>
          <w:bCs/>
          <w:color w:val="FF0000"/>
          <w:sz w:val="24"/>
          <w:szCs w:val="24"/>
          <w:highlight w:val="lightGray"/>
          <w:u w:val="single"/>
          <w:lang w:val="en-US" w:eastAsia="zh-CN"/>
        </w:rPr>
        <w:t xml:space="preserve"> </w:t>
      </w:r>
      <w:r>
        <w:rPr>
          <w:rFonts w:hint="eastAsia"/>
          <w:color w:val="FF0000"/>
          <w:sz w:val="24"/>
          <w:szCs w:val="24"/>
          <w:highlight w:val="lightGray"/>
        </w:rPr>
        <w:t>元，其中</w:t>
      </w:r>
      <w:r>
        <w:rPr>
          <w:rFonts w:hint="eastAsia"/>
          <w:color w:val="FF0000"/>
          <w:sz w:val="24"/>
          <w:szCs w:val="24"/>
          <w:highlight w:val="lightGray"/>
          <w:lang w:eastAsia="zh-CN"/>
        </w:rPr>
        <w:t>包含不折扣项（独立费）为</w:t>
      </w:r>
      <w:r>
        <w:rPr>
          <w:rFonts w:hint="eastAsia"/>
          <w:b/>
          <w:bCs/>
          <w:color w:val="FF0000"/>
          <w:sz w:val="24"/>
          <w:szCs w:val="24"/>
          <w:highlight w:val="lightGray"/>
          <w:u w:val="single"/>
          <w:lang w:val="en-US" w:eastAsia="zh-CN"/>
        </w:rPr>
        <w:t xml:space="preserve">￥12.00 </w:t>
      </w:r>
      <w:r>
        <w:rPr>
          <w:rFonts w:hint="eastAsia"/>
          <w:color w:val="FF0000"/>
          <w:sz w:val="24"/>
          <w:szCs w:val="24"/>
          <w:highlight w:val="lightGray"/>
        </w:rPr>
        <w:t>万元</w:t>
      </w:r>
      <w:r>
        <w:rPr>
          <w:rFonts w:hint="eastAsia"/>
          <w:color w:val="FF0000"/>
          <w:sz w:val="24"/>
          <w:szCs w:val="24"/>
          <w:highlight w:val="lightGray"/>
          <w:lang w:eastAsia="zh-CN"/>
        </w:rPr>
        <w:t>（具体为：不可预见费</w:t>
      </w:r>
      <w:r>
        <w:rPr>
          <w:rFonts w:hint="eastAsia"/>
          <w:b/>
          <w:bCs/>
          <w:color w:val="FF0000"/>
          <w:sz w:val="24"/>
          <w:szCs w:val="24"/>
          <w:highlight w:val="lightGray"/>
          <w:u w:val="single"/>
          <w:lang w:val="en-US" w:eastAsia="zh-CN"/>
        </w:rPr>
        <w:t>4.0</w:t>
      </w:r>
      <w:r>
        <w:rPr>
          <w:rFonts w:hint="eastAsia"/>
          <w:color w:val="FF0000"/>
          <w:sz w:val="24"/>
          <w:szCs w:val="24"/>
          <w:highlight w:val="lightGray"/>
          <w:lang w:val="en-US" w:eastAsia="zh-CN"/>
        </w:rPr>
        <w:t>万元+原机电设备、总电箱移位安装工程（暂估价）8万元</w:t>
      </w:r>
      <w:r>
        <w:rPr>
          <w:rFonts w:hint="eastAsia"/>
          <w:color w:val="FF0000"/>
          <w:sz w:val="24"/>
          <w:szCs w:val="24"/>
          <w:highlight w:val="lightGray"/>
          <w:lang w:eastAsia="zh-CN"/>
        </w:rPr>
        <w:t>）</w:t>
      </w:r>
    </w:p>
    <w:p>
      <w:pPr>
        <w:numPr>
          <w:ilvl w:val="0"/>
          <w:numId w:val="4"/>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：低价优先</w:t>
      </w:r>
      <w:r>
        <w:rPr>
          <w:rFonts w:hint="eastAsia"/>
          <w:b/>
          <w:bCs/>
          <w:color w:val="FF0000"/>
          <w:sz w:val="24"/>
          <w:szCs w:val="24"/>
          <w:lang w:eastAsia="zh-CN"/>
        </w:rPr>
        <w:t>，甲方综合报价单位的施工能力、企业信誉、企业业绩（特别是与书香合作的业绩）、施工组织设计等综合评定确定中标人</w:t>
      </w:r>
    </w:p>
    <w:p>
      <w:pPr>
        <w:numPr>
          <w:ilvl w:val="0"/>
          <w:numId w:val="0"/>
        </w:numPr>
        <w:spacing w:line="360" w:lineRule="auto"/>
        <w:ind w:leftChars="0"/>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w:t>
      </w:r>
      <w:r>
        <w:rPr>
          <w:rFonts w:hint="eastAsia" w:ascii="宋体" w:hAnsi="宋体"/>
          <w:color w:val="FF0000"/>
          <w:sz w:val="24"/>
          <w:szCs w:val="24"/>
          <w:highlight w:val="yellow"/>
          <w:lang w:val="en-US" w:eastAsia="zh-CN"/>
        </w:rPr>
        <w:t>9</w:t>
      </w:r>
      <w:r>
        <w:rPr>
          <w:rFonts w:hint="eastAsia" w:ascii="宋体" w:hAnsi="宋体"/>
          <w:color w:val="FF0000"/>
          <w:sz w:val="24"/>
          <w:szCs w:val="24"/>
          <w:highlight w:val="yellow"/>
        </w:rPr>
        <w:t>月</w:t>
      </w:r>
      <w:r>
        <w:rPr>
          <w:rFonts w:hint="eastAsia" w:ascii="宋体" w:hAnsi="宋体"/>
          <w:color w:val="FF0000"/>
          <w:sz w:val="24"/>
          <w:szCs w:val="24"/>
          <w:highlight w:val="yellow"/>
          <w:lang w:val="en-US" w:eastAsia="zh-CN"/>
        </w:rPr>
        <w:t>16</w:t>
      </w:r>
      <w:r>
        <w:rPr>
          <w:rFonts w:hint="eastAsia" w:ascii="宋体" w:hAnsi="宋体"/>
          <w:color w:val="FF0000"/>
          <w:sz w:val="24"/>
          <w:szCs w:val="24"/>
          <w:highlight w:val="yellow"/>
        </w:rPr>
        <w:t>日</w:t>
      </w:r>
      <w:r>
        <w:rPr>
          <w:rFonts w:hint="eastAsia" w:ascii="宋体" w:hAnsi="宋体"/>
          <w:sz w:val="24"/>
          <w:szCs w:val="24"/>
        </w:rPr>
        <w:t>前自行安排现场踏勘（现场踏勘联系人：</w:t>
      </w:r>
      <w:r>
        <w:rPr>
          <w:rFonts w:hint="eastAsia" w:ascii="宋体" w:hAnsi="宋体"/>
          <w:b/>
          <w:bCs/>
          <w:sz w:val="24"/>
          <w:szCs w:val="24"/>
          <w:highlight w:val="none"/>
        </w:rPr>
        <w:t>顾巧明13606209630/</w:t>
      </w:r>
      <w:r>
        <w:rPr>
          <w:rFonts w:hint="eastAsia" w:ascii="宋体" w:hAnsi="宋体"/>
          <w:b/>
          <w:bCs/>
          <w:sz w:val="24"/>
          <w:szCs w:val="24"/>
          <w:highlight w:val="none"/>
          <w:lang w:eastAsia="zh-CN"/>
        </w:rPr>
        <w:t>成亚平</w:t>
      </w:r>
      <w:r>
        <w:rPr>
          <w:rFonts w:hint="eastAsia" w:ascii="宋体" w:hAnsi="宋体"/>
          <w:b/>
          <w:bCs/>
          <w:sz w:val="24"/>
          <w:szCs w:val="24"/>
          <w:highlight w:val="none"/>
        </w:rPr>
        <w:t>13</w:t>
      </w:r>
      <w:r>
        <w:rPr>
          <w:rFonts w:hint="eastAsia" w:ascii="宋体" w:hAnsi="宋体"/>
          <w:b/>
          <w:bCs/>
          <w:sz w:val="24"/>
          <w:szCs w:val="24"/>
          <w:highlight w:val="none"/>
          <w:lang w:val="en-US" w:eastAsia="zh-CN"/>
        </w:rPr>
        <w:t>616218315</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一份（含装饰装修工程施工图；水、电、暖通安装工程施工图）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9</w:t>
      </w:r>
      <w:r>
        <w:rPr>
          <w:rFonts w:hint="eastAsia"/>
          <w:b/>
          <w:bCs/>
          <w:color w:val="FF0000"/>
          <w:sz w:val="24"/>
          <w:szCs w:val="24"/>
          <w:highlight w:val="yellow"/>
        </w:rPr>
        <w:t>月</w:t>
      </w:r>
      <w:r>
        <w:rPr>
          <w:rFonts w:hint="eastAsia"/>
          <w:b/>
          <w:bCs/>
          <w:color w:val="FF0000"/>
          <w:sz w:val="24"/>
          <w:szCs w:val="24"/>
          <w:highlight w:val="yellow"/>
          <w:lang w:val="en-US" w:eastAsia="zh-CN"/>
        </w:rPr>
        <w:t>16</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胥城大厦西裙房内院改造土建工程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sz w:val="24"/>
          <w:szCs w:val="24"/>
          <w:u w:val="single"/>
          <w:lang w:eastAsia="zh-CN"/>
        </w:rPr>
        <w:t>苏州市三香路</w:t>
      </w:r>
      <w:r>
        <w:rPr>
          <w:rFonts w:hint="eastAsia"/>
          <w:sz w:val="24"/>
          <w:szCs w:val="24"/>
          <w:u w:val="single"/>
          <w:lang w:val="en-US" w:eastAsia="zh-CN"/>
        </w:rPr>
        <w:t>333号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r>
        <w:rPr>
          <w:rFonts w:hint="eastAsia" w:ascii="宋体" w:hAnsi="宋体"/>
          <w:sz w:val="24"/>
          <w:szCs w:val="24"/>
          <w:u w:val="none"/>
          <w:lang w:val="en-US" w:eastAsia="zh-CN"/>
        </w:rPr>
        <w:t>胥城</w:t>
      </w:r>
      <w:r>
        <w:rPr>
          <w:rFonts w:hint="eastAsia"/>
          <w:sz w:val="24"/>
          <w:szCs w:val="24"/>
          <w:u w:val="none"/>
          <w:lang w:eastAsia="zh-CN"/>
        </w:rPr>
        <w:t>原泳池区域（一、二层）</w:t>
      </w:r>
      <w:r>
        <w:rPr>
          <w:rFonts w:hint="eastAsia" w:ascii="宋体" w:hAnsi="宋体"/>
          <w:sz w:val="24"/>
          <w:szCs w:val="24"/>
          <w:u w:val="none"/>
          <w:lang w:val="en-US" w:eastAsia="zh-CN"/>
        </w:rPr>
        <w:t>改造土建工程（含拆旧、建筑结构工程、钢结构工程等）</w:t>
      </w:r>
      <w:r>
        <w:rPr>
          <w:rFonts w:hint="eastAsia" w:ascii="宋体" w:hAnsi="宋体"/>
          <w:sz w:val="24"/>
          <w:szCs w:val="24"/>
          <w:u w:val="none"/>
          <w:lang w:eastAsia="zh-CN"/>
        </w:rPr>
        <w:t>（详见施工图及</w:t>
      </w:r>
      <w:r>
        <w:rPr>
          <w:rFonts w:hint="eastAsia"/>
          <w:sz w:val="24"/>
          <w:szCs w:val="24"/>
          <w:u w:val="none"/>
        </w:rPr>
        <w:t>报价单）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lang w:eastAsia="zh-CN"/>
        </w:rPr>
        <w:t>总</w:t>
      </w:r>
      <w:r>
        <w:rPr>
          <w:rFonts w:hint="eastAsia" w:ascii="宋体" w:hAnsi="宋体"/>
          <w:sz w:val="24"/>
          <w:szCs w:val="24"/>
        </w:rPr>
        <w:t>工期</w:t>
      </w:r>
      <w:r>
        <w:rPr>
          <w:rFonts w:hint="eastAsia" w:ascii="宋体" w:hAnsi="宋体"/>
          <w:sz w:val="24"/>
          <w:szCs w:val="24"/>
          <w:lang w:val="en-US" w:eastAsia="zh-CN"/>
        </w:rPr>
        <w:t>60天</w:t>
      </w:r>
      <w:r>
        <w:rPr>
          <w:rFonts w:hint="eastAsia" w:ascii="宋体" w:hAnsi="宋体"/>
          <w:sz w:val="24"/>
          <w:szCs w:val="24"/>
        </w:rPr>
        <w:t>。（</w:t>
      </w:r>
      <w:r>
        <w:rPr>
          <w:rFonts w:hint="eastAsia" w:ascii="宋体" w:hAnsi="宋体"/>
          <w:sz w:val="24"/>
          <w:szCs w:val="24"/>
          <w:u w:val="single"/>
        </w:rPr>
        <w:t>自</w:t>
      </w:r>
      <w:r>
        <w:rPr>
          <w:rFonts w:hint="eastAsia" w:ascii="宋体" w:hAnsi="宋体"/>
          <w:sz w:val="24"/>
          <w:szCs w:val="24"/>
          <w:u w:val="single"/>
          <w:lang w:eastAsia="zh-CN"/>
        </w:rPr>
        <w:t>甲方签发</w:t>
      </w:r>
      <w:r>
        <w:rPr>
          <w:rFonts w:hint="eastAsia" w:ascii="宋体" w:hAnsi="宋体"/>
          <w:sz w:val="24"/>
          <w:szCs w:val="24"/>
          <w:u w:val="single"/>
        </w:rPr>
        <w:t>的开工令日期起算</w:t>
      </w:r>
      <w:r>
        <w:rPr>
          <w:rFonts w:hint="eastAsia" w:ascii="宋体" w:hAnsi="宋体"/>
          <w:sz w:val="24"/>
          <w:szCs w:val="24"/>
        </w:rPr>
        <w:t>）</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rFonts w:hint="eastAsia"/>
          <w:sz w:val="24"/>
          <w:szCs w:val="24"/>
          <w:u w:val="single"/>
        </w:rPr>
      </w:pPr>
      <w:r>
        <w:rPr>
          <w:rFonts w:hint="eastAsia"/>
          <w:sz w:val="24"/>
          <w:szCs w:val="24"/>
        </w:rPr>
        <w:t>其中：暂列金额（不可预见费）为￥：</w:t>
      </w:r>
      <w:r>
        <w:rPr>
          <w:rFonts w:hint="eastAsia"/>
          <w:sz w:val="24"/>
          <w:szCs w:val="24"/>
          <w:u w:val="single"/>
          <w:lang w:val="en-US" w:eastAsia="zh-CN"/>
        </w:rPr>
        <w:t xml:space="preserve"> 40000.00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6"/>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6"/>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sz w:val="24"/>
          <w:szCs w:val="24"/>
        </w:rPr>
      </w:pPr>
    </w:p>
    <w:p>
      <w:pPr>
        <w:numPr>
          <w:ilvl w:val="0"/>
          <w:numId w:val="7"/>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本工程开工前乙方提交的履约保证金为：</w:t>
      </w:r>
      <w:r>
        <w:rPr>
          <w:rFonts w:hint="eastAsia"/>
          <w:sz w:val="24"/>
          <w:szCs w:val="24"/>
          <w:u w:val="single"/>
          <w:lang w:val="en-US" w:eastAsia="zh-CN"/>
        </w:rPr>
        <w:t xml:space="preserve">12000.00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sz w:val="24"/>
          <w:szCs w:val="24"/>
        </w:rPr>
      </w:pPr>
      <w:r>
        <w:rPr>
          <w:rFonts w:hint="eastAsia"/>
          <w:sz w:val="24"/>
          <w:szCs w:val="24"/>
        </w:rPr>
        <w:t>帐号：                          帐号：</w:t>
      </w:r>
    </w:p>
    <w:p>
      <w:pPr>
        <w:snapToGrid w:val="0"/>
        <w:spacing w:line="336" w:lineRule="auto"/>
        <w:ind w:firstLine="600" w:firstLineChars="250"/>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胥城大厦西裙房内院改造土建工程</w:t>
      </w:r>
      <w:r>
        <w:rPr>
          <w:rFonts w:hint="eastAsia"/>
          <w:sz w:val="24"/>
          <w:szCs w:val="24"/>
        </w:rPr>
        <w:t>事宜，签订本合同书。</w:t>
      </w:r>
    </w:p>
    <w:p>
      <w:pPr>
        <w:numPr>
          <w:ilvl w:val="0"/>
          <w:numId w:val="8"/>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8"/>
        </w:numPr>
        <w:spacing w:line="360" w:lineRule="auto"/>
        <w:rPr>
          <w:sz w:val="24"/>
          <w:szCs w:val="24"/>
        </w:rPr>
      </w:pPr>
      <w:r>
        <w:rPr>
          <w:rFonts w:hint="eastAsia"/>
          <w:sz w:val="24"/>
          <w:szCs w:val="24"/>
        </w:rPr>
        <w:t>乙方的工作：</w:t>
      </w:r>
    </w:p>
    <w:p>
      <w:pPr>
        <w:numPr>
          <w:ilvl w:val="0"/>
          <w:numId w:val="9"/>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9"/>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lang w:eastAsia="zh-CN"/>
        </w:rPr>
      </w:pPr>
      <w:r>
        <w:rPr>
          <w:rFonts w:hint="eastAsia"/>
          <w:sz w:val="24"/>
          <w:szCs w:val="24"/>
        </w:rPr>
        <w:t>（1）</w:t>
      </w:r>
      <w:r>
        <w:rPr>
          <w:rFonts w:hint="eastAsia"/>
          <w:sz w:val="24"/>
          <w:szCs w:val="24"/>
          <w:highlight w:val="yellow"/>
          <w:lang w:eastAsia="zh-CN"/>
        </w:rPr>
        <w:t>拆旧及垃圾清运费（不含其中的暂列金额）如无重大变更，原则上为包干费，决算时不予调整</w:t>
      </w:r>
    </w:p>
    <w:p>
      <w:p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3</w:t>
      </w:r>
      <w:r>
        <w:rPr>
          <w:rFonts w:hint="eastAsia"/>
          <w:sz w:val="24"/>
          <w:szCs w:val="24"/>
        </w:rPr>
        <w:t>）所有变更及签证项目享有与报价书一致的下浮率。</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10"/>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胥城大厦西裙房内院改造土建工程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1"/>
        </w:numPr>
        <w:spacing w:line="360" w:lineRule="auto"/>
        <w:ind w:firstLine="0"/>
        <w:jc w:val="left"/>
        <w:rPr>
          <w:szCs w:val="21"/>
        </w:rPr>
      </w:pPr>
      <w:r>
        <w:rPr>
          <w:rFonts w:hint="eastAsia"/>
          <w:szCs w:val="21"/>
        </w:rPr>
        <w:t>投标函</w:t>
      </w:r>
    </w:p>
    <w:p>
      <w:pPr>
        <w:numPr>
          <w:ilvl w:val="2"/>
          <w:numId w:val="11"/>
        </w:numPr>
        <w:spacing w:line="360" w:lineRule="auto"/>
        <w:ind w:firstLine="0"/>
        <w:jc w:val="left"/>
        <w:rPr>
          <w:szCs w:val="21"/>
        </w:rPr>
      </w:pPr>
      <w:r>
        <w:rPr>
          <w:rFonts w:hint="eastAsia"/>
          <w:szCs w:val="21"/>
        </w:rPr>
        <w:t>投标承诺书</w:t>
      </w:r>
    </w:p>
    <w:p>
      <w:pPr>
        <w:numPr>
          <w:ilvl w:val="2"/>
          <w:numId w:val="11"/>
        </w:numPr>
        <w:spacing w:line="360" w:lineRule="auto"/>
        <w:ind w:firstLine="0"/>
        <w:jc w:val="left"/>
        <w:rPr>
          <w:szCs w:val="21"/>
        </w:rPr>
      </w:pPr>
      <w:r>
        <w:rPr>
          <w:rFonts w:hint="eastAsia"/>
          <w:szCs w:val="21"/>
        </w:rPr>
        <w:t>投标文件签署授权委托书</w:t>
      </w:r>
    </w:p>
    <w:p>
      <w:pPr>
        <w:numPr>
          <w:ilvl w:val="2"/>
          <w:numId w:val="11"/>
        </w:numPr>
        <w:spacing w:line="360" w:lineRule="auto"/>
        <w:ind w:firstLine="0"/>
        <w:jc w:val="left"/>
        <w:rPr>
          <w:szCs w:val="21"/>
        </w:rPr>
      </w:pPr>
      <w:r>
        <w:rPr>
          <w:rFonts w:hint="eastAsia"/>
          <w:szCs w:val="21"/>
        </w:rPr>
        <w:t>工程项目施工管理委托书</w:t>
      </w:r>
    </w:p>
    <w:p>
      <w:pPr>
        <w:numPr>
          <w:ilvl w:val="2"/>
          <w:numId w:val="11"/>
        </w:numPr>
        <w:spacing w:line="360" w:lineRule="auto"/>
        <w:ind w:firstLine="0"/>
        <w:jc w:val="left"/>
        <w:rPr>
          <w:szCs w:val="21"/>
        </w:rPr>
      </w:pPr>
      <w:r>
        <w:rPr>
          <w:rFonts w:hint="eastAsia"/>
          <w:szCs w:val="21"/>
        </w:rPr>
        <w:t>拟派该工程项目组成员表</w:t>
      </w:r>
    </w:p>
    <w:p>
      <w:pPr>
        <w:numPr>
          <w:ilvl w:val="2"/>
          <w:numId w:val="11"/>
        </w:numPr>
        <w:spacing w:line="360" w:lineRule="auto"/>
        <w:ind w:firstLine="0"/>
        <w:jc w:val="left"/>
        <w:rPr>
          <w:szCs w:val="21"/>
        </w:rPr>
      </w:pPr>
      <w:r>
        <w:rPr>
          <w:rFonts w:hint="eastAsia"/>
          <w:szCs w:val="21"/>
        </w:rPr>
        <w:t>对现场条件及投标实物样板充分了解的承诺书</w:t>
      </w:r>
    </w:p>
    <w:p>
      <w:pPr>
        <w:numPr>
          <w:ilvl w:val="2"/>
          <w:numId w:val="11"/>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胥城大厦西裙房内院改造土建工程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胥城大厦西裙房内院改造土建工程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胥城大厦西裙房内院改造土建工程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胥城大厦西裙房内院改造土建工程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3"/>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一、胥城大厦西裙房内院改造土建工程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bCs/>
          <w:szCs w:val="21"/>
        </w:rPr>
      </w:pPr>
      <w:r>
        <w:rPr>
          <w:rFonts w:hint="eastAsia"/>
          <w:bCs/>
          <w:szCs w:val="21"/>
        </w:rPr>
        <w:t>工程招标评分细则</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胥城大厦</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0</w:t>
      </w:r>
      <w:bookmarkStart w:id="0" w:name="_GoBack"/>
      <w:bookmarkEnd w:id="0"/>
      <w:r>
        <w:rPr>
          <w:rFonts w:hint="eastAsia"/>
          <w:sz w:val="28"/>
          <w:szCs w:val="28"/>
          <w:lang w:val="en-US" w:eastAsia="zh-CN"/>
        </w:rPr>
        <w:t>9</w:t>
      </w:r>
      <w:r>
        <w:rPr>
          <w:rFonts w:hint="eastAsia"/>
          <w:sz w:val="28"/>
          <w:szCs w:val="28"/>
        </w:rPr>
        <w:t>月</w:t>
      </w:r>
      <w:r>
        <w:rPr>
          <w:rFonts w:hint="eastAsia"/>
          <w:sz w:val="28"/>
          <w:szCs w:val="28"/>
          <w:lang w:val="en-US" w:eastAsia="zh-CN"/>
        </w:rPr>
        <w:t>09</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胥城大厦西裙房内院改造土建工程施工图</w:t>
      </w:r>
    </w:p>
    <w:p>
      <w:pPr>
        <w:spacing w:line="440" w:lineRule="exact"/>
        <w:ind w:firstLine="102" w:firstLineChars="49"/>
        <w:jc w:val="left"/>
        <w:rPr>
          <w:rFonts w:hint="eastAsia"/>
          <w:szCs w:val="21"/>
          <w:lang w:eastAsia="zh-CN"/>
        </w:rPr>
      </w:pPr>
      <w:r>
        <w:rPr>
          <w:rFonts w:hint="eastAsia"/>
          <w:szCs w:val="21"/>
          <w:lang w:eastAsia="zh-CN"/>
        </w:rPr>
        <w:t>附件二：工程量清单</w:t>
      </w:r>
    </w:p>
    <w:p>
      <w:pPr>
        <w:spacing w:line="440" w:lineRule="exact"/>
        <w:ind w:firstLine="102" w:firstLineChars="49"/>
        <w:jc w:val="left"/>
        <w:rPr>
          <w:rFonts w:hint="eastAsia"/>
          <w:szCs w:val="21"/>
          <w:lang w:eastAsia="zh-CN"/>
        </w:rPr>
      </w:pP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CFF161A7"/>
    <w:multiLevelType w:val="singleLevel"/>
    <w:tmpl w:val="CFF161A7"/>
    <w:lvl w:ilvl="0" w:tentative="0">
      <w:start w:val="1"/>
      <w:numFmt w:val="decimal"/>
      <w:suff w:val="nothing"/>
      <w:lvlText w:val="%1、"/>
      <w:lvlJc w:val="left"/>
    </w:lvl>
  </w:abstractNum>
  <w:abstractNum w:abstractNumId="3">
    <w:nsid w:val="2FD8C7E9"/>
    <w:multiLevelType w:val="singleLevel"/>
    <w:tmpl w:val="2FD8C7E9"/>
    <w:lvl w:ilvl="0" w:tentative="0">
      <w:start w:val="1"/>
      <w:numFmt w:val="decimal"/>
      <w:suff w:val="nothing"/>
      <w:lvlText w:val="%1、"/>
      <w:lvlJc w:val="left"/>
    </w:lvl>
  </w:abstractNum>
  <w:abstractNum w:abstractNumId="4">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5">
    <w:nsid w:val="5761241E"/>
    <w:multiLevelType w:val="singleLevel"/>
    <w:tmpl w:val="5761241E"/>
    <w:lvl w:ilvl="0" w:tentative="0">
      <w:start w:val="1"/>
      <w:numFmt w:val="decimal"/>
      <w:suff w:val="nothing"/>
      <w:lvlText w:val="%1、"/>
      <w:lvlJc w:val="left"/>
    </w:lvl>
  </w:abstractNum>
  <w:abstractNum w:abstractNumId="6">
    <w:nsid w:val="57612519"/>
    <w:multiLevelType w:val="singleLevel"/>
    <w:tmpl w:val="57612519"/>
    <w:lvl w:ilvl="0" w:tentative="0">
      <w:start w:val="1"/>
      <w:numFmt w:val="decimal"/>
      <w:suff w:val="nothing"/>
      <w:lvlText w:val="（%1）"/>
      <w:lvlJc w:val="left"/>
    </w:lvl>
  </w:abstractNum>
  <w:abstractNum w:abstractNumId="7">
    <w:nsid w:val="582129DE"/>
    <w:multiLevelType w:val="singleLevel"/>
    <w:tmpl w:val="582129DE"/>
    <w:lvl w:ilvl="0" w:tentative="0">
      <w:start w:val="2"/>
      <w:numFmt w:val="decimal"/>
      <w:suff w:val="nothing"/>
      <w:lvlText w:val="%1、"/>
      <w:lvlJc w:val="left"/>
    </w:lvl>
  </w:abstractNum>
  <w:abstractNum w:abstractNumId="8">
    <w:nsid w:val="58212ABD"/>
    <w:multiLevelType w:val="singleLevel"/>
    <w:tmpl w:val="58212ABD"/>
    <w:lvl w:ilvl="0" w:tentative="0">
      <w:start w:val="1"/>
      <w:numFmt w:val="decimal"/>
      <w:suff w:val="nothing"/>
      <w:lvlText w:val="（%1）"/>
      <w:lvlJc w:val="left"/>
    </w:lvl>
  </w:abstractNum>
  <w:abstractNum w:abstractNumId="9">
    <w:nsid w:val="5854A379"/>
    <w:multiLevelType w:val="singleLevel"/>
    <w:tmpl w:val="5854A379"/>
    <w:lvl w:ilvl="0" w:tentative="0">
      <w:start w:val="1"/>
      <w:numFmt w:val="decimal"/>
      <w:suff w:val="nothing"/>
      <w:lvlText w:val="（%1）"/>
      <w:lvlJc w:val="left"/>
    </w:lvl>
  </w:abstractNum>
  <w:abstractNum w:abstractNumId="10">
    <w:nsid w:val="586E0CC7"/>
    <w:multiLevelType w:val="singleLevel"/>
    <w:tmpl w:val="586E0CC7"/>
    <w:lvl w:ilvl="0" w:tentative="0">
      <w:start w:val="2"/>
      <w:numFmt w:val="decimal"/>
      <w:suff w:val="nothing"/>
      <w:lvlText w:val="%1、"/>
      <w:lvlJc w:val="left"/>
    </w:lvl>
  </w:abstractNum>
  <w:num w:numId="1">
    <w:abstractNumId w:val="2"/>
  </w:num>
  <w:num w:numId="2">
    <w:abstractNumId w:val="3"/>
  </w:num>
  <w:num w:numId="3">
    <w:abstractNumId w:val="7"/>
  </w:num>
  <w:num w:numId="4">
    <w:abstractNumId w:val="8"/>
  </w:num>
  <w:num w:numId="5">
    <w:abstractNumId w:val="1"/>
  </w:num>
  <w:num w:numId="6">
    <w:abstractNumId w:val="10"/>
  </w:num>
  <w:num w:numId="7">
    <w:abstractNumId w:val="0"/>
  </w:num>
  <w:num w:numId="8">
    <w:abstractNumId w:val="5"/>
  </w:num>
  <w:num w:numId="9">
    <w:abstractNumId w:val="6"/>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6504A72"/>
    <w:rsid w:val="076B32D4"/>
    <w:rsid w:val="07BC12EF"/>
    <w:rsid w:val="07E3460E"/>
    <w:rsid w:val="0856062D"/>
    <w:rsid w:val="08C26B32"/>
    <w:rsid w:val="08C5051D"/>
    <w:rsid w:val="091D3F5E"/>
    <w:rsid w:val="0BB8680F"/>
    <w:rsid w:val="0CCC038B"/>
    <w:rsid w:val="0D0A3188"/>
    <w:rsid w:val="0E620C08"/>
    <w:rsid w:val="0E7A670E"/>
    <w:rsid w:val="0EA07550"/>
    <w:rsid w:val="0FA9390D"/>
    <w:rsid w:val="112A1F1F"/>
    <w:rsid w:val="11826765"/>
    <w:rsid w:val="11FE3433"/>
    <w:rsid w:val="12BD22AD"/>
    <w:rsid w:val="13B30401"/>
    <w:rsid w:val="14614CD0"/>
    <w:rsid w:val="16755A32"/>
    <w:rsid w:val="16BB1D3B"/>
    <w:rsid w:val="173C598B"/>
    <w:rsid w:val="174625CD"/>
    <w:rsid w:val="17EB176B"/>
    <w:rsid w:val="185B7342"/>
    <w:rsid w:val="1A267315"/>
    <w:rsid w:val="1AF72300"/>
    <w:rsid w:val="1AFC0475"/>
    <w:rsid w:val="1BC570E4"/>
    <w:rsid w:val="1D7A2005"/>
    <w:rsid w:val="1D9305D0"/>
    <w:rsid w:val="1F6024E0"/>
    <w:rsid w:val="207E7F83"/>
    <w:rsid w:val="20C10BA7"/>
    <w:rsid w:val="20E46263"/>
    <w:rsid w:val="22206576"/>
    <w:rsid w:val="24FA5254"/>
    <w:rsid w:val="25A36702"/>
    <w:rsid w:val="25E34D3F"/>
    <w:rsid w:val="268863F7"/>
    <w:rsid w:val="27B81661"/>
    <w:rsid w:val="27D328D5"/>
    <w:rsid w:val="27DE63C3"/>
    <w:rsid w:val="281B66B2"/>
    <w:rsid w:val="28367BE4"/>
    <w:rsid w:val="2A2969F4"/>
    <w:rsid w:val="2A8B74BD"/>
    <w:rsid w:val="2AAB3D7F"/>
    <w:rsid w:val="2CA4188C"/>
    <w:rsid w:val="2D685930"/>
    <w:rsid w:val="2E367DBC"/>
    <w:rsid w:val="2E6A35C0"/>
    <w:rsid w:val="2F8E0489"/>
    <w:rsid w:val="31D25200"/>
    <w:rsid w:val="32690447"/>
    <w:rsid w:val="32701839"/>
    <w:rsid w:val="33346E80"/>
    <w:rsid w:val="338B309F"/>
    <w:rsid w:val="3414547E"/>
    <w:rsid w:val="35E44200"/>
    <w:rsid w:val="35EC631A"/>
    <w:rsid w:val="36596A9D"/>
    <w:rsid w:val="365D72CC"/>
    <w:rsid w:val="37E93F0E"/>
    <w:rsid w:val="38484D74"/>
    <w:rsid w:val="3AA101B9"/>
    <w:rsid w:val="3D9C350E"/>
    <w:rsid w:val="3E55351E"/>
    <w:rsid w:val="3E784899"/>
    <w:rsid w:val="3E9713C0"/>
    <w:rsid w:val="3E995763"/>
    <w:rsid w:val="3E9D0E97"/>
    <w:rsid w:val="3EF87A6D"/>
    <w:rsid w:val="3F4D7D97"/>
    <w:rsid w:val="3F685F82"/>
    <w:rsid w:val="407D2E4D"/>
    <w:rsid w:val="41103E9B"/>
    <w:rsid w:val="41576D7B"/>
    <w:rsid w:val="41604BFD"/>
    <w:rsid w:val="41940D35"/>
    <w:rsid w:val="4213555B"/>
    <w:rsid w:val="42E44138"/>
    <w:rsid w:val="43F21023"/>
    <w:rsid w:val="4480471D"/>
    <w:rsid w:val="44D91631"/>
    <w:rsid w:val="451B4A7E"/>
    <w:rsid w:val="456C74AC"/>
    <w:rsid w:val="46337FCA"/>
    <w:rsid w:val="47E908E3"/>
    <w:rsid w:val="48FC5BBC"/>
    <w:rsid w:val="495A7675"/>
    <w:rsid w:val="4FFF6617"/>
    <w:rsid w:val="50502A0C"/>
    <w:rsid w:val="510D4F58"/>
    <w:rsid w:val="518C2C03"/>
    <w:rsid w:val="5251274D"/>
    <w:rsid w:val="54847773"/>
    <w:rsid w:val="558619EB"/>
    <w:rsid w:val="586C64CB"/>
    <w:rsid w:val="599256CF"/>
    <w:rsid w:val="5A1E7733"/>
    <w:rsid w:val="5A43340D"/>
    <w:rsid w:val="5A450F6B"/>
    <w:rsid w:val="5A6735C9"/>
    <w:rsid w:val="5B873401"/>
    <w:rsid w:val="5B8A3610"/>
    <w:rsid w:val="5BAF3B52"/>
    <w:rsid w:val="5D2E244F"/>
    <w:rsid w:val="5E116C79"/>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84D465C"/>
    <w:rsid w:val="6B0472E6"/>
    <w:rsid w:val="6B0713FA"/>
    <w:rsid w:val="6B4B2548"/>
    <w:rsid w:val="6D22664C"/>
    <w:rsid w:val="6D962563"/>
    <w:rsid w:val="6E044008"/>
    <w:rsid w:val="6EEC7183"/>
    <w:rsid w:val="702E2E81"/>
    <w:rsid w:val="72844BC1"/>
    <w:rsid w:val="7321788E"/>
    <w:rsid w:val="74C50C2F"/>
    <w:rsid w:val="75265064"/>
    <w:rsid w:val="764A4858"/>
    <w:rsid w:val="768B77ED"/>
    <w:rsid w:val="76D05753"/>
    <w:rsid w:val="76D2425D"/>
    <w:rsid w:val="7714539C"/>
    <w:rsid w:val="78861058"/>
    <w:rsid w:val="798427AC"/>
    <w:rsid w:val="7A644347"/>
    <w:rsid w:val="7A9B3CEA"/>
    <w:rsid w:val="7B4139DF"/>
    <w:rsid w:val="7B93557A"/>
    <w:rsid w:val="7CF72D47"/>
    <w:rsid w:val="7CFA5801"/>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27</TotalTime>
  <ScaleCrop>false</ScaleCrop>
  <LinksUpToDate>false</LinksUpToDate>
  <CharactersWithSpaces>14690</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2019-09-09T06:21:27Z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