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val="en-US" w:eastAsia="zh-CN"/>
        </w:rPr>
        <w:t>宿迁市书香门第管理有限公司</w:t>
      </w:r>
      <w:r>
        <w:rPr>
          <w:rFonts w:hint="eastAsia"/>
          <w:b/>
          <w:bCs/>
          <w:sz w:val="28"/>
          <w:szCs w:val="28"/>
          <w:lang w:eastAsia="zh-CN"/>
        </w:rPr>
        <w:t>3-5层客房整修工程二次</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宿迁市书香门第管理有限公司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w:t>
            </w:r>
            <w:r>
              <w:rPr>
                <w:rFonts w:hint="eastAsia" w:ascii="宋体" w:hAnsi="宋体" w:cs="Tahoma"/>
                <w:sz w:val="24"/>
                <w:szCs w:val="24"/>
                <w:u w:val="single"/>
                <w:lang w:val="en-US" w:eastAsia="zh-CN"/>
              </w:rPr>
              <w:t xml:space="preserve"> </w:t>
            </w:r>
            <w:r>
              <w:rPr>
                <w:rFonts w:hint="eastAsia" w:ascii="宋体" w:hAnsi="宋体" w:cs="Tahoma"/>
                <w:sz w:val="24"/>
                <w:szCs w:val="24"/>
                <w:highlight w:val="yellow"/>
                <w:u w:val="single"/>
                <w:lang w:val="en-US" w:eastAsia="zh-CN"/>
              </w:rPr>
              <w:t xml:space="preserve">SXCG201907-G-114-1   </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val="en-US" w:eastAsia="zh-CN"/>
              </w:rPr>
              <w:t>宿迁市书香门第管理有限公司</w:t>
            </w:r>
            <w:r>
              <w:rPr>
                <w:rFonts w:hint="eastAsia" w:ascii="宋体" w:hAnsi="宋体" w:cs="Tahoma"/>
                <w:sz w:val="24"/>
                <w:szCs w:val="24"/>
                <w:lang w:eastAsia="zh-CN"/>
              </w:rPr>
              <w:t>3-5层客房整修工程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val="en-US" w:eastAsia="zh-CN"/>
              </w:rPr>
              <w:t>宿迁市苏宿工业园区通达大道15号1幢东南侧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default" w:ascii="宋体" w:hAnsi="宋体"/>
                <w:sz w:val="24"/>
                <w:szCs w:val="24"/>
                <w:lang w:val="en-US"/>
              </w:rPr>
            </w:pPr>
            <w:r>
              <w:rPr>
                <w:rFonts w:hint="eastAsia" w:ascii="宋体" w:hAnsi="宋体" w:cs="Tahoma"/>
                <w:sz w:val="24"/>
                <w:szCs w:val="24"/>
                <w:lang w:val="en-US" w:eastAsia="zh-CN"/>
              </w:rPr>
              <w:t>宿迁市书香门第管理有限公司3-5层</w:t>
            </w:r>
            <w:r>
              <w:rPr>
                <w:rFonts w:hint="eastAsia" w:ascii="宋体" w:hAnsi="宋体"/>
                <w:sz w:val="24"/>
                <w:szCs w:val="24"/>
                <w:lang w:val="en-US" w:eastAsia="zh-CN"/>
              </w:rPr>
              <w:t>客房及走道整修工程（含拆旧）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highlight w:val="none"/>
                <w:lang w:val="en-US" w:eastAsia="zh-CN"/>
              </w:rPr>
              <w:t>60</w:t>
            </w:r>
            <w:r>
              <w:rPr>
                <w:rFonts w:hint="eastAsia" w:ascii="宋体" w:hAnsi="宋体"/>
                <w:sz w:val="24"/>
                <w:szCs w:val="24"/>
                <w:lang w:val="en-US" w:eastAsia="zh-CN"/>
              </w:rPr>
              <w:t>天，</w:t>
            </w:r>
            <w:r>
              <w:rPr>
                <w:rFonts w:hint="eastAsia" w:ascii="宋体" w:hAnsi="宋体" w:eastAsia="Times New Roman"/>
                <w:sz w:val="24"/>
                <w:szCs w:val="24"/>
              </w:rPr>
              <w:t>具体日期另行通知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ascii="宋体" w:hAnsi="宋体"/>
                <w:sz w:val="24"/>
                <w:szCs w:val="24"/>
                <w:lang w:eastAsia="zh-CN"/>
              </w:rPr>
              <w:t>独立法人资格，</w:t>
            </w:r>
            <w:r>
              <w:rPr>
                <w:rFonts w:hint="eastAsia"/>
                <w:sz w:val="24"/>
                <w:szCs w:val="24"/>
              </w:rPr>
              <w:t>并具有</w:t>
            </w:r>
            <w:r>
              <w:rPr>
                <w:rFonts w:hint="eastAsia"/>
                <w:sz w:val="24"/>
                <w:szCs w:val="24"/>
                <w:lang w:eastAsia="zh-CN"/>
              </w:rPr>
              <w:t>建筑装修装饰工程专业承包资质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固定综合单价，经第三方审计，增加工程同比例下浮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color w:val="000000"/>
                <w:sz w:val="24"/>
                <w:szCs w:val="24"/>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highlight w:val="none"/>
                <w:lang w:eastAsia="zh-CN"/>
              </w:rPr>
            </w:pPr>
            <w:r>
              <w:rPr>
                <w:rFonts w:hint="eastAsia"/>
                <w:b/>
                <w:bCs/>
                <w:sz w:val="24"/>
                <w:szCs w:val="24"/>
                <w:highlight w:val="none"/>
                <w:lang w:eastAsia="zh-CN"/>
              </w:rPr>
              <w:t>壹万元整。（</w:t>
            </w:r>
            <w:r>
              <w:rPr>
                <w:rFonts w:hint="eastAsia"/>
                <w:b/>
                <w:bCs/>
                <w:sz w:val="24"/>
                <w:szCs w:val="24"/>
                <w:highlight w:val="yellow"/>
                <w:lang w:eastAsia="zh-CN"/>
              </w:rPr>
              <w:t>第一次招标已缴纳投标保证金且在有效期内不需再缴纳投标保证金</w:t>
            </w:r>
            <w:r>
              <w:rPr>
                <w:rFonts w:hint="eastAsia"/>
                <w:b/>
                <w:bCs/>
                <w:sz w:val="24"/>
                <w:szCs w:val="24"/>
                <w:highlight w:val="none"/>
                <w:lang w:eastAsia="zh-CN"/>
              </w:rPr>
              <w:t>）</w:t>
            </w:r>
          </w:p>
          <w:p>
            <w:pPr>
              <w:spacing w:line="400" w:lineRule="atLeast"/>
              <w:rPr>
                <w:rFonts w:hint="eastAsia" w:ascii="宋体" w:hAnsi="宋体"/>
                <w:sz w:val="24"/>
                <w:szCs w:val="24"/>
              </w:rPr>
            </w:pPr>
            <w:r>
              <w:rPr>
                <w:rFonts w:hint="eastAsia"/>
                <w:sz w:val="24"/>
                <w:szCs w:val="24"/>
                <w:highlight w:val="none"/>
                <w:lang w:eastAsia="zh-CN"/>
              </w:rPr>
              <w:t>未提交投标保证金的视为自动放弃。未中标单位在开标后</w:t>
            </w:r>
            <w:r>
              <w:rPr>
                <w:rFonts w:hint="eastAsia"/>
                <w:sz w:val="24"/>
                <w:szCs w:val="24"/>
                <w:highlight w:val="none"/>
                <w:lang w:val="en-US" w:eastAsia="zh-CN"/>
              </w:rPr>
              <w:t>5个工作日内退回，中标的自动转为履约保证金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highlight w:val="none"/>
              </w:rPr>
            </w:pPr>
            <w:r>
              <w:rPr>
                <w:rFonts w:hint="eastAsia" w:ascii="宋体" w:hAnsi="宋体"/>
                <w:b/>
                <w:bCs/>
                <w:color w:val="FF0000"/>
                <w:sz w:val="24"/>
                <w:szCs w:val="24"/>
                <w:highlight w:val="none"/>
              </w:rPr>
              <w:t>时间：201</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年</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4</w:t>
            </w:r>
            <w:r>
              <w:rPr>
                <w:rFonts w:hint="eastAsia" w:ascii="宋体" w:hAnsi="宋体"/>
                <w:b/>
                <w:bCs/>
                <w:color w:val="FF0000"/>
                <w:sz w:val="24"/>
                <w:szCs w:val="24"/>
                <w:highlight w:val="none"/>
              </w:rPr>
              <w:t>日上午</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w:t>
            </w:r>
            <w:r>
              <w:rPr>
                <w:rFonts w:ascii="宋体" w:hAnsi="宋体"/>
                <w:b/>
                <w:bCs/>
                <w:color w:val="FF0000"/>
                <w:sz w:val="24"/>
                <w:szCs w:val="24"/>
                <w:highlight w:val="none"/>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暂列金额</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4"/>
                <w:szCs w:val="24"/>
                <w:lang w:val="en-US" w:eastAsia="zh-CN"/>
              </w:rPr>
            </w:pPr>
            <w:r>
              <w:rPr>
                <w:rFonts w:hint="eastAsia"/>
                <w:b/>
                <w:bCs/>
                <w:color w:val="FF0000"/>
                <w:sz w:val="24"/>
                <w:szCs w:val="24"/>
                <w:highlight w:val="none"/>
                <w:lang w:val="en-US" w:eastAsia="zh-CN"/>
              </w:rPr>
              <w:t>90000.00（玖万元整）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w:t>
            </w:r>
            <w:bookmarkStart w:id="0" w:name="_GoBack"/>
            <w:bookmarkEnd w:id="0"/>
            <w:r>
              <w:rPr>
                <w:rFonts w:hint="eastAsia"/>
                <w:sz w:val="24"/>
                <w:szCs w:val="24"/>
              </w:rPr>
              <w:t>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lang w:eastAsia="zh-CN"/>
              </w:rPr>
              <w:t>合同签订</w:t>
            </w:r>
            <w:r>
              <w:rPr>
                <w:rFonts w:hint="eastAsia"/>
                <w:sz w:val="24"/>
              </w:rPr>
              <w:t>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w:t>
            </w:r>
            <w:r>
              <w:rPr>
                <w:rFonts w:hint="eastAsia"/>
                <w:sz w:val="24"/>
                <w:lang w:eastAsia="zh-CN"/>
              </w:rPr>
              <w:t>墙布定制完成运至甲方工地后</w:t>
            </w:r>
            <w:r>
              <w:rPr>
                <w:rFonts w:hint="eastAsia"/>
                <w:sz w:val="24"/>
                <w:lang w:val="en-US" w:eastAsia="zh-CN"/>
              </w:rPr>
              <w:t>10天内</w:t>
            </w:r>
            <w:r>
              <w:rPr>
                <w:rFonts w:hint="eastAsia"/>
                <w:sz w:val="24"/>
              </w:rPr>
              <w:t>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highlight w:val="yellow"/>
              </w:rPr>
            </w:pPr>
            <w:r>
              <w:rPr>
                <w:rFonts w:hint="eastAsia"/>
                <w:sz w:val="24"/>
                <w:szCs w:val="24"/>
                <w:highlight w:val="yellow"/>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eastAsia="宋体"/>
                <w:sz w:val="24"/>
                <w:szCs w:val="24"/>
                <w:highlight w:val="yellow"/>
                <w:lang w:val="en-US" w:eastAsia="zh-CN"/>
              </w:rPr>
            </w:pPr>
            <w:r>
              <w:rPr>
                <w:rFonts w:hint="eastAsia" w:ascii="宋体" w:hAnsi="宋体"/>
                <w:b/>
                <w:bCs/>
                <w:color w:val="000000" w:themeColor="text1"/>
                <w:sz w:val="24"/>
                <w:highlight w:val="yellow"/>
                <w:lang w:eastAsia="zh-CN"/>
              </w:rPr>
              <w:t>墙砖主材价定为</w:t>
            </w:r>
            <w:r>
              <w:rPr>
                <w:rFonts w:hint="eastAsia" w:ascii="宋体" w:hAnsi="宋体"/>
                <w:b/>
                <w:bCs/>
                <w:color w:val="000000" w:themeColor="text1"/>
                <w:sz w:val="24"/>
                <w:highlight w:val="yellow"/>
                <w:lang w:val="en-US" w:eastAsia="zh-CN"/>
              </w:rPr>
              <w:t>100元/㎡，具体材质颜色等见甲方提供小样</w:t>
            </w:r>
          </w:p>
        </w:tc>
      </w:tr>
    </w:tbl>
    <w:p>
      <w:pPr>
        <w:numPr>
          <w:ilvl w:val="0"/>
          <w:numId w:val="1"/>
        </w:numPr>
        <w:spacing w:line="360" w:lineRule="auto"/>
        <w:rPr>
          <w:sz w:val="24"/>
          <w:szCs w:val="24"/>
        </w:rPr>
      </w:pP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2"/>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2"/>
        </w:numPr>
        <w:spacing w:line="360" w:lineRule="auto"/>
        <w:rPr>
          <w:sz w:val="24"/>
          <w:szCs w:val="24"/>
        </w:rPr>
      </w:pPr>
      <w:r>
        <w:rPr>
          <w:rFonts w:hint="eastAsia"/>
          <w:sz w:val="24"/>
          <w:szCs w:val="24"/>
        </w:rPr>
        <w:t>投标保证金:</w:t>
      </w:r>
    </w:p>
    <w:p>
      <w:pPr>
        <w:pStyle w:val="8"/>
        <w:numPr>
          <w:ilvl w:val="0"/>
          <w:numId w:val="3"/>
        </w:numPr>
        <w:spacing w:before="0" w:beforeAutospacing="0" w:after="0" w:afterAutospacing="0" w:line="420" w:lineRule="exact"/>
        <w:ind w:firstLine="240" w:firstLineChars="100"/>
        <w:rPr>
          <w:rFonts w:hint="eastAsia" w:ascii="Times New Roman" w:hAnsi="Times New Roman"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w:t>
      </w:r>
      <w:r>
        <w:rPr>
          <w:rFonts w:hint="eastAsia" w:ascii="Times New Roman" w:hAnsi="Times New Roman" w:cs="Times New Roman"/>
          <w:kern w:val="2"/>
          <w:sz w:val="24"/>
          <w:szCs w:val="24"/>
          <w:lang w:val="en-US" w:eastAsia="zh-CN" w:bidi="ar-SA"/>
        </w:rPr>
        <w:t>缴纳信息：</w:t>
      </w:r>
    </w:p>
    <w:p>
      <w:pPr>
        <w:spacing w:beforeLines="0" w:afterLines="0" w:line="360" w:lineRule="auto"/>
        <w:ind w:firstLine="241" w:firstLineChars="100"/>
        <w:jc w:val="left"/>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户名：书香酒店投资管理集团有限公司</w:t>
      </w:r>
      <w:r>
        <w:rPr>
          <w:rFonts w:hint="eastAsia" w:ascii="Times New Roman" w:hAnsi="Times New Roman"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纳税识别号：</w:t>
      </w:r>
      <w:r>
        <w:rPr>
          <w:rFonts w:hint="default" w:ascii="Times New Roman" w:hAnsi="Times New Roman" w:eastAsia="宋体" w:cs="Times New Roman"/>
          <w:b/>
          <w:bCs/>
          <w:kern w:val="2"/>
          <w:sz w:val="24"/>
          <w:szCs w:val="24"/>
          <w:lang w:val="en-US" w:eastAsia="zh-CN" w:bidi="ar-SA"/>
        </w:rPr>
        <w:t>9132050875321488X3</w:t>
      </w:r>
    </w:p>
    <w:p>
      <w:pPr>
        <w:pStyle w:val="8"/>
        <w:spacing w:before="0" w:beforeAutospacing="0" w:after="0" w:afterAutospacing="0" w:line="420" w:lineRule="exact"/>
        <w:ind w:firstLine="241" w:firstLineChars="100"/>
        <w:rPr>
          <w:rFonts w:hint="default"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开户银行：工商银行苏州分行营业部</w:t>
      </w:r>
      <w:r>
        <w:rPr>
          <w:rFonts w:hint="eastAsia" w:ascii="Times New Roman" w:hAnsi="Times New Roman"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账号：</w:t>
      </w:r>
      <w:r>
        <w:rPr>
          <w:rFonts w:hint="default" w:ascii="Times New Roman" w:hAnsi="Times New Roman" w:eastAsia="宋体" w:cs="Times New Roman"/>
          <w:b/>
          <w:bCs/>
          <w:kern w:val="2"/>
          <w:sz w:val="24"/>
          <w:szCs w:val="24"/>
          <w:lang w:val="en-US" w:eastAsia="zh-CN" w:bidi="ar-SA"/>
        </w:rPr>
        <w:t>1102020619007014266</w:t>
      </w:r>
    </w:p>
    <w:p>
      <w:pPr>
        <w:spacing w:beforeLines="0" w:afterLines="0" w:line="360" w:lineRule="auto"/>
        <w:ind w:firstLine="241" w:firstLineChars="100"/>
        <w:jc w:val="left"/>
        <w:rPr>
          <w:rFonts w:hint="default" w:ascii="Times New Roman" w:hAnsi="Times New Roman" w:eastAsia="宋体" w:cs="Times New Roman"/>
          <w:b/>
          <w:bCs/>
          <w:kern w:val="2"/>
          <w:sz w:val="24"/>
          <w:szCs w:val="24"/>
          <w:lang w:val="en-US" w:eastAsia="zh-CN" w:bidi="ar-SA"/>
        </w:rPr>
      </w:pPr>
      <w:r>
        <w:rPr>
          <w:rFonts w:hint="eastAsia"/>
          <w:b/>
          <w:bCs/>
          <w:sz w:val="24"/>
          <w:szCs w:val="24"/>
        </w:rPr>
        <w:t>地址、电话：苏州姑苏区三香路</w:t>
      </w:r>
      <w:r>
        <w:rPr>
          <w:rFonts w:hint="default"/>
          <w:b/>
          <w:bCs/>
          <w:sz w:val="24"/>
          <w:szCs w:val="24"/>
        </w:rPr>
        <w:t>333</w:t>
      </w:r>
      <w:r>
        <w:rPr>
          <w:rFonts w:hint="eastAsia"/>
          <w:b/>
          <w:bCs/>
          <w:sz w:val="24"/>
          <w:szCs w:val="24"/>
        </w:rPr>
        <w:t>号</w:t>
      </w:r>
      <w:r>
        <w:rPr>
          <w:rFonts w:hint="default"/>
          <w:b/>
          <w:bCs/>
          <w:sz w:val="24"/>
          <w:szCs w:val="24"/>
        </w:rPr>
        <w:t xml:space="preserve">  </w:t>
      </w:r>
      <w:r>
        <w:rPr>
          <w:rFonts w:hint="eastAsia"/>
          <w:b/>
          <w:bCs/>
          <w:sz w:val="24"/>
          <w:szCs w:val="24"/>
        </w:rPr>
        <w:t>0512-</w:t>
      </w:r>
      <w:r>
        <w:rPr>
          <w:rFonts w:hint="default"/>
          <w:b/>
          <w:bCs/>
          <w:sz w:val="24"/>
          <w:szCs w:val="24"/>
        </w:rPr>
        <w:t>67631820</w:t>
      </w:r>
    </w:p>
    <w:p>
      <w:pPr>
        <w:pStyle w:val="8"/>
        <w:numPr>
          <w:ilvl w:val="0"/>
          <w:numId w:val="0"/>
        </w:numPr>
        <w:spacing w:before="0" w:beforeAutospacing="0" w:after="0" w:afterAutospacing="0" w:line="420" w:lineRule="exac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（b）未中标人的投标保证金，在开标结束后五个工作日内退还给投标人，不计利息；中标人的投标保证金，在其按规定签订合同后转为履约保证金。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（d）工程竣工履约保证金根据施工方履约情况进行退回（无息）</w:t>
      </w:r>
    </w:p>
    <w:p>
      <w:pPr>
        <w:numPr>
          <w:ilvl w:val="0"/>
          <w:numId w:val="2"/>
        </w:numPr>
        <w:spacing w:line="360" w:lineRule="auto"/>
        <w:rPr>
          <w:sz w:val="24"/>
          <w:szCs w:val="24"/>
        </w:rPr>
      </w:pPr>
      <w:r>
        <w:rPr>
          <w:rFonts w:hint="eastAsia"/>
          <w:sz w:val="24"/>
          <w:szCs w:val="24"/>
        </w:rPr>
        <w:t>报价方式：</w:t>
      </w:r>
    </w:p>
    <w:p>
      <w:pPr>
        <w:numPr>
          <w:ilvl w:val="0"/>
          <w:numId w:val="4"/>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4"/>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4"/>
        </w:numPr>
        <w:spacing w:line="360" w:lineRule="auto"/>
        <w:rPr>
          <w:sz w:val="24"/>
          <w:szCs w:val="24"/>
        </w:rPr>
      </w:pPr>
      <w:r>
        <w:rPr>
          <w:rFonts w:hint="eastAsia"/>
          <w:sz w:val="24"/>
          <w:szCs w:val="24"/>
        </w:rPr>
        <w:t>竞争性报价时，不可竞争费用均按规定计算，不得让利或随意调整。</w:t>
      </w:r>
    </w:p>
    <w:p>
      <w:pPr>
        <w:numPr>
          <w:ilvl w:val="0"/>
          <w:numId w:val="2"/>
        </w:numPr>
        <w:spacing w:line="360" w:lineRule="auto"/>
        <w:ind w:left="0" w:leftChars="0" w:firstLine="0" w:firstLineChars="0"/>
        <w:rPr>
          <w:rFonts w:hint="eastAsia"/>
          <w:b/>
          <w:bCs/>
          <w:color w:val="FF0000"/>
          <w:sz w:val="24"/>
          <w:szCs w:val="24"/>
          <w:lang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w:t>
      </w:r>
      <w:r>
        <w:rPr>
          <w:rFonts w:hint="eastAsia"/>
          <w:b/>
          <w:bCs/>
          <w:color w:val="FF0000"/>
          <w:sz w:val="24"/>
          <w:szCs w:val="24"/>
          <w:lang w:eastAsia="zh-CN"/>
        </w:rPr>
        <w:t>低价优先，如经评标小组评定最低报价者的的施工能力、企业信誉、企业业绩（特别是与书香合作的业绩）等不到书香品牌要求，则经评标小组成员评定后可选次低价者中标</w:t>
      </w:r>
    </w:p>
    <w:p>
      <w:pPr>
        <w:numPr>
          <w:ilvl w:val="0"/>
          <w:numId w:val="2"/>
        </w:numPr>
        <w:spacing w:line="360" w:lineRule="auto"/>
        <w:ind w:left="0" w:leftChars="0" w:firstLine="0" w:firstLineChars="0"/>
        <w:rPr>
          <w:sz w:val="24"/>
          <w:szCs w:val="24"/>
        </w:rPr>
      </w:pP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w:t>
      </w:r>
      <w:r>
        <w:rPr>
          <w:rFonts w:hint="eastAsia"/>
          <w:sz w:val="24"/>
          <w:szCs w:val="24"/>
          <w:lang w:eastAsia="zh-CN"/>
        </w:rPr>
        <w:t>如投标单位有必要，可</w:t>
      </w:r>
      <w:r>
        <w:rPr>
          <w:rFonts w:hint="eastAsia"/>
          <w:sz w:val="24"/>
          <w:szCs w:val="24"/>
          <w:lang w:val="en-US" w:eastAsia="zh-CN"/>
        </w:rPr>
        <w:t>于2019年9月1日前自行安排现场踏勘（原酒店名称：</w:t>
      </w:r>
      <w:r>
        <w:rPr>
          <w:rFonts w:hint="eastAsia" w:ascii="宋体" w:hAnsi="宋体" w:cs="宋体"/>
          <w:sz w:val="24"/>
          <w:szCs w:val="24"/>
          <w:lang w:eastAsia="zh-CN"/>
        </w:rPr>
        <w:t>宿迁邻里中心商务酒店，需提前</w:t>
      </w:r>
      <w:r>
        <w:rPr>
          <w:rFonts w:hint="eastAsia"/>
          <w:sz w:val="24"/>
          <w:szCs w:val="24"/>
          <w:lang w:val="en-US" w:eastAsia="zh-CN"/>
        </w:rPr>
        <w:t>通知招标方代为联系），</w:t>
      </w:r>
      <w:r>
        <w:rPr>
          <w:rFonts w:hint="eastAsia"/>
          <w:sz w:val="24"/>
          <w:szCs w:val="24"/>
        </w:rPr>
        <w:t>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rFonts w:hint="eastAsia" w:eastAsia="宋体"/>
          <w:sz w:val="24"/>
          <w:szCs w:val="24"/>
          <w:lang w:eastAsia="zh-CN"/>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r>
        <w:rPr>
          <w:rFonts w:hint="eastAsia"/>
          <w:b/>
          <w:bCs/>
          <w:sz w:val="24"/>
          <w:szCs w:val="24"/>
          <w:highlight w:val="yellow"/>
          <w:lang w:eastAsia="zh-CN"/>
        </w:rPr>
        <w:t>（参与第一次投标报价的单位如无变更可仅提交商务标，技术标部分无需重复提交）</w:t>
      </w:r>
      <w:r>
        <w:rPr>
          <w:rFonts w:hint="eastAsia"/>
          <w:sz w:val="24"/>
          <w:szCs w:val="24"/>
        </w:rPr>
        <w:t>：</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lang w:val="en-US" w:eastAsia="zh-CN"/>
        </w:rPr>
        <w:t>9</w:t>
      </w:r>
      <w:r>
        <w:rPr>
          <w:rFonts w:hint="eastAsia"/>
          <w:b/>
          <w:bCs/>
          <w:color w:val="FF0000"/>
          <w:sz w:val="24"/>
          <w:szCs w:val="24"/>
          <w:highlight w:val="yellow"/>
        </w:rPr>
        <w:t>月</w:t>
      </w:r>
      <w:r>
        <w:rPr>
          <w:rFonts w:hint="eastAsia"/>
          <w:b/>
          <w:bCs/>
          <w:color w:val="FF0000"/>
          <w:sz w:val="24"/>
          <w:szCs w:val="24"/>
          <w:highlight w:val="yellow"/>
          <w:lang w:val="en-US" w:eastAsia="zh-CN"/>
        </w:rPr>
        <w:t>2</w:t>
      </w:r>
      <w:r>
        <w:rPr>
          <w:rFonts w:hint="eastAsia"/>
          <w:b/>
          <w:bCs/>
          <w:color w:val="FF0000"/>
          <w:sz w:val="24"/>
          <w:szCs w:val="24"/>
          <w:highlight w:val="yellow"/>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rFonts w:hint="eastAsia"/>
          <w:b/>
          <w:bCs/>
          <w:sz w:val="28"/>
          <w:szCs w:val="28"/>
          <w:highlight w:val="yellow"/>
        </w:rPr>
      </w:pPr>
      <w:r>
        <w:rPr>
          <w:rFonts w:hint="eastAsia"/>
          <w:b/>
          <w:bCs/>
          <w:sz w:val="28"/>
          <w:szCs w:val="28"/>
          <w:highlight w:val="yellow"/>
        </w:rPr>
        <w:br w:type="page"/>
      </w:r>
    </w:p>
    <w:p>
      <w:pPr>
        <w:tabs>
          <w:tab w:val="left" w:pos="480"/>
        </w:tabs>
        <w:spacing w:line="360" w:lineRule="auto"/>
        <w:jc w:val="center"/>
        <w:rPr>
          <w:rFonts w:hint="eastAsia"/>
          <w:b/>
          <w:bCs/>
          <w:sz w:val="28"/>
          <w:szCs w:val="28"/>
          <w:highlight w:val="yellow"/>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sz w:val="24"/>
          <w:szCs w:val="24"/>
          <w:u w:val="single"/>
          <w:lang w:eastAsia="zh-CN"/>
        </w:rPr>
        <w:t>宿迁市书香门第管理有限公司3-5层客房整修工程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cs="Tahoma"/>
          <w:sz w:val="24"/>
          <w:szCs w:val="24"/>
          <w:u w:val="single"/>
          <w:lang w:val="en-US" w:eastAsia="zh-CN"/>
        </w:rPr>
        <w:t>宿迁市苏宿工业园区通达大道15号1幢东南侧</w:t>
      </w:r>
    </w:p>
    <w:p>
      <w:pPr>
        <w:snapToGrid w:val="0"/>
        <w:spacing w:line="336" w:lineRule="auto"/>
        <w:rPr>
          <w:rFonts w:hint="eastAsia"/>
          <w:sz w:val="24"/>
          <w:szCs w:val="24"/>
          <w:u w:val="single"/>
          <w:lang w:eastAsia="zh-CN"/>
        </w:rPr>
      </w:pPr>
      <w:r>
        <w:rPr>
          <w:rFonts w:hint="eastAsia"/>
          <w:sz w:val="24"/>
          <w:szCs w:val="24"/>
        </w:rPr>
        <w:t>工程内容：</w:t>
      </w:r>
      <w:r>
        <w:rPr>
          <w:rFonts w:hint="eastAsia"/>
          <w:sz w:val="24"/>
          <w:szCs w:val="24"/>
          <w:u w:val="single"/>
          <w:lang w:eastAsia="zh-CN"/>
        </w:rPr>
        <w:t>零星整修（详见</w:t>
      </w:r>
      <w:r>
        <w:rPr>
          <w:rFonts w:hint="eastAsia"/>
          <w:sz w:val="24"/>
          <w:szCs w:val="24"/>
          <w:u w:val="single"/>
        </w:rPr>
        <w:t>招标</w:t>
      </w:r>
      <w:r>
        <w:rPr>
          <w:rFonts w:hint="eastAsia"/>
          <w:sz w:val="24"/>
          <w:szCs w:val="24"/>
          <w:u w:val="single"/>
          <w:lang w:eastAsia="zh-CN"/>
        </w:rPr>
        <w:t>清单）</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single"/>
        </w:rPr>
      </w:pPr>
      <w:r>
        <w:rPr>
          <w:rFonts w:hint="eastAsia"/>
          <w:sz w:val="24"/>
          <w:szCs w:val="24"/>
        </w:rPr>
        <w:t>工程范围：</w:t>
      </w:r>
      <w:r>
        <w:rPr>
          <w:rFonts w:hint="eastAsia" w:ascii="宋体" w:hAnsi="宋体"/>
          <w:sz w:val="24"/>
          <w:szCs w:val="24"/>
          <w:lang w:val="en-US" w:eastAsia="zh-CN"/>
        </w:rPr>
        <w:t>宿迁市书香门第管理有限公司3-5层客房整修工程</w:t>
      </w:r>
      <w:r>
        <w:rPr>
          <w:rFonts w:hint="eastAsia" w:ascii="宋体" w:hAnsi="宋体"/>
          <w:sz w:val="24"/>
          <w:szCs w:val="24"/>
          <w:u w:val="single"/>
          <w:lang w:eastAsia="zh-CN"/>
        </w:rPr>
        <w:t>（详见清单</w:t>
      </w:r>
      <w:r>
        <w:rPr>
          <w:rFonts w:hint="eastAsia"/>
          <w:sz w:val="24"/>
          <w:szCs w:val="24"/>
          <w:u w:val="single"/>
        </w:rPr>
        <w:t>）</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rPr>
        <w:t>合同工期总日历天数</w:t>
      </w:r>
      <w:r>
        <w:rPr>
          <w:rFonts w:hint="eastAsia" w:ascii="宋体" w:hAnsi="宋体"/>
          <w:sz w:val="24"/>
          <w:szCs w:val="24"/>
          <w:lang w:val="en-US" w:eastAsia="zh-CN"/>
        </w:rPr>
        <w:t>6</w:t>
      </w:r>
      <w:r>
        <w:rPr>
          <w:rFonts w:hint="eastAsia" w:ascii="宋体" w:hAnsi="宋体"/>
          <w:sz w:val="24"/>
          <w:szCs w:val="24"/>
          <w:u w:val="single"/>
        </w:rPr>
        <w:t>0</w:t>
      </w:r>
      <w:r>
        <w:rPr>
          <w:rFonts w:hint="eastAsia" w:ascii="宋体" w:hAnsi="宋体"/>
          <w:sz w:val="24"/>
          <w:szCs w:val="24"/>
        </w:rPr>
        <w:t>天。（自</w:t>
      </w:r>
      <w:r>
        <w:rPr>
          <w:rFonts w:hint="eastAsia" w:ascii="宋体" w:hAnsi="宋体"/>
          <w:sz w:val="24"/>
          <w:szCs w:val="24"/>
          <w:u w:val="single"/>
        </w:rPr>
        <w:t>以双方签字确认后的开工令日期</w:t>
      </w:r>
      <w:r>
        <w:rPr>
          <w:rFonts w:hint="eastAsia" w:ascii="宋体" w:hAnsi="宋体"/>
          <w:sz w:val="24"/>
          <w:szCs w:val="24"/>
        </w:rPr>
        <w:t>起算）</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rFonts w:hint="eastAsia"/>
          <w:sz w:val="24"/>
          <w:szCs w:val="24"/>
          <w:u w:val="single"/>
        </w:rPr>
      </w:pPr>
      <w:r>
        <w:rPr>
          <w:rFonts w:hint="eastAsia"/>
          <w:sz w:val="24"/>
          <w:szCs w:val="24"/>
        </w:rPr>
        <w:t>其中：暂列金额（不可预见费）为￥：</w:t>
      </w:r>
      <w:r>
        <w:rPr>
          <w:rFonts w:hint="eastAsia"/>
          <w:sz w:val="24"/>
          <w:szCs w:val="24"/>
          <w:u w:val="single"/>
          <w:lang w:val="en-US" w:eastAsia="zh-CN"/>
        </w:rPr>
        <w:t xml:space="preserve"> 90000.00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5"/>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5"/>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6"/>
        </w:numPr>
        <w:snapToGrid w:val="0"/>
        <w:spacing w:line="336" w:lineRule="auto"/>
        <w:rPr>
          <w:rFonts w:hint="eastAsia"/>
          <w:b/>
          <w:bCs/>
          <w:sz w:val="24"/>
          <w:szCs w:val="24"/>
          <w:lang w:eastAsia="zh-CN"/>
        </w:rPr>
      </w:pPr>
      <w:r>
        <w:rPr>
          <w:rFonts w:hint="eastAsia"/>
          <w:b/>
          <w:bCs/>
          <w:sz w:val="24"/>
          <w:szCs w:val="24"/>
          <w:lang w:eastAsia="zh-CN"/>
        </w:rPr>
        <w:t>履约保证金：</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本工程开工前乙方提交的履约保证金为：</w:t>
      </w:r>
      <w:r>
        <w:rPr>
          <w:rFonts w:hint="eastAsia"/>
          <w:sz w:val="24"/>
          <w:szCs w:val="24"/>
          <w:u w:val="single"/>
          <w:lang w:val="en-US" w:eastAsia="zh-CN"/>
        </w:rPr>
        <w:t xml:space="preserve">     </w:t>
      </w:r>
      <w:r>
        <w:rPr>
          <w:rFonts w:hint="eastAsia"/>
          <w:sz w:val="24"/>
          <w:szCs w:val="24"/>
          <w:lang w:val="en-US" w:eastAsia="zh-CN"/>
        </w:rPr>
        <w:t>元，</w:t>
      </w:r>
      <w:r>
        <w:rPr>
          <w:rFonts w:hint="eastAsia" w:cs="Times New Roman"/>
          <w:kern w:val="2"/>
          <w:sz w:val="24"/>
          <w:szCs w:val="24"/>
          <w:lang w:val="en-US" w:eastAsia="zh-CN" w:bidi="ar-SA"/>
        </w:rPr>
        <w:t>工程竣工履约保证金根据乙方履约情况进行退回（无息）</w:t>
      </w:r>
    </w:p>
    <w:p>
      <w:pPr>
        <w:numPr>
          <w:ilvl w:val="0"/>
          <w:numId w:val="0"/>
        </w:numPr>
        <w:snapToGrid w:val="0"/>
        <w:spacing w:line="336" w:lineRule="auto"/>
        <w:rPr>
          <w:rFonts w:hint="eastAsia"/>
          <w:sz w:val="24"/>
          <w:szCs w:val="24"/>
          <w:lang w:val="en-US" w:eastAsia="zh-CN"/>
        </w:rPr>
      </w:pP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宿迁市书香门第管理有限公司3-5层客房整修工程</w:t>
      </w:r>
      <w:r>
        <w:rPr>
          <w:rFonts w:hint="eastAsia"/>
          <w:sz w:val="24"/>
          <w:szCs w:val="24"/>
        </w:rPr>
        <w:t>事宜，签订本合同书。</w:t>
      </w:r>
    </w:p>
    <w:p>
      <w:pPr>
        <w:numPr>
          <w:ilvl w:val="0"/>
          <w:numId w:val="7"/>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7"/>
        </w:numPr>
        <w:spacing w:line="360" w:lineRule="auto"/>
        <w:rPr>
          <w:sz w:val="24"/>
          <w:szCs w:val="24"/>
        </w:rPr>
      </w:pPr>
      <w:r>
        <w:rPr>
          <w:rFonts w:hint="eastAsia"/>
          <w:sz w:val="24"/>
          <w:szCs w:val="24"/>
        </w:rPr>
        <w:t>乙方的工作：</w:t>
      </w:r>
    </w:p>
    <w:p>
      <w:pPr>
        <w:numPr>
          <w:ilvl w:val="0"/>
          <w:numId w:val="8"/>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8"/>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（2）所有变更及签证项目享有与报价书一致的下浮率。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sz w:val="24"/>
          <w:szCs w:val="24"/>
        </w:rPr>
      </w:pPr>
      <w:r>
        <w:rPr>
          <w:rFonts w:hint="eastAsia"/>
          <w:sz w:val="24"/>
          <w:szCs w:val="24"/>
        </w:rPr>
        <w:t>（4)本工程委托第三方进行决算审计，并以双方认可的审定金额作为最终结算价。</w:t>
      </w:r>
    </w:p>
    <w:p>
      <w:pPr>
        <w:spacing w:line="360" w:lineRule="auto"/>
        <w:rPr>
          <w:sz w:val="24"/>
          <w:szCs w:val="24"/>
        </w:rPr>
      </w:pPr>
      <w:r>
        <w:rPr>
          <w:rFonts w:hint="eastAsia"/>
          <w:sz w:val="24"/>
          <w:szCs w:val="24"/>
        </w:rPr>
        <w:t>（5）审计核减率超过6% 部分的审计费由乙方承担。</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9"/>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b/>
          <w:bCs/>
          <w:sz w:val="24"/>
          <w:szCs w:val="24"/>
          <w:highlight w:val="yellow"/>
          <w:lang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rFonts w:hint="eastAsia" w:ascii="华文细黑" w:hAnsi="华文细黑" w:eastAsia="华文细黑" w:cs="Tahoma"/>
          <w:b/>
          <w:bCs/>
          <w:sz w:val="44"/>
          <w:szCs w:val="44"/>
          <w:lang w:eastAsia="zh-CN"/>
        </w:rPr>
      </w:pPr>
      <w:r>
        <w:rPr>
          <w:rFonts w:hint="eastAsia" w:ascii="华文细黑" w:hAnsi="华文细黑" w:eastAsia="华文细黑" w:cs="Tahoma"/>
          <w:b/>
          <w:bCs/>
          <w:sz w:val="44"/>
          <w:szCs w:val="44"/>
          <w:lang w:eastAsia="zh-CN"/>
        </w:rPr>
        <w:t>宿迁市书香门第管理有限公司</w:t>
      </w:r>
    </w:p>
    <w:p>
      <w:pPr>
        <w:spacing w:line="360" w:lineRule="auto"/>
        <w:jc w:val="center"/>
        <w:rPr>
          <w:b/>
          <w:bCs/>
          <w:sz w:val="44"/>
          <w:szCs w:val="44"/>
        </w:rPr>
      </w:pPr>
      <w:r>
        <w:rPr>
          <w:rFonts w:hint="eastAsia" w:ascii="华文细黑" w:hAnsi="华文细黑" w:eastAsia="华文细黑" w:cs="Tahoma"/>
          <w:b/>
          <w:bCs/>
          <w:sz w:val="44"/>
          <w:szCs w:val="44"/>
          <w:lang w:eastAsia="zh-CN"/>
        </w:rPr>
        <w:t>3-5层客房整修工程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10"/>
        </w:numPr>
        <w:spacing w:line="360" w:lineRule="auto"/>
        <w:ind w:firstLine="0"/>
        <w:jc w:val="left"/>
        <w:rPr>
          <w:szCs w:val="21"/>
        </w:rPr>
      </w:pPr>
      <w:r>
        <w:rPr>
          <w:rFonts w:hint="eastAsia"/>
          <w:szCs w:val="21"/>
        </w:rPr>
        <w:t>投标函</w:t>
      </w:r>
    </w:p>
    <w:p>
      <w:pPr>
        <w:numPr>
          <w:ilvl w:val="2"/>
          <w:numId w:val="10"/>
        </w:numPr>
        <w:spacing w:line="360" w:lineRule="auto"/>
        <w:ind w:firstLine="0"/>
        <w:jc w:val="left"/>
        <w:rPr>
          <w:szCs w:val="21"/>
        </w:rPr>
      </w:pPr>
      <w:r>
        <w:rPr>
          <w:rFonts w:hint="eastAsia"/>
          <w:szCs w:val="21"/>
        </w:rPr>
        <w:t>投标承诺书</w:t>
      </w:r>
    </w:p>
    <w:p>
      <w:pPr>
        <w:numPr>
          <w:ilvl w:val="2"/>
          <w:numId w:val="10"/>
        </w:numPr>
        <w:spacing w:line="360" w:lineRule="auto"/>
        <w:ind w:firstLine="0"/>
        <w:jc w:val="left"/>
        <w:rPr>
          <w:szCs w:val="21"/>
        </w:rPr>
      </w:pPr>
      <w:r>
        <w:rPr>
          <w:rFonts w:hint="eastAsia"/>
          <w:szCs w:val="21"/>
        </w:rPr>
        <w:t>投标文件签署授权委托书</w:t>
      </w:r>
    </w:p>
    <w:p>
      <w:pPr>
        <w:numPr>
          <w:ilvl w:val="2"/>
          <w:numId w:val="10"/>
        </w:numPr>
        <w:spacing w:line="360" w:lineRule="auto"/>
        <w:ind w:firstLine="0"/>
        <w:jc w:val="left"/>
        <w:rPr>
          <w:szCs w:val="21"/>
        </w:rPr>
      </w:pPr>
      <w:r>
        <w:rPr>
          <w:rFonts w:hint="eastAsia"/>
          <w:szCs w:val="21"/>
        </w:rPr>
        <w:t>工程项目施工管理委托书</w:t>
      </w:r>
    </w:p>
    <w:p>
      <w:pPr>
        <w:numPr>
          <w:ilvl w:val="2"/>
          <w:numId w:val="10"/>
        </w:numPr>
        <w:spacing w:line="360" w:lineRule="auto"/>
        <w:ind w:firstLine="0"/>
        <w:jc w:val="left"/>
        <w:rPr>
          <w:szCs w:val="21"/>
        </w:rPr>
      </w:pPr>
      <w:r>
        <w:rPr>
          <w:rFonts w:hint="eastAsia"/>
          <w:szCs w:val="21"/>
        </w:rPr>
        <w:t>对现场条件及投标实物样板充分了解的承诺书</w:t>
      </w:r>
    </w:p>
    <w:p>
      <w:pPr>
        <w:numPr>
          <w:ilvl w:val="2"/>
          <w:numId w:val="10"/>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宿迁市书香门第管理有限公司3-5层客房整修工程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宿迁市书香门第管理有限公司3-5层客房整修工程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spacing w:line="360" w:lineRule="auto"/>
        <w:jc w:val="both"/>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宿迁市书香门第管理有限公司3-5层客房整修工程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rPr>
          <w:rFonts w:hint="eastAsia"/>
        </w:rPr>
      </w:pPr>
    </w:p>
    <w:p>
      <w:pPr>
        <w:pStyle w:val="2"/>
        <w:spacing w:line="360" w:lineRule="auto"/>
        <w:jc w:val="center"/>
        <w:rPr>
          <w:rFonts w:hint="eastAsia" w:ascii="华文细黑" w:hAnsi="华文细黑" w:eastAsia="华文细黑"/>
          <w:sz w:val="21"/>
          <w:szCs w:val="21"/>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宿迁市书香门第管理有限公司3-5层客房整修工程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hint="eastAsia"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rFonts w:hint="eastAsia" w:ascii="华文细黑" w:hAnsi="华文细黑" w:eastAsia="华文细黑"/>
          <w:szCs w:val="21"/>
        </w:rPr>
      </w:pPr>
    </w:p>
    <w:p>
      <w:pPr>
        <w:spacing w:line="360" w:lineRule="auto"/>
        <w:jc w:val="center"/>
        <w:rPr>
          <w:rFonts w:hint="eastAsia" w:ascii="华文细黑" w:hAnsi="华文细黑" w:eastAsia="华文细黑"/>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rFonts w:hint="eastAsia"/>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rPr>
          <w:rFonts w:hint="eastAsia"/>
        </w:rPr>
      </w:pPr>
    </w:p>
    <w:p>
      <w:pPr>
        <w:pStyle w:val="3"/>
        <w:jc w:val="left"/>
        <w:rPr>
          <w:rFonts w:hint="eastAsia"/>
        </w:rPr>
      </w:pPr>
    </w:p>
    <w:p>
      <w:pPr>
        <w:rPr>
          <w:rFonts w:hint="eastAsia"/>
        </w:rPr>
      </w:pPr>
    </w:p>
    <w:p>
      <w:pPr>
        <w:rPr>
          <w:rFonts w:hint="eastAsia"/>
        </w:rPr>
      </w:pPr>
    </w:p>
    <w:p>
      <w:pPr>
        <w:rPr>
          <w:rFonts w:hint="eastAsia"/>
        </w:rPr>
      </w:pP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w:t>
      </w:r>
      <w:r>
        <w:rPr>
          <w:rFonts w:hint="eastAsia"/>
          <w:b/>
          <w:bCs/>
          <w:szCs w:val="21"/>
          <w:lang w:eastAsia="zh-CN"/>
        </w:rPr>
        <w:t>宿迁市书香门第管理有限公司3-5层客房整修工程</w:t>
      </w:r>
      <w:r>
        <w:rPr>
          <w:rFonts w:hint="eastAsia"/>
          <w:b/>
          <w:bCs/>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宿迁市书香门第管理有限公司</w:t>
      </w:r>
      <w:r>
        <w:rPr>
          <w:rFonts w:hint="eastAsia"/>
          <w:sz w:val="28"/>
          <w:szCs w:val="28"/>
        </w:rPr>
        <w:t>项目部</w:t>
      </w:r>
    </w:p>
    <w:p>
      <w:pPr>
        <w:spacing w:line="360" w:lineRule="auto"/>
        <w:ind w:firstLine="5040" w:firstLineChars="18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8</w:t>
      </w:r>
      <w:r>
        <w:rPr>
          <w:rFonts w:hint="eastAsia"/>
          <w:sz w:val="28"/>
          <w:szCs w:val="28"/>
        </w:rPr>
        <w:t>月</w:t>
      </w:r>
      <w:r>
        <w:rPr>
          <w:rFonts w:hint="eastAsia"/>
          <w:sz w:val="28"/>
          <w:szCs w:val="28"/>
          <w:lang w:val="en-US" w:eastAsia="zh-CN"/>
        </w:rPr>
        <w:t>28</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lang w:eastAsia="zh-CN"/>
        </w:rPr>
        <w:t>附件一：宿迁市书香门第管理有限公司</w:t>
      </w:r>
      <w:r>
        <w:rPr>
          <w:rFonts w:hint="eastAsia"/>
          <w:szCs w:val="21"/>
          <w:lang w:val="en-US" w:eastAsia="zh-CN"/>
        </w:rPr>
        <w:t>3-5层客房整修工程量清单</w:t>
      </w:r>
    </w:p>
    <w:p>
      <w:pPr>
        <w:spacing w:line="440" w:lineRule="exact"/>
        <w:ind w:firstLine="102" w:firstLineChars="49"/>
        <w:jc w:val="left"/>
        <w:rPr>
          <w:rFonts w:hint="eastAsia"/>
          <w:szCs w:val="21"/>
          <w:lang w:eastAsia="zh-CN"/>
        </w:rPr>
      </w:pPr>
      <w:r>
        <w:rPr>
          <w:rFonts w:hint="eastAsia"/>
          <w:szCs w:val="21"/>
        </w:rPr>
        <w:t>附件</w:t>
      </w:r>
      <w:r>
        <w:rPr>
          <w:rFonts w:hint="eastAsia"/>
          <w:szCs w:val="21"/>
          <w:lang w:eastAsia="zh-CN"/>
        </w:rPr>
        <w:t>二</w:t>
      </w:r>
      <w:r>
        <w:rPr>
          <w:rFonts w:hint="eastAsia"/>
          <w:szCs w:val="21"/>
        </w:rPr>
        <w:t>：</w:t>
      </w:r>
      <w:r>
        <w:rPr>
          <w:rFonts w:hint="eastAsia"/>
          <w:szCs w:val="21"/>
          <w:lang w:val="en-US" w:eastAsia="zh-CN"/>
        </w:rPr>
        <w:t>CAD</w:t>
      </w:r>
      <w:r>
        <w:rPr>
          <w:rFonts w:hint="eastAsia"/>
          <w:szCs w:val="21"/>
          <w:lang w:eastAsia="zh-CN"/>
        </w:rPr>
        <w:t>施工图</w:t>
      </w:r>
      <w:r>
        <w:rPr>
          <w:rFonts w:hint="eastAsia"/>
          <w:szCs w:val="21"/>
          <w:lang w:val="en-US" w:eastAsia="zh-CN"/>
        </w:rPr>
        <w:t>(内含3-5层客房</w:t>
      </w:r>
      <w:r>
        <w:rPr>
          <w:rFonts w:hint="eastAsia"/>
          <w:szCs w:val="21"/>
          <w:lang w:eastAsia="zh-CN"/>
        </w:rPr>
        <w:t>平面图、卫生间改造施工图）</w:t>
      </w:r>
    </w:p>
    <w:p>
      <w:pPr>
        <w:spacing w:line="440" w:lineRule="exact"/>
        <w:jc w:val="left"/>
        <w:rPr>
          <w:rFonts w:hint="eastAsia"/>
          <w:szCs w:val="21"/>
          <w:lang w:eastAsia="zh-CN"/>
        </w:rPr>
      </w:pP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761241E"/>
    <w:multiLevelType w:val="singleLevel"/>
    <w:tmpl w:val="5761241E"/>
    <w:lvl w:ilvl="0" w:tentative="0">
      <w:start w:val="1"/>
      <w:numFmt w:val="decimal"/>
      <w:suff w:val="nothing"/>
      <w:lvlText w:val="%1、"/>
      <w:lvlJc w:val="left"/>
    </w:lvl>
  </w:abstractNum>
  <w:abstractNum w:abstractNumId="4">
    <w:nsid w:val="57612519"/>
    <w:multiLevelType w:val="singleLevel"/>
    <w:tmpl w:val="57612519"/>
    <w:lvl w:ilvl="0" w:tentative="0">
      <w:start w:val="1"/>
      <w:numFmt w:val="decimal"/>
      <w:suff w:val="nothing"/>
      <w:lvlText w:val="（%1）"/>
      <w:lvlJc w:val="left"/>
    </w:lvl>
  </w:abstractNum>
  <w:abstractNum w:abstractNumId="5">
    <w:nsid w:val="582129DE"/>
    <w:multiLevelType w:val="singleLevel"/>
    <w:tmpl w:val="582129DE"/>
    <w:lvl w:ilvl="0" w:tentative="0">
      <w:start w:val="2"/>
      <w:numFmt w:val="decimal"/>
      <w:suff w:val="nothing"/>
      <w:lvlText w:val="%1、"/>
      <w:lvlJc w:val="left"/>
    </w:lvl>
  </w:abstractNum>
  <w:abstractNum w:abstractNumId="6">
    <w:nsid w:val="58212ABD"/>
    <w:multiLevelType w:val="singleLevel"/>
    <w:tmpl w:val="58212ABD"/>
    <w:lvl w:ilvl="0" w:tentative="0">
      <w:start w:val="1"/>
      <w:numFmt w:val="decimal"/>
      <w:suff w:val="nothing"/>
      <w:lvlText w:val="（%1）"/>
      <w:lvlJc w:val="left"/>
    </w:lvl>
  </w:abstractNum>
  <w:abstractNum w:abstractNumId="7">
    <w:nsid w:val="5854A379"/>
    <w:multiLevelType w:val="singleLevel"/>
    <w:tmpl w:val="5854A379"/>
    <w:lvl w:ilvl="0" w:tentative="0">
      <w:start w:val="1"/>
      <w:numFmt w:val="decimal"/>
      <w:suff w:val="nothing"/>
      <w:lvlText w:val="（%1）"/>
      <w:lvlJc w:val="left"/>
    </w:lvl>
  </w:abstractNum>
  <w:abstractNum w:abstractNumId="8">
    <w:nsid w:val="586E0CC7"/>
    <w:multiLevelType w:val="singleLevel"/>
    <w:tmpl w:val="586E0CC7"/>
    <w:lvl w:ilvl="0" w:tentative="0">
      <w:start w:val="2"/>
      <w:numFmt w:val="decimal"/>
      <w:suff w:val="nothing"/>
      <w:lvlText w:val="%1、"/>
      <w:lvlJc w:val="left"/>
    </w:lvl>
  </w:abstractNum>
  <w:abstractNum w:abstractNumId="9">
    <w:nsid w:val="73E9FE2B"/>
    <w:multiLevelType w:val="singleLevel"/>
    <w:tmpl w:val="73E9FE2B"/>
    <w:lvl w:ilvl="0" w:tentative="0">
      <w:start w:val="1"/>
      <w:numFmt w:val="lowerLetter"/>
      <w:lvlText w:val="(%1)"/>
      <w:lvlJc w:val="left"/>
      <w:pPr>
        <w:tabs>
          <w:tab w:val="left" w:pos="312"/>
        </w:tabs>
      </w:pPr>
    </w:lvl>
  </w:abstractNum>
  <w:num w:numId="1">
    <w:abstractNumId w:val="5"/>
  </w:num>
  <w:num w:numId="2">
    <w:abstractNumId w:val="6"/>
  </w:num>
  <w:num w:numId="3">
    <w:abstractNumId w:val="9"/>
  </w:num>
  <w:num w:numId="4">
    <w:abstractNumId w:val="1"/>
  </w:num>
  <w:num w:numId="5">
    <w:abstractNumId w:val="8"/>
  </w:num>
  <w:num w:numId="6">
    <w:abstractNumId w:val="0"/>
  </w:num>
  <w:num w:numId="7">
    <w:abstractNumId w:val="3"/>
  </w:num>
  <w:num w:numId="8">
    <w:abstractNumId w:val="4"/>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5044A89"/>
    <w:rsid w:val="076B32D4"/>
    <w:rsid w:val="0856062D"/>
    <w:rsid w:val="091D3F5E"/>
    <w:rsid w:val="0AA535DB"/>
    <w:rsid w:val="0BB8680F"/>
    <w:rsid w:val="0CCC038B"/>
    <w:rsid w:val="0D0A3188"/>
    <w:rsid w:val="0D962DAA"/>
    <w:rsid w:val="0E620C08"/>
    <w:rsid w:val="0E7A670E"/>
    <w:rsid w:val="0EA07550"/>
    <w:rsid w:val="11FE3433"/>
    <w:rsid w:val="12BD22AD"/>
    <w:rsid w:val="13B30401"/>
    <w:rsid w:val="13E5620D"/>
    <w:rsid w:val="14614CD0"/>
    <w:rsid w:val="16755A32"/>
    <w:rsid w:val="16BB1D3B"/>
    <w:rsid w:val="173C598B"/>
    <w:rsid w:val="185B7342"/>
    <w:rsid w:val="1A267315"/>
    <w:rsid w:val="1AF72300"/>
    <w:rsid w:val="1AFC0475"/>
    <w:rsid w:val="1BC570E4"/>
    <w:rsid w:val="1CA9550C"/>
    <w:rsid w:val="1D7A2005"/>
    <w:rsid w:val="1D9305D0"/>
    <w:rsid w:val="1DD60892"/>
    <w:rsid w:val="1F6024E0"/>
    <w:rsid w:val="1FBC00C8"/>
    <w:rsid w:val="207E7F83"/>
    <w:rsid w:val="20C10BA7"/>
    <w:rsid w:val="20E46263"/>
    <w:rsid w:val="22206576"/>
    <w:rsid w:val="23A81EEB"/>
    <w:rsid w:val="251F3D04"/>
    <w:rsid w:val="25A36702"/>
    <w:rsid w:val="25E34D3F"/>
    <w:rsid w:val="268863F7"/>
    <w:rsid w:val="27D328D5"/>
    <w:rsid w:val="27DE63C3"/>
    <w:rsid w:val="281B66B2"/>
    <w:rsid w:val="28367BE4"/>
    <w:rsid w:val="28C015B0"/>
    <w:rsid w:val="2A2969F4"/>
    <w:rsid w:val="2BF62377"/>
    <w:rsid w:val="2CA4188C"/>
    <w:rsid w:val="2D685930"/>
    <w:rsid w:val="2E367DBC"/>
    <w:rsid w:val="2E6A35C0"/>
    <w:rsid w:val="2F8E0489"/>
    <w:rsid w:val="307A442A"/>
    <w:rsid w:val="31D25200"/>
    <w:rsid w:val="321630A3"/>
    <w:rsid w:val="32690447"/>
    <w:rsid w:val="32701839"/>
    <w:rsid w:val="35E44200"/>
    <w:rsid w:val="35EC631A"/>
    <w:rsid w:val="36596A9D"/>
    <w:rsid w:val="365D72CC"/>
    <w:rsid w:val="382E2707"/>
    <w:rsid w:val="3AA101B9"/>
    <w:rsid w:val="3C040901"/>
    <w:rsid w:val="3D9C350E"/>
    <w:rsid w:val="3E55351E"/>
    <w:rsid w:val="3EF87A6D"/>
    <w:rsid w:val="3F4D7D97"/>
    <w:rsid w:val="41103E9B"/>
    <w:rsid w:val="41576D7B"/>
    <w:rsid w:val="41940D35"/>
    <w:rsid w:val="427233FA"/>
    <w:rsid w:val="42E44138"/>
    <w:rsid w:val="43F21023"/>
    <w:rsid w:val="4480471D"/>
    <w:rsid w:val="44D91631"/>
    <w:rsid w:val="451B4A7E"/>
    <w:rsid w:val="456C74AC"/>
    <w:rsid w:val="45B25611"/>
    <w:rsid w:val="46337FCA"/>
    <w:rsid w:val="48681484"/>
    <w:rsid w:val="48FC5BBC"/>
    <w:rsid w:val="4D0B50B6"/>
    <w:rsid w:val="4D9718D3"/>
    <w:rsid w:val="4FFF6617"/>
    <w:rsid w:val="50502A0C"/>
    <w:rsid w:val="510D4F58"/>
    <w:rsid w:val="518C2C03"/>
    <w:rsid w:val="5251274D"/>
    <w:rsid w:val="54847773"/>
    <w:rsid w:val="55155F50"/>
    <w:rsid w:val="558619EB"/>
    <w:rsid w:val="58390FC8"/>
    <w:rsid w:val="586C64CB"/>
    <w:rsid w:val="599256CF"/>
    <w:rsid w:val="5A1E7733"/>
    <w:rsid w:val="5A43340D"/>
    <w:rsid w:val="5A450F6B"/>
    <w:rsid w:val="5A6735C9"/>
    <w:rsid w:val="5B1E490C"/>
    <w:rsid w:val="5B873401"/>
    <w:rsid w:val="5B8A3610"/>
    <w:rsid w:val="5BAF3B52"/>
    <w:rsid w:val="60552271"/>
    <w:rsid w:val="61124CE1"/>
    <w:rsid w:val="616B6389"/>
    <w:rsid w:val="6180007C"/>
    <w:rsid w:val="61EB5F5B"/>
    <w:rsid w:val="63BC7215"/>
    <w:rsid w:val="63C40DE8"/>
    <w:rsid w:val="63EF5947"/>
    <w:rsid w:val="64036585"/>
    <w:rsid w:val="64E22FFD"/>
    <w:rsid w:val="65D7570C"/>
    <w:rsid w:val="65FC05FA"/>
    <w:rsid w:val="664E2F36"/>
    <w:rsid w:val="664E76E7"/>
    <w:rsid w:val="66B172B2"/>
    <w:rsid w:val="67077ED9"/>
    <w:rsid w:val="67936A17"/>
    <w:rsid w:val="67950753"/>
    <w:rsid w:val="679C438D"/>
    <w:rsid w:val="67E02E9E"/>
    <w:rsid w:val="684D465C"/>
    <w:rsid w:val="6AD17848"/>
    <w:rsid w:val="6D22664C"/>
    <w:rsid w:val="7022760B"/>
    <w:rsid w:val="7321788E"/>
    <w:rsid w:val="74C50C2F"/>
    <w:rsid w:val="75265064"/>
    <w:rsid w:val="75FD2A6F"/>
    <w:rsid w:val="768B77ED"/>
    <w:rsid w:val="76D2425D"/>
    <w:rsid w:val="7714539C"/>
    <w:rsid w:val="798427AC"/>
    <w:rsid w:val="7A644347"/>
    <w:rsid w:val="7B4139DF"/>
    <w:rsid w:val="7CF72D47"/>
    <w:rsid w:val="7CFA5801"/>
    <w:rsid w:val="7D327A83"/>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31</TotalTime>
  <ScaleCrop>false</ScaleCrop>
  <LinksUpToDate>false</LinksUpToDate>
  <CharactersWithSpaces>14690</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2019-08-29T05:34:08Z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