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书香世家南京中江店空调冷却系统改造工程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5"/>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lang w:eastAsia="zh-CN"/>
              </w:rPr>
            </w:pPr>
            <w:r>
              <w:rPr>
                <w:rFonts w:hint="eastAsia" w:ascii="宋体" w:hAnsi="宋体" w:cs="Tahoma"/>
                <w:sz w:val="24"/>
                <w:szCs w:val="24"/>
                <w:lang w:eastAsia="zh-CN"/>
              </w:rPr>
              <w:t>南京中江书香世家酒店有限公司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书香世家南京中江店空调冷却系统改造工程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sz w:val="24"/>
                <w:szCs w:val="24"/>
                <w:lang w:eastAsia="zh-CN"/>
              </w:rPr>
              <w:t>南京市秦淮区三元巷7号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w:t>
            </w:r>
            <w:r>
              <w:rPr>
                <w:rFonts w:hint="eastAsia" w:ascii="宋体" w:hAnsi="宋体"/>
                <w:sz w:val="24"/>
                <w:szCs w:val="24"/>
                <w:lang w:eastAsia="zh-CN"/>
              </w:rPr>
              <w:t>设备（材料）费、</w:t>
            </w:r>
            <w:r>
              <w:rPr>
                <w:rFonts w:hint="eastAsia" w:ascii="宋体" w:hAnsi="宋体"/>
                <w:sz w:val="24"/>
                <w:szCs w:val="24"/>
              </w:rPr>
              <w:t>工程施工费、</w:t>
            </w:r>
            <w:r>
              <w:rPr>
                <w:rFonts w:hint="eastAsia" w:ascii="宋体" w:hAnsi="宋体"/>
                <w:sz w:val="24"/>
                <w:szCs w:val="24"/>
                <w:lang w:eastAsia="zh-CN"/>
              </w:rPr>
              <w:t>材料损耗费、成品保护费、</w:t>
            </w:r>
            <w:r>
              <w:rPr>
                <w:rFonts w:hint="eastAsia" w:ascii="宋体" w:hAnsi="宋体"/>
                <w:sz w:val="24"/>
                <w:szCs w:val="24"/>
              </w:rPr>
              <w:t>垃圾清运费、保险等所有费用</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val="en-US"/>
              </w:rPr>
            </w:pPr>
            <w:r>
              <w:rPr>
                <w:rFonts w:hint="eastAsia" w:ascii="宋体" w:hAnsi="宋体"/>
                <w:sz w:val="24"/>
                <w:szCs w:val="24"/>
                <w:lang w:val="en-US" w:eastAsia="zh-CN"/>
              </w:rPr>
              <w:t>1、冷却塔更新改造工程   2、冷却泵更新改造工程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lang w:val="en-US"/>
              </w:rPr>
            </w:pPr>
            <w:r>
              <w:rPr>
                <w:rFonts w:hint="eastAsia" w:ascii="宋体" w:hAnsi="宋体"/>
                <w:sz w:val="24"/>
                <w:szCs w:val="24"/>
                <w:lang w:eastAsia="zh-CN"/>
              </w:rPr>
              <w:t>合同签订后</w:t>
            </w:r>
            <w:r>
              <w:rPr>
                <w:rFonts w:hint="eastAsia" w:ascii="宋体" w:hAnsi="宋体"/>
                <w:sz w:val="24"/>
                <w:szCs w:val="24"/>
                <w:lang w:val="en-US" w:eastAsia="zh-CN"/>
              </w:rPr>
              <w:t>40天竣工，如施工方原因造成延期，则按500元/天进行处罚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ascii="宋体" w:hAnsi="宋体"/>
                <w:sz w:val="24"/>
                <w:szCs w:val="24"/>
                <w:lang w:eastAsia="zh-CN"/>
              </w:rPr>
              <w:t>独立法人资格，信誉良好，具有对应设备供应、安装资质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eastAsia="宋体"/>
                <w:sz w:val="24"/>
                <w:szCs w:val="24"/>
                <w:lang w:eastAsia="zh-CN"/>
              </w:rPr>
            </w:pPr>
            <w:r>
              <w:rPr>
                <w:rFonts w:hint="eastAsia" w:ascii="宋体" w:hAnsi="宋体"/>
                <w:b/>
                <w:bCs/>
                <w:sz w:val="24"/>
                <w:szCs w:val="24"/>
                <w:lang w:val="en-US" w:eastAsia="zh-CN"/>
              </w:rPr>
              <w:t>固定总价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rPr>
            </w:pPr>
          </w:p>
          <w:p>
            <w:pPr>
              <w:spacing w:line="400" w:lineRule="atLeast"/>
              <w:rPr>
                <w:rFonts w:hint="eastAsia" w:ascii="宋体" w:hAnsi="宋体"/>
                <w:color w:val="000000"/>
                <w:sz w:val="24"/>
                <w:szCs w:val="24"/>
              </w:rPr>
            </w:pPr>
          </w:p>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FF0000"/>
                <w:sz w:val="24"/>
                <w:szCs w:val="24"/>
              </w:rPr>
            </w:pPr>
            <w:r>
              <w:rPr>
                <w:rFonts w:hint="eastAsia" w:ascii="宋体" w:hAnsi="宋体"/>
                <w:b/>
                <w:bCs/>
                <w:color w:val="FF0000"/>
                <w:sz w:val="24"/>
                <w:szCs w:val="24"/>
              </w:rPr>
              <w:t>时间：201</w:t>
            </w:r>
            <w:r>
              <w:rPr>
                <w:rFonts w:hint="eastAsia" w:ascii="宋体" w:hAnsi="宋体"/>
                <w:b/>
                <w:bCs/>
                <w:color w:val="FF0000"/>
                <w:sz w:val="24"/>
                <w:szCs w:val="24"/>
                <w:lang w:val="en-US" w:eastAsia="zh-CN"/>
              </w:rPr>
              <w:t>9</w:t>
            </w:r>
            <w:r>
              <w:rPr>
                <w:rFonts w:hint="eastAsia" w:ascii="宋体" w:hAnsi="宋体"/>
                <w:b/>
                <w:bCs/>
                <w:color w:val="FF0000"/>
                <w:sz w:val="24"/>
                <w:szCs w:val="24"/>
              </w:rPr>
              <w:t>年</w:t>
            </w:r>
            <w:r>
              <w:rPr>
                <w:rFonts w:hint="eastAsia" w:ascii="宋体" w:hAnsi="宋体"/>
                <w:b/>
                <w:bCs/>
                <w:color w:val="FF0000"/>
                <w:sz w:val="24"/>
                <w:szCs w:val="24"/>
                <w:lang w:val="en-US" w:eastAsia="zh-CN"/>
              </w:rPr>
              <w:t>3</w:t>
            </w:r>
            <w:r>
              <w:rPr>
                <w:rFonts w:hint="eastAsia" w:ascii="宋体" w:hAnsi="宋体"/>
                <w:b/>
                <w:bCs/>
                <w:color w:val="FF0000"/>
                <w:sz w:val="24"/>
                <w:szCs w:val="24"/>
              </w:rPr>
              <w:t>月</w:t>
            </w:r>
            <w:r>
              <w:rPr>
                <w:rFonts w:hint="eastAsia" w:ascii="宋体" w:hAnsi="宋体"/>
                <w:b/>
                <w:bCs/>
                <w:color w:val="FF0000"/>
                <w:sz w:val="24"/>
                <w:szCs w:val="24"/>
                <w:highlight w:val="yellow"/>
                <w:lang w:val="en-US" w:eastAsia="zh-CN"/>
              </w:rPr>
              <w:t>12</w:t>
            </w:r>
            <w:r>
              <w:rPr>
                <w:rFonts w:hint="eastAsia" w:ascii="宋体" w:hAnsi="宋体"/>
                <w:b/>
                <w:bCs/>
                <w:color w:val="FF0000"/>
                <w:sz w:val="24"/>
                <w:szCs w:val="24"/>
              </w:rPr>
              <w:t>日上午</w:t>
            </w:r>
            <w:r>
              <w:rPr>
                <w:rFonts w:ascii="宋体" w:hAnsi="宋体"/>
                <w:b/>
                <w:bCs/>
                <w:color w:val="FF0000"/>
                <w:sz w:val="24"/>
                <w:szCs w:val="24"/>
              </w:rPr>
              <w:t>11</w:t>
            </w:r>
            <w:r>
              <w:rPr>
                <w:rFonts w:hint="eastAsia" w:ascii="宋体" w:hAnsi="宋体"/>
                <w:b/>
                <w:bCs/>
                <w:color w:val="FF0000"/>
                <w:sz w:val="24"/>
                <w:szCs w:val="24"/>
              </w:rPr>
              <w:t>：</w:t>
            </w:r>
            <w:r>
              <w:rPr>
                <w:rFonts w:ascii="宋体" w:hAnsi="宋体"/>
                <w:b/>
                <w:bCs/>
                <w:color w:val="FF0000"/>
                <w:sz w:val="24"/>
                <w:szCs w:val="24"/>
              </w:rPr>
              <w:t>00前</w:t>
            </w:r>
          </w:p>
          <w:p>
            <w:pPr>
              <w:numPr>
                <w:ilvl w:val="0"/>
                <w:numId w:val="1"/>
              </w:numPr>
              <w:spacing w:line="400" w:lineRule="atLeast"/>
              <w:rPr>
                <w:rFonts w:hint="eastAsia"/>
                <w:sz w:val="24"/>
                <w:szCs w:val="24"/>
              </w:rPr>
            </w:pPr>
            <w:r>
              <w:rPr>
                <w:rFonts w:hint="eastAsia"/>
                <w:sz w:val="24"/>
                <w:szCs w:val="24"/>
                <w:lang w:eastAsia="zh-CN"/>
              </w:rPr>
              <w:t>正本及电子档邮寄</w:t>
            </w:r>
            <w:r>
              <w:rPr>
                <w:rFonts w:hint="eastAsia"/>
                <w:sz w:val="24"/>
                <w:szCs w:val="24"/>
              </w:rPr>
              <w:t>地点：</w:t>
            </w:r>
          </w:p>
          <w:p>
            <w:pPr>
              <w:numPr>
                <w:ilvl w:val="0"/>
                <w:numId w:val="0"/>
              </w:numPr>
              <w:spacing w:line="400" w:lineRule="atLeast"/>
              <w:rPr>
                <w:sz w:val="24"/>
                <w:szCs w:val="24"/>
              </w:rPr>
            </w:pPr>
            <w:r>
              <w:rPr>
                <w:rFonts w:hint="eastAsia"/>
                <w:sz w:val="24"/>
                <w:szCs w:val="24"/>
              </w:rPr>
              <w:t>苏州市三香路333号书香酒店管理集团</w:t>
            </w:r>
          </w:p>
          <w:p>
            <w:pPr>
              <w:spacing w:line="400" w:lineRule="atLeast"/>
              <w:rPr>
                <w:rFonts w:hint="eastAsia"/>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p>
            <w:pPr>
              <w:numPr>
                <w:ilvl w:val="0"/>
                <w:numId w:val="1"/>
              </w:numPr>
              <w:spacing w:line="400" w:lineRule="atLeast"/>
              <w:ind w:left="0" w:leftChars="0" w:firstLine="0" w:firstLineChars="0"/>
              <w:rPr>
                <w:rFonts w:hint="eastAsia"/>
                <w:sz w:val="24"/>
                <w:szCs w:val="24"/>
                <w:lang w:val="en-US" w:eastAsia="zh-CN"/>
              </w:rPr>
            </w:pPr>
            <w:r>
              <w:rPr>
                <w:rFonts w:hint="eastAsia"/>
                <w:sz w:val="24"/>
                <w:szCs w:val="24"/>
                <w:lang w:val="en-US" w:eastAsia="zh-CN"/>
              </w:rPr>
              <w:t>副本递交地点：</w:t>
            </w:r>
          </w:p>
          <w:p>
            <w:pPr>
              <w:numPr>
                <w:ilvl w:val="0"/>
                <w:numId w:val="0"/>
              </w:numPr>
              <w:spacing w:line="400" w:lineRule="atLeast"/>
              <w:ind w:leftChars="0"/>
              <w:rPr>
                <w:rFonts w:hint="eastAsia" w:ascii="宋体" w:hAnsi="宋体"/>
                <w:sz w:val="24"/>
                <w:szCs w:val="24"/>
                <w:lang w:eastAsia="zh-CN"/>
              </w:rPr>
            </w:pPr>
            <w:r>
              <w:rPr>
                <w:rFonts w:hint="eastAsia" w:ascii="宋体" w:hAnsi="宋体"/>
                <w:sz w:val="24"/>
                <w:szCs w:val="24"/>
                <w:lang w:eastAsia="zh-CN"/>
              </w:rPr>
              <w:t>南京市秦淮区三元巷7号</w:t>
            </w:r>
          </w:p>
          <w:p>
            <w:pPr>
              <w:numPr>
                <w:ilvl w:val="0"/>
                <w:numId w:val="0"/>
              </w:numPr>
              <w:spacing w:line="400" w:lineRule="atLeast"/>
              <w:ind w:leftChars="0"/>
              <w:rPr>
                <w:rFonts w:hint="eastAsia" w:ascii="宋体" w:hAnsi="宋体"/>
                <w:sz w:val="24"/>
                <w:szCs w:val="24"/>
                <w:lang w:val="en-US" w:eastAsia="zh-CN"/>
              </w:rPr>
            </w:pPr>
            <w:r>
              <w:rPr>
                <w:rFonts w:hint="eastAsia" w:ascii="宋体" w:hAnsi="宋体"/>
                <w:sz w:val="24"/>
                <w:szCs w:val="24"/>
                <w:lang w:val="en-US" w:eastAsia="zh-CN"/>
              </w:rPr>
              <w:t>联系人：</w:t>
            </w:r>
            <w:r>
              <w:rPr>
                <w:rFonts w:hint="eastAsia"/>
                <w:sz w:val="24"/>
                <w:lang w:eastAsia="zh-CN"/>
              </w:rPr>
              <w:t>钱正堂</w:t>
            </w:r>
            <w:r>
              <w:rPr>
                <w:rFonts w:hint="eastAsia"/>
                <w:sz w:val="24"/>
                <w:lang w:val="en-US" w:eastAsia="zh-CN"/>
              </w:rPr>
              <w:t xml:space="preserve">    电话18061712629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价格确定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r>
              <w:rPr>
                <w:rFonts w:hint="eastAsia"/>
                <w:sz w:val="24"/>
                <w:szCs w:val="24"/>
              </w:rPr>
              <w:t>（同时综合考虑</w:t>
            </w:r>
            <w:r>
              <w:rPr>
                <w:rFonts w:hint="eastAsia"/>
                <w:sz w:val="24"/>
                <w:szCs w:val="24"/>
                <w:lang w:eastAsia="zh-CN"/>
              </w:rPr>
              <w:t>设备品牌、造价、质保期及</w:t>
            </w:r>
            <w:r>
              <w:rPr>
                <w:rFonts w:hint="eastAsia"/>
                <w:sz w:val="24"/>
                <w:szCs w:val="24"/>
              </w:rPr>
              <w:t>报价单位的施工能力</w:t>
            </w:r>
            <w:r>
              <w:rPr>
                <w:rFonts w:hint="eastAsia"/>
                <w:sz w:val="24"/>
                <w:szCs w:val="24"/>
                <w:lang w:eastAsia="zh-CN"/>
              </w:rPr>
              <w:t>等</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lang w:eastAsia="zh-CN"/>
              </w:rPr>
              <w:t>合同签署</w:t>
            </w:r>
            <w:r>
              <w:rPr>
                <w:rFonts w:hint="eastAsia"/>
                <w:sz w:val="24"/>
              </w:rPr>
              <w:t>后7天内支付</w:t>
            </w:r>
            <w:r>
              <w:rPr>
                <w:rFonts w:hint="eastAsia"/>
                <w:sz w:val="24"/>
                <w:lang w:eastAsia="zh-CN"/>
              </w:rPr>
              <w:t>合同</w:t>
            </w:r>
            <w:r>
              <w:rPr>
                <w:rFonts w:hint="eastAsia"/>
                <w:sz w:val="24"/>
              </w:rPr>
              <w:t>总价的30%（另需扣减5%的</w:t>
            </w:r>
            <w:r>
              <w:rPr>
                <w:rFonts w:hint="eastAsia"/>
                <w:sz w:val="24"/>
                <w:lang w:eastAsia="zh-CN"/>
              </w:rPr>
              <w:t>安全、廉政保证金</w:t>
            </w:r>
            <w:r>
              <w:rPr>
                <w:rFonts w:hint="eastAsia"/>
                <w:sz w:val="24"/>
              </w:rPr>
              <w:t>，实际支付25%作为工程预付款），</w:t>
            </w:r>
            <w:r>
              <w:rPr>
                <w:rFonts w:hint="eastAsia"/>
                <w:sz w:val="24"/>
                <w:lang w:eastAsia="zh-CN"/>
              </w:rPr>
              <w:t>设备到货</w:t>
            </w:r>
            <w:r>
              <w:rPr>
                <w:rFonts w:hint="eastAsia"/>
                <w:sz w:val="24"/>
              </w:rPr>
              <w:t>后</w:t>
            </w:r>
            <w:r>
              <w:rPr>
                <w:rFonts w:hint="eastAsia"/>
                <w:sz w:val="24"/>
                <w:lang w:val="en-US" w:eastAsia="zh-CN"/>
              </w:rPr>
              <w:t>15天内</w:t>
            </w:r>
            <w:r>
              <w:rPr>
                <w:rFonts w:hint="eastAsia"/>
                <w:sz w:val="24"/>
              </w:rPr>
              <w:t>再支付</w:t>
            </w:r>
            <w:r>
              <w:rPr>
                <w:rFonts w:hint="eastAsia"/>
                <w:sz w:val="24"/>
                <w:lang w:eastAsia="zh-CN"/>
              </w:rPr>
              <w:t>合同</w:t>
            </w:r>
            <w:r>
              <w:rPr>
                <w:rFonts w:hint="eastAsia"/>
                <w:sz w:val="24"/>
              </w:rPr>
              <w:t>总价的30%作为</w:t>
            </w:r>
            <w:r>
              <w:rPr>
                <w:rFonts w:hint="eastAsia"/>
                <w:sz w:val="24"/>
                <w:lang w:eastAsia="zh-CN"/>
              </w:rPr>
              <w:t>到货</w:t>
            </w:r>
            <w:r>
              <w:rPr>
                <w:rFonts w:hint="eastAsia"/>
                <w:sz w:val="24"/>
              </w:rPr>
              <w:t>款，工程结束经验收合格后付至</w:t>
            </w:r>
            <w:r>
              <w:rPr>
                <w:rFonts w:hint="eastAsia"/>
                <w:sz w:val="24"/>
                <w:lang w:eastAsia="zh-CN"/>
              </w:rPr>
              <w:t>合同</w:t>
            </w:r>
            <w:r>
              <w:rPr>
                <w:rFonts w:hint="eastAsia"/>
                <w:sz w:val="24"/>
              </w:rPr>
              <w:t>总价的</w:t>
            </w:r>
            <w:r>
              <w:rPr>
                <w:rFonts w:hint="eastAsia"/>
                <w:sz w:val="24"/>
                <w:lang w:val="en-US" w:eastAsia="zh-CN"/>
              </w:rPr>
              <w:t>95</w:t>
            </w:r>
            <w:r>
              <w:rPr>
                <w:rFonts w:hint="eastAsia"/>
                <w:sz w:val="24"/>
              </w:rPr>
              <w:t>%，剩余5%作为工程的保修金，保修期满无质量问题付清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2"/>
        </w:numPr>
        <w:spacing w:line="360" w:lineRule="auto"/>
        <w:rPr>
          <w:sz w:val="24"/>
          <w:szCs w:val="24"/>
        </w:rPr>
      </w:pPr>
      <w:r>
        <w:rPr>
          <w:rFonts w:hint="eastAsia"/>
          <w:b/>
          <w:bCs/>
          <w:sz w:val="24"/>
          <w:szCs w:val="24"/>
        </w:rPr>
        <w:t>报价须知</w:t>
      </w:r>
    </w:p>
    <w:p>
      <w:pPr>
        <w:numPr>
          <w:ilvl w:val="0"/>
          <w:numId w:val="3"/>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3"/>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ascii="Times New Roman" w:hAnsi="Times New Roman" w:cs="Times New Roman"/>
          <w:sz w:val="24"/>
          <w:szCs w:val="24"/>
          <w:u w:val="single"/>
          <w:lang w:eastAsia="zh-CN"/>
        </w:rPr>
        <w:t>国家验收</w:t>
      </w:r>
      <w:r>
        <w:rPr>
          <w:rFonts w:hint="eastAsia" w:ascii="Times New Roman" w:hAnsi="Times New Roman" w:cs="Times New Roman"/>
          <w:sz w:val="24"/>
          <w:szCs w:val="24"/>
          <w:u w:val="single"/>
        </w:rPr>
        <w:t>标准。</w:t>
      </w:r>
    </w:p>
    <w:p>
      <w:pPr>
        <w:numPr>
          <w:ilvl w:val="0"/>
          <w:numId w:val="3"/>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3"/>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3"/>
        </w:numPr>
        <w:spacing w:line="360" w:lineRule="auto"/>
        <w:rPr>
          <w:sz w:val="24"/>
          <w:szCs w:val="24"/>
        </w:rPr>
      </w:pPr>
      <w:r>
        <w:rPr>
          <w:rFonts w:hint="eastAsia"/>
          <w:sz w:val="24"/>
          <w:szCs w:val="24"/>
        </w:rPr>
        <w:t>报价方式：</w:t>
      </w:r>
    </w:p>
    <w:p>
      <w:pPr>
        <w:numPr>
          <w:ilvl w:val="0"/>
          <w:numId w:val="4"/>
        </w:numPr>
        <w:spacing w:line="360" w:lineRule="auto"/>
        <w:rPr>
          <w:sz w:val="24"/>
          <w:szCs w:val="24"/>
        </w:rPr>
      </w:pPr>
      <w:r>
        <w:rPr>
          <w:rFonts w:hint="eastAsia"/>
          <w:sz w:val="24"/>
          <w:szCs w:val="24"/>
        </w:rPr>
        <w:t>本工程采用承包人自主报价</w:t>
      </w:r>
      <w:r>
        <w:rPr>
          <w:rFonts w:hint="eastAsia"/>
          <w:sz w:val="24"/>
          <w:szCs w:val="24"/>
          <w:lang w:eastAsia="zh-CN"/>
        </w:rPr>
        <w:t>固定总价</w:t>
      </w:r>
      <w:r>
        <w:rPr>
          <w:rFonts w:hint="eastAsia"/>
          <w:sz w:val="24"/>
          <w:szCs w:val="24"/>
        </w:rPr>
        <w:t>的计价方式</w:t>
      </w:r>
      <w:r>
        <w:rPr>
          <w:rFonts w:hint="eastAsia"/>
          <w:sz w:val="24"/>
          <w:szCs w:val="24"/>
          <w:lang w:val="en-US" w:eastAsia="zh-CN"/>
        </w:rPr>
        <w:t>。</w:t>
      </w:r>
    </w:p>
    <w:p>
      <w:pPr>
        <w:numPr>
          <w:ilvl w:val="0"/>
          <w:numId w:val="4"/>
        </w:numPr>
        <w:spacing w:line="360" w:lineRule="auto"/>
        <w:rPr>
          <w:sz w:val="24"/>
          <w:szCs w:val="24"/>
        </w:rPr>
      </w:pPr>
      <w:r>
        <w:rPr>
          <w:rFonts w:hint="eastAsia"/>
          <w:sz w:val="24"/>
          <w:szCs w:val="24"/>
          <w:lang w:val="en-US" w:eastAsia="zh-CN"/>
        </w:rPr>
        <w:t>投标方可以选择（1）</w:t>
      </w:r>
      <w:r>
        <w:rPr>
          <w:rFonts w:hint="eastAsia" w:ascii="宋体" w:hAnsi="宋体"/>
          <w:sz w:val="24"/>
          <w:szCs w:val="24"/>
          <w:lang w:val="en-US" w:eastAsia="zh-CN"/>
        </w:rPr>
        <w:t>冷却塔更新改造工程  （2）冷却泵更新改造工程两个标段中任一个或两个进行报价。如选择两个标段同时报价时，两个标段需分开单独报价。</w:t>
      </w:r>
    </w:p>
    <w:p>
      <w:pPr>
        <w:numPr>
          <w:ilvl w:val="0"/>
          <w:numId w:val="4"/>
        </w:numPr>
        <w:spacing w:line="360" w:lineRule="auto"/>
        <w:rPr>
          <w:sz w:val="24"/>
          <w:szCs w:val="24"/>
        </w:rPr>
      </w:pPr>
      <w:r>
        <w:rPr>
          <w:rFonts w:hint="eastAsia"/>
          <w:sz w:val="24"/>
          <w:szCs w:val="24"/>
        </w:rPr>
        <w:t>竞争性报价人应充分考虑施工期间各类</w:t>
      </w:r>
      <w:r>
        <w:rPr>
          <w:rFonts w:hint="eastAsia"/>
          <w:sz w:val="24"/>
          <w:szCs w:val="24"/>
          <w:lang w:eastAsia="zh-CN"/>
        </w:rPr>
        <w:t>材料</w:t>
      </w:r>
      <w:r>
        <w:rPr>
          <w:rFonts w:hint="eastAsia"/>
          <w:sz w:val="24"/>
          <w:szCs w:val="24"/>
        </w:rPr>
        <w:t>市场价格变化以及政策性调整的风险，一旦经评审确认承包人，</w:t>
      </w:r>
      <w:r>
        <w:rPr>
          <w:rFonts w:hint="eastAsia"/>
          <w:sz w:val="24"/>
          <w:szCs w:val="24"/>
          <w:lang w:eastAsia="zh-CN"/>
        </w:rPr>
        <w:t>总</w:t>
      </w:r>
      <w:r>
        <w:rPr>
          <w:rFonts w:hint="eastAsia"/>
          <w:sz w:val="24"/>
          <w:szCs w:val="24"/>
        </w:rPr>
        <w:t>价不作调整</w:t>
      </w:r>
      <w:r>
        <w:rPr>
          <w:rFonts w:hint="eastAsia"/>
          <w:sz w:val="24"/>
          <w:szCs w:val="24"/>
          <w:lang w:eastAsia="zh-CN"/>
        </w:rPr>
        <w:t>。</w:t>
      </w:r>
    </w:p>
    <w:p>
      <w:pPr>
        <w:numPr>
          <w:ilvl w:val="0"/>
          <w:numId w:val="3"/>
        </w:numPr>
        <w:spacing w:line="360" w:lineRule="auto"/>
        <w:ind w:left="0" w:leftChars="0" w:firstLine="0" w:firstLineChars="0"/>
        <w:rPr>
          <w:rFonts w:hint="eastAsia"/>
          <w:b/>
          <w:bCs/>
          <w:sz w:val="24"/>
          <w:szCs w:val="24"/>
          <w:lang w:eastAsia="zh-CN"/>
        </w:rPr>
      </w:pPr>
      <w:r>
        <w:rPr>
          <w:rFonts w:hint="eastAsia"/>
          <w:b/>
          <w:bCs/>
          <w:sz w:val="24"/>
          <w:szCs w:val="24"/>
          <w:lang w:val="en-US" w:eastAsia="zh-CN"/>
        </w:rPr>
        <w:t>冷却塔更新改造工程</w:t>
      </w:r>
      <w:r>
        <w:rPr>
          <w:rFonts w:hint="eastAsia"/>
          <w:b/>
          <w:bCs/>
          <w:sz w:val="24"/>
          <w:szCs w:val="24"/>
          <w:lang w:eastAsia="zh-CN"/>
        </w:rPr>
        <w:t>主要工作内容</w:t>
      </w:r>
    </w:p>
    <w:p>
      <w:pPr>
        <w:numPr>
          <w:ilvl w:val="0"/>
          <w:numId w:val="5"/>
        </w:numPr>
        <w:spacing w:line="360" w:lineRule="auto"/>
        <w:ind w:left="120" w:leftChars="0" w:firstLine="0" w:firstLineChars="0"/>
        <w:rPr>
          <w:rFonts w:hint="eastAsia"/>
          <w:b w:val="0"/>
          <w:bCs w:val="0"/>
          <w:sz w:val="24"/>
          <w:szCs w:val="24"/>
          <w:lang w:val="en-US" w:eastAsia="zh-CN"/>
        </w:rPr>
      </w:pPr>
      <w:r>
        <w:rPr>
          <w:rFonts w:hint="eastAsia"/>
          <w:sz w:val="24"/>
          <w:szCs w:val="24"/>
          <w:lang w:val="en-US" w:eastAsia="zh-CN"/>
        </w:rPr>
        <w:t>原冷却塔拆除工程：拆除后材料归承包方处理，承包方应充分考虑残值价值</w:t>
      </w:r>
    </w:p>
    <w:p>
      <w:pPr>
        <w:numPr>
          <w:ilvl w:val="0"/>
          <w:numId w:val="5"/>
        </w:numPr>
        <w:spacing w:line="360" w:lineRule="auto"/>
        <w:ind w:left="120" w:leftChars="0" w:firstLine="0" w:firstLineChars="0"/>
        <w:rPr>
          <w:rFonts w:hint="eastAsia"/>
          <w:b w:val="0"/>
          <w:bCs w:val="0"/>
          <w:sz w:val="24"/>
          <w:szCs w:val="24"/>
          <w:lang w:val="en-US" w:eastAsia="zh-CN"/>
        </w:rPr>
      </w:pPr>
      <w:r>
        <w:rPr>
          <w:rFonts w:hint="eastAsia"/>
          <w:sz w:val="24"/>
          <w:szCs w:val="24"/>
          <w:lang w:val="en-US" w:eastAsia="zh-CN"/>
        </w:rPr>
        <w:t>新冷却塔基础工程：根据投标单位报价的冷却塔基础要求完成基础改造（报价中写明基础形式及主要材料规格型号）</w:t>
      </w:r>
    </w:p>
    <w:p>
      <w:pPr>
        <w:numPr>
          <w:ilvl w:val="0"/>
          <w:numId w:val="5"/>
        </w:numPr>
        <w:spacing w:line="360" w:lineRule="auto"/>
        <w:ind w:left="120" w:leftChars="0" w:firstLine="0" w:firstLineChars="0"/>
        <w:rPr>
          <w:rFonts w:hint="eastAsia"/>
          <w:b w:val="0"/>
          <w:bCs w:val="0"/>
          <w:sz w:val="24"/>
          <w:szCs w:val="24"/>
          <w:lang w:val="en-US" w:eastAsia="zh-CN"/>
        </w:rPr>
      </w:pPr>
      <w:r>
        <w:rPr>
          <w:rFonts w:hint="eastAsia"/>
          <w:sz w:val="24"/>
          <w:szCs w:val="24"/>
          <w:lang w:val="en-US" w:eastAsia="zh-CN"/>
        </w:rPr>
        <w:t>新冷却塔采购安装工程：投标方提供的新冷却塔吊运安装等</w:t>
      </w:r>
    </w:p>
    <w:p>
      <w:pPr>
        <w:numPr>
          <w:ilvl w:val="0"/>
          <w:numId w:val="5"/>
        </w:numPr>
        <w:spacing w:line="360" w:lineRule="auto"/>
        <w:ind w:left="120" w:leftChars="0" w:firstLine="0" w:firstLineChars="0"/>
        <w:rPr>
          <w:rFonts w:hint="eastAsia"/>
          <w:b w:val="0"/>
          <w:bCs w:val="0"/>
          <w:sz w:val="24"/>
          <w:szCs w:val="24"/>
          <w:lang w:val="en-US" w:eastAsia="zh-CN"/>
        </w:rPr>
      </w:pPr>
      <w:r>
        <w:rPr>
          <w:rFonts w:hint="eastAsia"/>
          <w:sz w:val="24"/>
          <w:szCs w:val="24"/>
          <w:lang w:val="en-US" w:eastAsia="zh-CN"/>
        </w:rPr>
        <w:t>新冷却塔与原冷却水管连接安装工程：包括冷却塔进出水阀门更新、管道连接安装</w:t>
      </w:r>
    </w:p>
    <w:p>
      <w:pPr>
        <w:numPr>
          <w:ilvl w:val="0"/>
          <w:numId w:val="5"/>
        </w:numPr>
        <w:spacing w:line="360" w:lineRule="auto"/>
        <w:ind w:left="120" w:leftChars="0" w:firstLine="0" w:firstLineChars="0"/>
        <w:rPr>
          <w:rFonts w:hint="eastAsia"/>
          <w:b w:val="0"/>
          <w:bCs w:val="0"/>
          <w:sz w:val="24"/>
          <w:szCs w:val="24"/>
          <w:lang w:val="en-US" w:eastAsia="zh-CN"/>
        </w:rPr>
      </w:pPr>
      <w:r>
        <w:rPr>
          <w:rFonts w:hint="eastAsia"/>
          <w:sz w:val="24"/>
          <w:szCs w:val="24"/>
          <w:lang w:val="en-US" w:eastAsia="zh-CN"/>
        </w:rPr>
        <w:t>新冷却塔电气控制系统改造：根据投标单位报价的冷却塔电气控制要求对原电气控制箱进行改造，包括风机电源线如不满足要求的更换</w:t>
      </w:r>
    </w:p>
    <w:p>
      <w:pPr>
        <w:numPr>
          <w:ilvl w:val="0"/>
          <w:numId w:val="3"/>
        </w:numPr>
        <w:spacing w:line="360" w:lineRule="auto"/>
        <w:ind w:left="0" w:leftChars="0" w:firstLine="0" w:firstLineChars="0"/>
        <w:rPr>
          <w:rFonts w:hint="eastAsia"/>
          <w:b/>
          <w:bCs/>
          <w:sz w:val="24"/>
          <w:szCs w:val="24"/>
          <w:lang w:val="en-US" w:eastAsia="zh-CN"/>
        </w:rPr>
      </w:pPr>
      <w:r>
        <w:rPr>
          <w:rFonts w:hint="eastAsia"/>
          <w:b/>
          <w:bCs/>
          <w:sz w:val="24"/>
          <w:szCs w:val="24"/>
          <w:lang w:val="en-US" w:eastAsia="zh-CN"/>
        </w:rPr>
        <w:t xml:space="preserve"> 冷却泵更新改造工程</w:t>
      </w:r>
      <w:r>
        <w:rPr>
          <w:rFonts w:hint="eastAsia"/>
          <w:b/>
          <w:bCs/>
          <w:sz w:val="24"/>
          <w:szCs w:val="24"/>
          <w:lang w:eastAsia="zh-CN"/>
        </w:rPr>
        <w:t>主要工作内容：</w:t>
      </w:r>
    </w:p>
    <w:p>
      <w:pPr>
        <w:numPr>
          <w:ilvl w:val="0"/>
          <w:numId w:val="6"/>
        </w:numPr>
        <w:spacing w:line="360" w:lineRule="auto"/>
        <w:ind w:left="120" w:leftChars="0" w:firstLine="0" w:firstLineChars="0"/>
        <w:rPr>
          <w:rFonts w:hint="eastAsia"/>
          <w:b w:val="0"/>
          <w:bCs w:val="0"/>
          <w:sz w:val="24"/>
          <w:szCs w:val="24"/>
          <w:lang w:val="en-US" w:eastAsia="zh-CN"/>
        </w:rPr>
      </w:pPr>
      <w:r>
        <w:rPr>
          <w:rFonts w:hint="eastAsia"/>
          <w:sz w:val="24"/>
          <w:szCs w:val="24"/>
          <w:lang w:val="en-US" w:eastAsia="zh-CN"/>
        </w:rPr>
        <w:t>原冷却泵拆除工程：</w:t>
      </w:r>
      <w:r>
        <w:rPr>
          <w:rFonts w:hint="eastAsia"/>
          <w:b/>
          <w:bCs/>
          <w:sz w:val="24"/>
          <w:szCs w:val="24"/>
          <w:lang w:val="en-US" w:eastAsia="zh-CN"/>
        </w:rPr>
        <w:t>拆下的原冷却泵归发包方所有</w:t>
      </w:r>
      <w:r>
        <w:rPr>
          <w:rFonts w:hint="eastAsia"/>
          <w:sz w:val="24"/>
          <w:szCs w:val="24"/>
          <w:lang w:val="en-US" w:eastAsia="zh-CN"/>
        </w:rPr>
        <w:t>，其他拆除后材料归承包方处理</w:t>
      </w:r>
    </w:p>
    <w:p>
      <w:pPr>
        <w:numPr>
          <w:ilvl w:val="0"/>
          <w:numId w:val="6"/>
        </w:numPr>
        <w:spacing w:line="360" w:lineRule="auto"/>
        <w:ind w:left="120" w:leftChars="0" w:firstLine="0" w:firstLineChars="0"/>
        <w:rPr>
          <w:rFonts w:hint="eastAsia"/>
          <w:b/>
          <w:bCs/>
          <w:sz w:val="24"/>
          <w:szCs w:val="24"/>
          <w:lang w:val="en-US" w:eastAsia="zh-CN"/>
        </w:rPr>
      </w:pPr>
      <w:r>
        <w:rPr>
          <w:rFonts w:hint="eastAsia"/>
          <w:sz w:val="24"/>
          <w:szCs w:val="24"/>
          <w:lang w:val="en-US" w:eastAsia="zh-CN"/>
        </w:rPr>
        <w:t>新冷却泵采购安装工程：包括冷却泵基础、泵体安装；水泵与原冷却水管连接安装；</w:t>
      </w:r>
      <w:r>
        <w:rPr>
          <w:rFonts w:hint="eastAsia"/>
          <w:b/>
          <w:bCs/>
          <w:sz w:val="24"/>
          <w:szCs w:val="24"/>
          <w:lang w:val="en-US" w:eastAsia="zh-CN"/>
        </w:rPr>
        <w:t>水泵附件（泵前后阀门组、压力表、止回阀全部换新）安装</w:t>
      </w:r>
    </w:p>
    <w:p>
      <w:pPr>
        <w:numPr>
          <w:ilvl w:val="0"/>
          <w:numId w:val="6"/>
        </w:numPr>
        <w:spacing w:line="360" w:lineRule="auto"/>
        <w:ind w:left="120" w:leftChars="0" w:firstLine="0" w:firstLineChars="0"/>
        <w:rPr>
          <w:rFonts w:hint="eastAsia"/>
          <w:b w:val="0"/>
          <w:bCs w:val="0"/>
          <w:sz w:val="24"/>
          <w:szCs w:val="24"/>
          <w:lang w:val="en-US" w:eastAsia="zh-CN"/>
        </w:rPr>
      </w:pPr>
      <w:r>
        <w:rPr>
          <w:rFonts w:hint="eastAsia"/>
          <w:sz w:val="24"/>
          <w:szCs w:val="24"/>
          <w:lang w:val="en-US" w:eastAsia="zh-CN"/>
        </w:rPr>
        <w:t>新冷却泵电气控制系统改造：根据投标单位报价的冷却塔电气控制要求对原电气控制箱进行改造，包括水泵电源线如不满足要求的更换</w:t>
      </w:r>
    </w:p>
    <w:p>
      <w:pPr>
        <w:numPr>
          <w:ilvl w:val="0"/>
          <w:numId w:val="3"/>
        </w:numPr>
        <w:spacing w:line="360" w:lineRule="auto"/>
        <w:ind w:left="0" w:leftChars="0" w:firstLine="0" w:firstLineChars="0"/>
        <w:rPr>
          <w:rFonts w:hint="eastAsia"/>
          <w:b/>
          <w:bCs/>
          <w:sz w:val="24"/>
          <w:szCs w:val="24"/>
          <w:lang w:val="en-US" w:eastAsia="zh-CN"/>
        </w:rPr>
      </w:pPr>
      <w:r>
        <w:rPr>
          <w:rFonts w:hint="eastAsia"/>
          <w:b/>
          <w:bCs/>
          <w:sz w:val="24"/>
          <w:szCs w:val="24"/>
          <w:lang w:val="en-US" w:eastAsia="zh-CN"/>
        </w:rPr>
        <w:t>主要采购设备规格、数量要求（被替换的原设备规格型号见本文附件）</w:t>
      </w:r>
    </w:p>
    <w:tbl>
      <w:tblPr>
        <w:tblStyle w:val="16"/>
        <w:tblpPr w:leftFromText="180" w:rightFromText="180" w:vertAnchor="text" w:horzAnchor="page" w:tblpX="1552" w:tblpY="461"/>
        <w:tblOverlap w:val="never"/>
        <w:tblW w:w="8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5"/>
        <w:gridCol w:w="686"/>
        <w:gridCol w:w="3848"/>
        <w:gridCol w:w="3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tcPr>
          <w:p>
            <w:pPr>
              <w:numPr>
                <w:ilvl w:val="0"/>
                <w:numId w:val="0"/>
              </w:numPr>
              <w:spacing w:line="360" w:lineRule="auto"/>
              <w:ind w:firstLine="210" w:firstLineChars="100"/>
              <w:rPr>
                <w:rFonts w:hint="eastAsia"/>
                <w:b w:val="0"/>
                <w:bCs w:val="0"/>
                <w:sz w:val="21"/>
                <w:szCs w:val="21"/>
                <w:vertAlign w:val="baseline"/>
                <w:lang w:val="en-US" w:eastAsia="zh-CN"/>
              </w:rPr>
            </w:pPr>
            <w:r>
              <w:rPr>
                <w:rFonts w:hint="eastAsia"/>
                <w:b w:val="0"/>
                <w:bCs w:val="0"/>
                <w:sz w:val="21"/>
                <w:szCs w:val="21"/>
                <w:lang w:val="en-US" w:eastAsia="zh-CN"/>
              </w:rPr>
              <w:t>名称</w:t>
            </w:r>
          </w:p>
        </w:tc>
        <w:tc>
          <w:tcPr>
            <w:tcW w:w="686"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数量</w:t>
            </w:r>
          </w:p>
        </w:tc>
        <w:tc>
          <w:tcPr>
            <w:tcW w:w="3848" w:type="dxa"/>
          </w:tcPr>
          <w:p>
            <w:pPr>
              <w:numPr>
                <w:ilvl w:val="0"/>
                <w:numId w:val="0"/>
              </w:numPr>
              <w:spacing w:line="360" w:lineRule="auto"/>
              <w:ind w:firstLine="630" w:firstLineChars="300"/>
              <w:rPr>
                <w:rFonts w:hint="eastAsia"/>
                <w:b w:val="0"/>
                <w:bCs w:val="0"/>
                <w:sz w:val="21"/>
                <w:szCs w:val="21"/>
                <w:vertAlign w:val="baseline"/>
                <w:lang w:val="en-US" w:eastAsia="zh-CN"/>
              </w:rPr>
            </w:pPr>
            <w:r>
              <w:rPr>
                <w:rFonts w:hint="eastAsia"/>
                <w:b w:val="0"/>
                <w:bCs w:val="0"/>
                <w:sz w:val="21"/>
                <w:szCs w:val="21"/>
                <w:vertAlign w:val="baseline"/>
                <w:lang w:val="en-US" w:eastAsia="zh-CN"/>
              </w:rPr>
              <w:t>参考规格要求</w:t>
            </w:r>
          </w:p>
        </w:tc>
        <w:tc>
          <w:tcPr>
            <w:tcW w:w="3001" w:type="dxa"/>
          </w:tcPr>
          <w:p>
            <w:pPr>
              <w:numPr>
                <w:ilvl w:val="0"/>
                <w:numId w:val="0"/>
              </w:numPr>
              <w:spacing w:line="360" w:lineRule="auto"/>
              <w:ind w:firstLine="210" w:firstLineChars="100"/>
              <w:rPr>
                <w:rFonts w:hint="eastAsia"/>
                <w:b w:val="0"/>
                <w:bCs w:val="0"/>
                <w:sz w:val="21"/>
                <w:szCs w:val="21"/>
                <w:vertAlign w:val="baseline"/>
                <w:lang w:val="en-US" w:eastAsia="zh-CN"/>
              </w:rPr>
            </w:pPr>
            <w:r>
              <w:rPr>
                <w:rFonts w:hint="eastAsia"/>
                <w:b w:val="0"/>
                <w:bCs w:val="0"/>
                <w:sz w:val="21"/>
                <w:szCs w:val="21"/>
                <w:vertAlign w:val="baseline"/>
                <w:lang w:val="en-US" w:eastAsia="zh-CN"/>
              </w:rPr>
              <w:t>品牌要求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冷却水泵</w:t>
            </w:r>
          </w:p>
        </w:tc>
        <w:tc>
          <w:tcPr>
            <w:tcW w:w="686"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2台</w:t>
            </w:r>
          </w:p>
        </w:tc>
        <w:tc>
          <w:tcPr>
            <w:tcW w:w="3848"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名义Q=140--170吨/h；H=30--35m</w:t>
            </w:r>
          </w:p>
        </w:tc>
        <w:tc>
          <w:tcPr>
            <w:tcW w:w="3001"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格兰富、凯泉、南方或同档次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冷却塔（方形逆流式）</w:t>
            </w:r>
          </w:p>
        </w:tc>
        <w:tc>
          <w:tcPr>
            <w:tcW w:w="686"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2台</w:t>
            </w:r>
          </w:p>
        </w:tc>
        <w:tc>
          <w:tcPr>
            <w:tcW w:w="3848"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标准型，水流量175吨，运行重量</w:t>
            </w:r>
            <w:r>
              <w:rPr>
                <w:rFonts w:hint="default" w:ascii="Arial" w:hAnsi="Arial" w:cs="Arial"/>
                <w:b w:val="0"/>
                <w:bCs w:val="0"/>
                <w:sz w:val="21"/>
                <w:szCs w:val="21"/>
                <w:vertAlign w:val="baseline"/>
                <w:lang w:val="en-US" w:eastAsia="zh-CN"/>
              </w:rPr>
              <w:t>≤</w:t>
            </w:r>
            <w:r>
              <w:rPr>
                <w:rFonts w:hint="eastAsia" w:ascii="Arial" w:hAnsi="Arial" w:cs="Arial"/>
                <w:b w:val="0"/>
                <w:bCs w:val="0"/>
                <w:sz w:val="21"/>
                <w:szCs w:val="21"/>
                <w:vertAlign w:val="baseline"/>
                <w:lang w:val="en-US" w:eastAsia="zh-CN"/>
              </w:rPr>
              <w:t>3.5吨，噪声</w:t>
            </w:r>
            <w:r>
              <w:rPr>
                <w:rFonts w:hint="default" w:ascii="Arial" w:hAnsi="Arial" w:cs="Arial"/>
                <w:b w:val="0"/>
                <w:bCs w:val="0"/>
                <w:sz w:val="21"/>
                <w:szCs w:val="21"/>
                <w:vertAlign w:val="baseline"/>
                <w:lang w:val="en-US" w:eastAsia="zh-CN"/>
              </w:rPr>
              <w:t>≤</w:t>
            </w:r>
            <w:r>
              <w:rPr>
                <w:rFonts w:hint="eastAsia" w:ascii="Arial" w:hAnsi="Arial" w:cs="Arial"/>
                <w:b w:val="0"/>
                <w:bCs w:val="0"/>
                <w:sz w:val="21"/>
                <w:szCs w:val="21"/>
                <w:vertAlign w:val="baseline"/>
                <w:lang w:val="en-US" w:eastAsia="zh-CN"/>
              </w:rPr>
              <w:t>63dB（A），对原基础改动小</w:t>
            </w:r>
          </w:p>
        </w:tc>
        <w:tc>
          <w:tcPr>
            <w:tcW w:w="3001"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国产（含合资）优质品牌</w:t>
            </w:r>
          </w:p>
        </w:tc>
      </w:tr>
    </w:tbl>
    <w:p>
      <w:pPr>
        <w:numPr>
          <w:ilvl w:val="0"/>
          <w:numId w:val="0"/>
        </w:numPr>
        <w:spacing w:line="360" w:lineRule="auto"/>
        <w:ind w:leftChars="0"/>
        <w:rPr>
          <w:rFonts w:hint="eastAsia"/>
          <w:b/>
          <w:bCs/>
          <w:sz w:val="24"/>
          <w:szCs w:val="24"/>
          <w:lang w:val="en-US" w:eastAsia="zh-CN"/>
        </w:rPr>
      </w:pPr>
    </w:p>
    <w:p>
      <w:pPr>
        <w:spacing w:line="360" w:lineRule="auto"/>
        <w:rPr>
          <w:sz w:val="24"/>
          <w:szCs w:val="24"/>
        </w:rPr>
      </w:pPr>
      <w:r>
        <w:rPr>
          <w:rFonts w:hint="eastAsia"/>
          <w:b/>
          <w:bCs/>
          <w:sz w:val="24"/>
          <w:szCs w:val="24"/>
          <w:lang w:eastAsia="zh-CN"/>
        </w:rPr>
        <w:t>（</w:t>
      </w:r>
      <w:r>
        <w:rPr>
          <w:rFonts w:hint="eastAsia"/>
          <w:b/>
          <w:bCs/>
          <w:sz w:val="24"/>
          <w:szCs w:val="24"/>
          <w:lang w:val="en-US" w:eastAsia="zh-CN"/>
        </w:rPr>
        <w:t>9</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eastAsia="宋体"/>
          <w:sz w:val="24"/>
          <w:szCs w:val="24"/>
          <w:lang w:eastAsia="zh-CN"/>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highlight w:val="yellow"/>
        </w:rPr>
        <w:t>201</w:t>
      </w:r>
      <w:r>
        <w:rPr>
          <w:rFonts w:hint="eastAsia" w:ascii="宋体" w:hAnsi="宋体"/>
          <w:color w:val="FF0000"/>
          <w:sz w:val="24"/>
          <w:szCs w:val="24"/>
          <w:highlight w:val="yellow"/>
          <w:lang w:val="en-US" w:eastAsia="zh-CN"/>
        </w:rPr>
        <w:t>9</w:t>
      </w:r>
      <w:r>
        <w:rPr>
          <w:rFonts w:hint="eastAsia" w:ascii="宋体" w:hAnsi="宋体"/>
          <w:color w:val="FF0000"/>
          <w:sz w:val="24"/>
          <w:szCs w:val="24"/>
          <w:highlight w:val="yellow"/>
        </w:rPr>
        <w:t>年</w:t>
      </w:r>
      <w:r>
        <w:rPr>
          <w:rFonts w:hint="eastAsia" w:ascii="宋体" w:hAnsi="宋体"/>
          <w:color w:val="FF0000"/>
          <w:sz w:val="24"/>
          <w:szCs w:val="24"/>
          <w:highlight w:val="yellow"/>
          <w:lang w:val="en-US" w:eastAsia="zh-CN"/>
        </w:rPr>
        <w:t>3</w:t>
      </w:r>
      <w:r>
        <w:rPr>
          <w:rFonts w:hint="eastAsia" w:ascii="宋体" w:hAnsi="宋体"/>
          <w:color w:val="FF0000"/>
          <w:sz w:val="24"/>
          <w:szCs w:val="24"/>
          <w:highlight w:val="yellow"/>
        </w:rPr>
        <w:t>月</w:t>
      </w:r>
      <w:r>
        <w:rPr>
          <w:rFonts w:hint="eastAsia" w:ascii="宋体" w:hAnsi="宋体"/>
          <w:color w:val="FF0000"/>
          <w:sz w:val="24"/>
          <w:szCs w:val="24"/>
          <w:highlight w:val="yellow"/>
          <w:lang w:val="en-US" w:eastAsia="zh-CN"/>
        </w:rPr>
        <w:t>8</w:t>
      </w:r>
      <w:r>
        <w:rPr>
          <w:rFonts w:hint="eastAsia" w:ascii="宋体" w:hAnsi="宋体"/>
          <w:color w:val="FF0000"/>
          <w:sz w:val="24"/>
          <w:szCs w:val="24"/>
          <w:highlight w:val="yellow"/>
        </w:rPr>
        <w:t>日</w:t>
      </w:r>
      <w:r>
        <w:rPr>
          <w:rFonts w:hint="eastAsia" w:ascii="宋体" w:hAnsi="宋体"/>
          <w:sz w:val="24"/>
          <w:szCs w:val="24"/>
        </w:rPr>
        <w:t>前自行安排现场踏勘（现场踏勘联系人</w:t>
      </w:r>
      <w:r>
        <w:rPr>
          <w:rFonts w:hint="eastAsia" w:ascii="宋体" w:hAnsi="宋体"/>
          <w:b/>
          <w:bCs/>
          <w:sz w:val="24"/>
          <w:szCs w:val="24"/>
        </w:rPr>
        <w:t>：</w:t>
      </w:r>
      <w:r>
        <w:rPr>
          <w:rFonts w:hint="eastAsia"/>
          <w:b/>
          <w:bCs/>
          <w:sz w:val="24"/>
          <w:lang w:eastAsia="zh-CN"/>
        </w:rPr>
        <w:t>钱正堂</w:t>
      </w:r>
      <w:r>
        <w:rPr>
          <w:rFonts w:hint="eastAsia"/>
          <w:b/>
          <w:bCs/>
          <w:sz w:val="24"/>
          <w:lang w:val="en-US" w:eastAsia="zh-CN"/>
        </w:rPr>
        <w:t xml:space="preserve">    电话18061712629</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w:t>
      </w:r>
      <w:r>
        <w:rPr>
          <w:rFonts w:hint="eastAsia"/>
          <w:sz w:val="24"/>
          <w:szCs w:val="24"/>
          <w:lang w:eastAsia="zh-CN"/>
        </w:rPr>
        <w:t>。</w:t>
      </w:r>
    </w:p>
    <w:p>
      <w:pPr>
        <w:spacing w:line="360" w:lineRule="auto"/>
        <w:rPr>
          <w:rFonts w:hint="eastAsia"/>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b/>
          <w:bCs/>
          <w:sz w:val="24"/>
          <w:szCs w:val="24"/>
          <w:lang w:eastAsia="zh-CN"/>
        </w:rPr>
        <w:t>由于是原设备改变型号安装，受原场地影响，投标方必须考虑新购置设备在现有场地条件内可以安装，如设备到货后发现无法安装，则由中标单位负责免费更改系统管路到达安装要求（否则视同施工方违约）</w:t>
      </w:r>
      <w:r>
        <w:rPr>
          <w:rFonts w:hint="eastAsia"/>
          <w:sz w:val="24"/>
          <w:szCs w:val="24"/>
        </w:rPr>
        <w:t>；</w:t>
      </w:r>
    </w:p>
    <w:p>
      <w:pPr>
        <w:spacing w:line="360" w:lineRule="auto"/>
        <w:rPr>
          <w:rFonts w:hint="eastAsia"/>
          <w:sz w:val="24"/>
          <w:szCs w:val="24"/>
          <w:lang w:eastAsia="zh-CN"/>
        </w:rPr>
      </w:pPr>
      <w:r>
        <w:rPr>
          <w:rFonts w:hint="eastAsia"/>
          <w:sz w:val="24"/>
          <w:szCs w:val="24"/>
          <w:lang w:eastAsia="zh-CN"/>
        </w:rPr>
        <w:t>（</w:t>
      </w:r>
      <w:r>
        <w:rPr>
          <w:rFonts w:hint="eastAsia"/>
          <w:sz w:val="24"/>
          <w:szCs w:val="24"/>
          <w:lang w:val="en-US" w:eastAsia="zh-CN"/>
        </w:rPr>
        <w:t>c</w:t>
      </w:r>
      <w:r>
        <w:rPr>
          <w:rFonts w:hint="eastAsia"/>
          <w:sz w:val="24"/>
          <w:szCs w:val="24"/>
          <w:lang w:eastAsia="zh-CN"/>
        </w:rPr>
        <w:t>）质保期限：投标方提供的设备（包括安装工程）质保期限不得低于壹年（自竣工验收合格日起），具体质保期由投标单位自行写入投标文件中。发标方会综合考虑品牌、价格和质保期限进行评标</w:t>
      </w:r>
    </w:p>
    <w:p>
      <w:pPr>
        <w:spacing w:line="360" w:lineRule="auto"/>
        <w:rPr>
          <w:rFonts w:hint="eastAsia" w:eastAsia="宋体"/>
          <w:sz w:val="24"/>
          <w:szCs w:val="24"/>
          <w:lang w:eastAsia="zh-CN"/>
        </w:rPr>
      </w:pPr>
      <w:r>
        <w:rPr>
          <w:rFonts w:hint="eastAsia"/>
          <w:sz w:val="24"/>
          <w:szCs w:val="24"/>
          <w:lang w:eastAsia="zh-CN"/>
        </w:rPr>
        <w:t>（</w:t>
      </w:r>
      <w:r>
        <w:rPr>
          <w:rFonts w:hint="eastAsia"/>
          <w:sz w:val="24"/>
          <w:szCs w:val="24"/>
          <w:lang w:val="en-US" w:eastAsia="zh-CN"/>
        </w:rPr>
        <w:t>d</w:t>
      </w:r>
      <w:r>
        <w:rPr>
          <w:rFonts w:hint="eastAsia"/>
          <w:sz w:val="24"/>
          <w:szCs w:val="24"/>
          <w:lang w:eastAsia="zh-CN"/>
        </w:rPr>
        <w:t>）违约责任：任何一方违约，导致本合同无法履行，则违约方支付合同价</w:t>
      </w:r>
      <w:r>
        <w:rPr>
          <w:rFonts w:hint="eastAsia"/>
          <w:sz w:val="24"/>
          <w:szCs w:val="24"/>
          <w:lang w:val="en-US" w:eastAsia="zh-CN"/>
        </w:rPr>
        <w:t>30%违约金给对方。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lang w:val="en-US" w:eastAsia="zh-CN"/>
        </w:rPr>
        <w:t xml:space="preserve"> </w:t>
      </w:r>
      <w:r>
        <w:rPr>
          <w:rFonts w:hint="eastAsia"/>
          <w:sz w:val="24"/>
          <w:szCs w:val="24"/>
        </w:rPr>
        <w:t>(含电子文档文件)</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rFonts w:hint="eastAsia"/>
          <w:sz w:val="24"/>
          <w:szCs w:val="24"/>
          <w:lang w:eastAsia="zh-CN"/>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w:t>
      </w:r>
      <w:r>
        <w:rPr>
          <w:rFonts w:hint="eastAsia"/>
          <w:sz w:val="24"/>
          <w:szCs w:val="24"/>
          <w:lang w:eastAsia="zh-CN"/>
        </w:rPr>
        <w:t>所选设备的详细参数（对应样板表）及性能情况介绍</w:t>
      </w:r>
    </w:p>
    <w:p>
      <w:pPr>
        <w:spacing w:line="360" w:lineRule="auto"/>
        <w:rPr>
          <w:rFonts w:hint="eastAsia"/>
          <w:sz w:val="24"/>
          <w:szCs w:val="24"/>
          <w:lang w:eastAsia="zh-CN"/>
        </w:rPr>
      </w:pPr>
      <w:r>
        <w:rPr>
          <w:rFonts w:hint="eastAsia"/>
          <w:sz w:val="24"/>
          <w:szCs w:val="24"/>
          <w:lang w:eastAsia="zh-CN"/>
        </w:rPr>
        <w:fldChar w:fldCharType="begin"/>
      </w:r>
      <w:r>
        <w:rPr>
          <w:rFonts w:hint="eastAsia"/>
          <w:sz w:val="24"/>
          <w:szCs w:val="24"/>
          <w:lang w:eastAsia="zh-CN"/>
        </w:rPr>
        <w:instrText xml:space="preserve"> = 4 \* GB3 \* MERGEFORMAT </w:instrText>
      </w:r>
      <w:r>
        <w:rPr>
          <w:rFonts w:hint="eastAsia"/>
          <w:sz w:val="24"/>
          <w:szCs w:val="24"/>
          <w:lang w:eastAsia="zh-CN"/>
        </w:rPr>
        <w:fldChar w:fldCharType="separate"/>
      </w:r>
      <w:r>
        <w:t>④</w:t>
      </w:r>
      <w:r>
        <w:rPr>
          <w:rFonts w:hint="eastAsia"/>
          <w:sz w:val="24"/>
          <w:szCs w:val="24"/>
          <w:lang w:eastAsia="zh-CN"/>
        </w:rPr>
        <w:fldChar w:fldCharType="end"/>
      </w:r>
      <w:r>
        <w:rPr>
          <w:rFonts w:hint="eastAsia"/>
          <w:sz w:val="24"/>
          <w:szCs w:val="24"/>
          <w:lang w:eastAsia="zh-CN"/>
        </w:rPr>
        <w:t>所选设备现场具备安装条件的说明（或设备安装定位简图）</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资格证明材料、企业业绩、社会信誉等其他资料：施工企业资格证书、企业营业执照、企业税务登记证、</w:t>
      </w:r>
      <w:r>
        <w:rPr>
          <w:rFonts w:hint="eastAsia"/>
          <w:sz w:val="24"/>
          <w:szCs w:val="24"/>
          <w:lang w:eastAsia="zh-CN"/>
        </w:rPr>
        <w:t>资质证明</w:t>
      </w:r>
      <w:r>
        <w:rPr>
          <w:rFonts w:hint="eastAsia"/>
          <w:sz w:val="24"/>
          <w:szCs w:val="24"/>
        </w:rPr>
        <w:t>、企业信用手册等（凡提供复印件的必须加盖单位红章）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rFonts w:hint="eastAsia"/>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w:t>
      </w:r>
      <w:r>
        <w:rPr>
          <w:rFonts w:hint="eastAsia"/>
          <w:sz w:val="24"/>
          <w:szCs w:val="24"/>
          <w:lang w:eastAsia="zh-CN"/>
        </w:rPr>
        <w:t>投标文件格式样表</w:t>
      </w:r>
      <w:r>
        <w:rPr>
          <w:rFonts w:hint="eastAsia"/>
          <w:sz w:val="24"/>
          <w:szCs w:val="24"/>
        </w:rPr>
        <w:t>等）；</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highlight w:val="yellow"/>
        </w:rPr>
        <w:t>201</w:t>
      </w:r>
      <w:r>
        <w:rPr>
          <w:rFonts w:hint="eastAsia"/>
          <w:b/>
          <w:bCs/>
          <w:color w:val="FF0000"/>
          <w:sz w:val="24"/>
          <w:szCs w:val="24"/>
          <w:highlight w:val="yellow"/>
          <w:lang w:val="en-US" w:eastAsia="zh-CN"/>
        </w:rPr>
        <w:t>9</w:t>
      </w:r>
      <w:r>
        <w:rPr>
          <w:rFonts w:hint="eastAsia"/>
          <w:b/>
          <w:bCs/>
          <w:color w:val="FF0000"/>
          <w:sz w:val="24"/>
          <w:szCs w:val="24"/>
          <w:highlight w:val="yellow"/>
        </w:rPr>
        <w:t>年</w:t>
      </w:r>
      <w:r>
        <w:rPr>
          <w:rFonts w:hint="eastAsia"/>
          <w:b/>
          <w:bCs/>
          <w:color w:val="FF0000"/>
          <w:sz w:val="24"/>
          <w:szCs w:val="24"/>
          <w:highlight w:val="yellow"/>
          <w:lang w:val="en-US" w:eastAsia="zh-CN"/>
        </w:rPr>
        <w:t>3</w:t>
      </w:r>
      <w:r>
        <w:rPr>
          <w:rFonts w:hint="eastAsia"/>
          <w:b/>
          <w:bCs/>
          <w:color w:val="FF0000"/>
          <w:sz w:val="24"/>
          <w:szCs w:val="24"/>
          <w:highlight w:val="yellow"/>
        </w:rPr>
        <w:t>月</w:t>
      </w:r>
      <w:r>
        <w:rPr>
          <w:rFonts w:hint="eastAsia"/>
          <w:b/>
          <w:bCs/>
          <w:color w:val="FF0000"/>
          <w:sz w:val="24"/>
          <w:szCs w:val="24"/>
          <w:highlight w:val="yellow"/>
          <w:lang w:val="en-US" w:eastAsia="zh-CN"/>
        </w:rPr>
        <w:t xml:space="preserve">  8  </w:t>
      </w:r>
      <w:r>
        <w:rPr>
          <w:rFonts w:hint="eastAsia"/>
          <w:b/>
          <w:bCs/>
          <w:color w:val="FF0000"/>
          <w:sz w:val="24"/>
          <w:szCs w:val="24"/>
          <w:highlight w:val="yellow"/>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tabs>
          <w:tab w:val="left" w:pos="480"/>
        </w:tabs>
        <w:spacing w:line="360" w:lineRule="auto"/>
        <w:jc w:val="center"/>
        <w:rPr>
          <w:rFonts w:hint="eastAsia"/>
          <w:b/>
          <w:bCs/>
          <w:sz w:val="28"/>
          <w:szCs w:val="28"/>
          <w:highlight w:val="yellow"/>
        </w:rPr>
      </w:pPr>
    </w:p>
    <w:p>
      <w:pPr>
        <w:tabs>
          <w:tab w:val="left" w:pos="480"/>
        </w:tabs>
        <w:spacing w:line="360" w:lineRule="auto"/>
        <w:jc w:val="cente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w:t>
      </w:r>
      <w:r>
        <w:rPr>
          <w:rFonts w:hint="eastAsia"/>
          <w:b/>
          <w:bCs/>
          <w:sz w:val="24"/>
          <w:szCs w:val="24"/>
          <w:highlight w:val="yellow"/>
          <w:lang w:eastAsia="zh-CN"/>
        </w:rPr>
        <w:t>投标文件格式样表</w:t>
      </w:r>
    </w:p>
    <w:p>
      <w:pPr>
        <w:pStyle w:val="4"/>
        <w:jc w:val="center"/>
        <w:rPr>
          <w:b w:val="0"/>
          <w:bCs w:val="0"/>
          <w:sz w:val="32"/>
          <w:szCs w:val="32"/>
        </w:rPr>
      </w:pPr>
      <w:r>
        <w:rPr>
          <w:rFonts w:hint="eastAsia"/>
          <w:b w:val="0"/>
          <w:bCs w:val="0"/>
          <w:sz w:val="32"/>
          <w:szCs w:val="32"/>
        </w:rPr>
        <w:t>目录</w:t>
      </w:r>
    </w:p>
    <w:p>
      <w:pPr>
        <w:numPr>
          <w:ilvl w:val="2"/>
          <w:numId w:val="7"/>
        </w:numPr>
        <w:spacing w:line="360" w:lineRule="auto"/>
        <w:ind w:firstLine="0"/>
        <w:jc w:val="left"/>
        <w:rPr>
          <w:szCs w:val="21"/>
        </w:rPr>
      </w:pPr>
      <w:r>
        <w:rPr>
          <w:rFonts w:hint="eastAsia"/>
          <w:szCs w:val="21"/>
        </w:rPr>
        <w:t>投标函</w:t>
      </w:r>
    </w:p>
    <w:p>
      <w:pPr>
        <w:numPr>
          <w:ilvl w:val="2"/>
          <w:numId w:val="7"/>
        </w:numPr>
        <w:spacing w:line="360" w:lineRule="auto"/>
        <w:ind w:firstLine="0"/>
        <w:jc w:val="left"/>
        <w:rPr>
          <w:szCs w:val="21"/>
        </w:rPr>
      </w:pPr>
      <w:r>
        <w:rPr>
          <w:rFonts w:hint="eastAsia"/>
          <w:szCs w:val="21"/>
        </w:rPr>
        <w:t>投标承诺书</w:t>
      </w:r>
    </w:p>
    <w:p>
      <w:pPr>
        <w:numPr>
          <w:ilvl w:val="2"/>
          <w:numId w:val="7"/>
        </w:numPr>
        <w:spacing w:line="360" w:lineRule="auto"/>
        <w:ind w:firstLine="0"/>
        <w:jc w:val="left"/>
        <w:rPr>
          <w:szCs w:val="21"/>
        </w:rPr>
      </w:pPr>
      <w:r>
        <w:rPr>
          <w:rFonts w:hint="eastAsia"/>
          <w:szCs w:val="21"/>
        </w:rPr>
        <w:t>投标文件签署授权委托书</w:t>
      </w:r>
    </w:p>
    <w:p>
      <w:pPr>
        <w:numPr>
          <w:ilvl w:val="2"/>
          <w:numId w:val="7"/>
        </w:numPr>
        <w:spacing w:line="360" w:lineRule="auto"/>
        <w:ind w:firstLine="0"/>
        <w:jc w:val="left"/>
        <w:rPr>
          <w:szCs w:val="21"/>
        </w:rPr>
      </w:pPr>
      <w:r>
        <w:rPr>
          <w:rFonts w:hint="eastAsia"/>
          <w:szCs w:val="21"/>
        </w:rPr>
        <w:t>对现场条件及投标实物样板充分了解的承诺书</w:t>
      </w:r>
    </w:p>
    <w:p>
      <w:pPr>
        <w:numPr>
          <w:ilvl w:val="2"/>
          <w:numId w:val="7"/>
        </w:numPr>
        <w:spacing w:line="360" w:lineRule="auto"/>
        <w:ind w:firstLine="0"/>
        <w:jc w:val="left"/>
        <w:rPr>
          <w:szCs w:val="21"/>
        </w:rPr>
      </w:pPr>
      <w:r>
        <w:rPr>
          <w:rFonts w:hint="eastAsia"/>
        </w:rPr>
        <w:t>工程</w:t>
      </w:r>
      <w:r>
        <w:rPr>
          <w:rFonts w:hint="eastAsia"/>
          <w:lang w:eastAsia="zh-CN"/>
        </w:rPr>
        <w:t>报价</w:t>
      </w:r>
      <w:r>
        <w:rPr>
          <w:rFonts w:hint="eastAsia"/>
        </w:rPr>
        <w:t>书</w:t>
      </w:r>
    </w:p>
    <w:p>
      <w:pPr>
        <w:numPr>
          <w:ilvl w:val="0"/>
          <w:numId w:val="0"/>
        </w:numPr>
        <w:spacing w:line="360" w:lineRule="auto"/>
        <w:ind w:left="1276" w:leftChars="0"/>
        <w:jc w:val="left"/>
        <w:rPr>
          <w:szCs w:val="21"/>
        </w:rPr>
      </w:pPr>
    </w:p>
    <w:p>
      <w:pPr>
        <w:numPr>
          <w:ilvl w:val="255"/>
          <w:numId w:val="0"/>
        </w:numPr>
        <w:spacing w:line="360" w:lineRule="auto"/>
        <w:ind w:firstLine="1470" w:firstLineChars="700"/>
        <w:jc w:val="left"/>
        <w:rPr>
          <w:szCs w:val="21"/>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书香世家南京中江店空调冷却系统改造工程</w:t>
      </w:r>
      <w:r>
        <w:rPr>
          <w:rFonts w:hint="eastAsia"/>
          <w:szCs w:val="21"/>
        </w:rPr>
        <w:t>的招标文件中的所有条款、技术资料、合同条件、图纸和附件等各种资料数据后，我们的总报价为：</w:t>
      </w:r>
    </w:p>
    <w:p>
      <w:pPr>
        <w:numPr>
          <w:ilvl w:val="0"/>
          <w:numId w:val="0"/>
        </w:numPr>
        <w:spacing w:line="360" w:lineRule="auto"/>
        <w:rPr>
          <w:rFonts w:hint="eastAsia"/>
          <w:szCs w:val="21"/>
        </w:rPr>
      </w:pPr>
      <w:r>
        <w:rPr>
          <w:rFonts w:hint="eastAsia" w:ascii="宋体" w:hAnsi="宋体"/>
          <w:b/>
          <w:bCs/>
          <w:sz w:val="24"/>
          <w:szCs w:val="24"/>
          <w:lang w:val="en-US" w:eastAsia="zh-CN"/>
        </w:rPr>
        <w:t>1、冷却塔更新改造工程：</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b/>
          <w:bCs/>
          <w:szCs w:val="21"/>
          <w:lang w:eastAsia="zh-CN"/>
        </w:rPr>
        <w:t>；</w:t>
      </w:r>
    </w:p>
    <w:p>
      <w:pPr>
        <w:numPr>
          <w:ilvl w:val="0"/>
          <w:numId w:val="0"/>
        </w:numPr>
        <w:spacing w:line="360" w:lineRule="auto"/>
        <w:rPr>
          <w:rFonts w:hint="eastAsia" w:ascii="宋体" w:hAnsi="宋体"/>
          <w:b/>
          <w:bCs/>
          <w:sz w:val="24"/>
          <w:szCs w:val="24"/>
          <w:lang w:val="en-US" w:eastAsia="zh-CN"/>
        </w:rPr>
      </w:pPr>
      <w:r>
        <w:rPr>
          <w:rFonts w:hint="eastAsia" w:ascii="宋体" w:hAnsi="宋体"/>
          <w:b/>
          <w:bCs/>
          <w:sz w:val="24"/>
          <w:szCs w:val="24"/>
          <w:lang w:val="en-US" w:eastAsia="zh-CN"/>
        </w:rPr>
        <w:t>2、冷却泵更新改造工程：</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b/>
          <w:bCs/>
          <w:szCs w:val="21"/>
          <w:lang w:eastAsia="zh-CN"/>
        </w:rPr>
        <w:t>书香世家南京中江店空调冷却系统改造工程</w:t>
      </w:r>
      <w:r>
        <w:rPr>
          <w:rFonts w:hint="eastAsia"/>
          <w:b/>
          <w:bCs/>
          <w:szCs w:val="21"/>
        </w:rPr>
        <w:t>的</w:t>
      </w:r>
      <w:r>
        <w:rPr>
          <w:rFonts w:hint="eastAsia"/>
          <w:b/>
          <w:bCs/>
          <w:szCs w:val="21"/>
          <w:lang w:val="en-US" w:eastAsia="zh-CN"/>
        </w:rPr>
        <w:t xml:space="preserve"> </w:t>
      </w:r>
      <w:r>
        <w:rPr>
          <w:rFonts w:hint="eastAsia"/>
          <w:b/>
          <w:bCs/>
          <w:szCs w:val="21"/>
          <w:u w:val="single"/>
          <w:lang w:val="en-US" w:eastAsia="zh-CN"/>
        </w:rPr>
        <w:t xml:space="preserve">                </w:t>
      </w:r>
      <w:r>
        <w:rPr>
          <w:rFonts w:hint="eastAsia"/>
          <w:b/>
          <w:bCs/>
          <w:szCs w:val="21"/>
          <w:lang w:val="en-US" w:eastAsia="zh-CN"/>
        </w:rPr>
        <w:t>标段</w:t>
      </w:r>
      <w:r>
        <w:rPr>
          <w:rFonts w:hint="eastAsia"/>
          <w:szCs w:val="21"/>
        </w:rPr>
        <w:t>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both"/>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both"/>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书香世家南京中江店空调冷却系统改造工程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tabs>
          <w:tab w:val="left" w:pos="480"/>
        </w:tabs>
        <w:spacing w:line="360" w:lineRule="auto"/>
        <w:jc w:val="center"/>
        <w:rPr>
          <w:rFonts w:ascii="华文细黑" w:hAnsi="华文细黑" w:eastAsia="华文细黑"/>
          <w:b/>
          <w:b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w:t>
      </w:r>
      <w:r>
        <w:rPr>
          <w:rFonts w:hint="eastAsia"/>
          <w:b/>
          <w:bCs/>
          <w:sz w:val="24"/>
          <w:szCs w:val="24"/>
          <w:lang w:eastAsia="zh-CN"/>
        </w:rPr>
        <w:t>书香世家南京中江店空调冷却系统改造工程</w:t>
      </w:r>
      <w:r>
        <w:rPr>
          <w:rFonts w:hint="eastAsia"/>
          <w:szCs w:val="21"/>
        </w:rPr>
        <w:t>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numPr>
          <w:ilvl w:val="0"/>
          <w:numId w:val="0"/>
        </w:numPr>
        <w:tabs>
          <w:tab w:val="left" w:pos="425"/>
          <w:tab w:val="left" w:pos="1620"/>
        </w:tabs>
        <w:spacing w:line="360" w:lineRule="auto"/>
        <w:rPr>
          <w:rFonts w:hint="eastAsia"/>
          <w:b/>
          <w:bCs/>
          <w:sz w:val="24"/>
          <w:szCs w:val="24"/>
          <w:lang w:val="en-US" w:eastAsia="zh-CN"/>
        </w:rPr>
      </w:pPr>
      <w:r>
        <w:rPr>
          <w:rFonts w:hint="eastAsia"/>
          <w:b/>
          <w:bCs/>
          <w:sz w:val="24"/>
          <w:szCs w:val="24"/>
          <w:lang w:eastAsia="zh-CN"/>
        </w:rPr>
        <w:t>书香世家南京中江店空调冷却系统改造工程</w:t>
      </w:r>
      <w:r>
        <w:rPr>
          <w:rFonts w:hint="eastAsia"/>
          <w:b/>
          <w:bCs/>
          <w:sz w:val="24"/>
          <w:szCs w:val="24"/>
          <w:u w:val="single"/>
          <w:lang w:val="en-US" w:eastAsia="zh-CN"/>
        </w:rPr>
        <w:t xml:space="preserve">              </w:t>
      </w:r>
      <w:r>
        <w:rPr>
          <w:rFonts w:hint="eastAsia"/>
          <w:b/>
          <w:bCs/>
          <w:sz w:val="24"/>
          <w:szCs w:val="24"/>
          <w:lang w:val="en-US" w:eastAsia="zh-CN"/>
        </w:rPr>
        <w:t>标段</w:t>
      </w:r>
    </w:p>
    <w:p>
      <w:pPr>
        <w:numPr>
          <w:ilvl w:val="0"/>
          <w:numId w:val="0"/>
        </w:num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报价</w:t>
      </w:r>
      <w:r>
        <w:rPr>
          <w:rFonts w:hint="eastAsia"/>
          <w:bCs/>
          <w:szCs w:val="21"/>
          <w:lang w:eastAsia="zh-CN"/>
        </w:rPr>
        <w:t>所选设备的详细参数（对应样板表）及性能情况介绍</w:t>
      </w:r>
    </w:p>
    <w:p>
      <w:pPr>
        <w:tabs>
          <w:tab w:val="left" w:pos="425"/>
          <w:tab w:val="left" w:pos="1620"/>
        </w:tabs>
        <w:spacing w:line="360" w:lineRule="auto"/>
        <w:rPr>
          <w:bCs/>
          <w:szCs w:val="21"/>
        </w:rPr>
      </w:pPr>
      <w:r>
        <w:rPr>
          <w:rFonts w:hint="eastAsia"/>
          <w:bCs/>
          <w:szCs w:val="21"/>
        </w:rPr>
        <w:t>2、</w:t>
      </w:r>
      <w:r>
        <w:rPr>
          <w:rFonts w:hint="eastAsia"/>
          <w:bCs/>
          <w:szCs w:val="21"/>
          <w:lang w:eastAsia="zh-CN"/>
        </w:rPr>
        <w:t>所选设备现场具备安装条件的说明（或设备安装定位简图）</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25"/>
          <w:tab w:val="left" w:pos="1620"/>
        </w:tabs>
        <w:spacing w:line="360" w:lineRule="auto"/>
        <w:rPr>
          <w:rFonts w:hint="eastAsia"/>
          <w:bCs/>
          <w:szCs w:val="21"/>
        </w:rPr>
      </w:pPr>
    </w:p>
    <w:p>
      <w:pPr>
        <w:tabs>
          <w:tab w:val="left" w:pos="425"/>
          <w:tab w:val="left" w:pos="1620"/>
        </w:tabs>
        <w:spacing w:line="360" w:lineRule="auto"/>
        <w:rPr>
          <w:rFonts w:hint="eastAsia"/>
          <w:bCs/>
          <w:szCs w:val="21"/>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rPr>
        <w:t xml:space="preserve"> </w:t>
      </w:r>
      <w:r>
        <w:rPr>
          <w:rFonts w:hint="eastAsia"/>
          <w:sz w:val="28"/>
          <w:szCs w:val="28"/>
          <w:lang w:eastAsia="zh-CN"/>
        </w:rPr>
        <w:t>书香世家南京中江店</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3</w:t>
      </w:r>
      <w:r>
        <w:rPr>
          <w:rFonts w:hint="eastAsia"/>
          <w:sz w:val="28"/>
          <w:szCs w:val="28"/>
        </w:rPr>
        <w:t xml:space="preserve"> 月</w:t>
      </w:r>
      <w:r>
        <w:rPr>
          <w:rFonts w:hint="eastAsia"/>
          <w:sz w:val="28"/>
          <w:szCs w:val="28"/>
          <w:highlight w:val="yellow"/>
          <w:lang w:val="en-US" w:eastAsia="zh-CN"/>
        </w:rPr>
        <w:t>04</w:t>
      </w:r>
      <w:bookmarkStart w:id="0" w:name="_GoBack"/>
      <w:bookmarkEnd w:id="0"/>
      <w:r>
        <w:rPr>
          <w:rFonts w:hint="eastAsia"/>
          <w:sz w:val="28"/>
          <w:szCs w:val="28"/>
          <w:highlight w:val="yellow"/>
        </w:rPr>
        <w:t xml:space="preserve"> </w:t>
      </w:r>
      <w:r>
        <w:rPr>
          <w:rFonts w:hint="eastAsia"/>
          <w:sz w:val="28"/>
          <w:szCs w:val="28"/>
        </w:rPr>
        <w:t>日</w:t>
      </w:r>
    </w:p>
    <w:p>
      <w:pPr>
        <w:numPr>
          <w:ilvl w:val="0"/>
          <w:numId w:val="0"/>
        </w:numPr>
        <w:spacing w:line="360" w:lineRule="auto"/>
        <w:ind w:leftChars="0"/>
        <w:rPr>
          <w:rFonts w:hint="eastAsia"/>
          <w:b/>
          <w:bCs/>
          <w:sz w:val="24"/>
          <w:szCs w:val="24"/>
          <w:lang w:val="en-US" w:eastAsia="zh-CN"/>
        </w:rPr>
      </w:pPr>
      <w:r>
        <w:rPr>
          <w:rFonts w:hint="eastAsia"/>
          <w:b/>
          <w:bCs/>
          <w:sz w:val="24"/>
          <w:szCs w:val="24"/>
          <w:lang w:val="en-US" w:eastAsia="zh-CN"/>
        </w:rPr>
        <w:t>附件：被替换的原设备规格型号（仅供参考，具体以踏勘现场实际规格型号为准）：</w:t>
      </w:r>
    </w:p>
    <w:tbl>
      <w:tblPr>
        <w:tblStyle w:val="16"/>
        <w:tblpPr w:leftFromText="180" w:rightFromText="180" w:vertAnchor="text" w:horzAnchor="page" w:tblpX="1552" w:tblpY="461"/>
        <w:tblOverlap w:val="never"/>
        <w:tblW w:w="8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5"/>
        <w:gridCol w:w="686"/>
        <w:gridCol w:w="2799"/>
        <w:gridCol w:w="4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tcPr>
          <w:p>
            <w:pPr>
              <w:numPr>
                <w:ilvl w:val="0"/>
                <w:numId w:val="0"/>
              </w:numPr>
              <w:spacing w:line="360" w:lineRule="auto"/>
              <w:ind w:firstLine="210" w:firstLineChars="100"/>
              <w:rPr>
                <w:rFonts w:hint="eastAsia"/>
                <w:b w:val="0"/>
                <w:bCs w:val="0"/>
                <w:sz w:val="21"/>
                <w:szCs w:val="21"/>
                <w:vertAlign w:val="baseline"/>
                <w:lang w:val="en-US" w:eastAsia="zh-CN"/>
              </w:rPr>
            </w:pPr>
            <w:r>
              <w:rPr>
                <w:rFonts w:hint="eastAsia"/>
                <w:b w:val="0"/>
                <w:bCs w:val="0"/>
                <w:sz w:val="21"/>
                <w:szCs w:val="21"/>
                <w:lang w:val="en-US" w:eastAsia="zh-CN"/>
              </w:rPr>
              <w:t>名称</w:t>
            </w:r>
          </w:p>
        </w:tc>
        <w:tc>
          <w:tcPr>
            <w:tcW w:w="686"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数量</w:t>
            </w:r>
          </w:p>
        </w:tc>
        <w:tc>
          <w:tcPr>
            <w:tcW w:w="2799" w:type="dxa"/>
          </w:tcPr>
          <w:p>
            <w:pPr>
              <w:numPr>
                <w:ilvl w:val="0"/>
                <w:numId w:val="0"/>
              </w:numPr>
              <w:spacing w:line="360" w:lineRule="auto"/>
              <w:ind w:firstLine="630" w:firstLineChars="300"/>
              <w:rPr>
                <w:rFonts w:hint="eastAsia"/>
                <w:b w:val="0"/>
                <w:bCs w:val="0"/>
                <w:sz w:val="21"/>
                <w:szCs w:val="21"/>
                <w:vertAlign w:val="baseline"/>
                <w:lang w:val="en-US" w:eastAsia="zh-CN"/>
              </w:rPr>
            </w:pPr>
            <w:r>
              <w:rPr>
                <w:rFonts w:hint="eastAsia"/>
                <w:b w:val="0"/>
                <w:bCs w:val="0"/>
                <w:sz w:val="21"/>
                <w:szCs w:val="21"/>
                <w:vertAlign w:val="baseline"/>
                <w:lang w:val="en-US" w:eastAsia="zh-CN"/>
              </w:rPr>
              <w:t>规格型号</w:t>
            </w:r>
          </w:p>
        </w:tc>
        <w:tc>
          <w:tcPr>
            <w:tcW w:w="4050" w:type="dxa"/>
          </w:tcPr>
          <w:p>
            <w:pPr>
              <w:numPr>
                <w:ilvl w:val="0"/>
                <w:numId w:val="0"/>
              </w:numPr>
              <w:spacing w:line="360" w:lineRule="auto"/>
              <w:ind w:firstLine="210" w:firstLineChars="100"/>
              <w:rPr>
                <w:rFonts w:hint="eastAsia"/>
                <w:b w:val="0"/>
                <w:bCs w:val="0"/>
                <w:sz w:val="21"/>
                <w:szCs w:val="21"/>
                <w:vertAlign w:val="baseline"/>
                <w:lang w:val="en-US" w:eastAsia="zh-CN"/>
              </w:rPr>
            </w:pPr>
            <w:r>
              <w:rPr>
                <w:rFonts w:hint="eastAsia"/>
                <w:b w:val="0"/>
                <w:bCs w:val="0"/>
                <w:sz w:val="21"/>
                <w:szCs w:val="21"/>
                <w:vertAlign w:val="baseline"/>
                <w:lang w:val="en-US" w:eastAsia="zh-CN"/>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冷却水泵</w:t>
            </w:r>
          </w:p>
        </w:tc>
        <w:tc>
          <w:tcPr>
            <w:tcW w:w="686"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2台</w:t>
            </w:r>
          </w:p>
        </w:tc>
        <w:tc>
          <w:tcPr>
            <w:tcW w:w="2799"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格兰富NBG100-80 315/320</w:t>
            </w:r>
          </w:p>
        </w:tc>
        <w:tc>
          <w:tcPr>
            <w:tcW w:w="4050"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Q=100m3/h；H=30m；N=15kw；转速1440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冷却塔</w:t>
            </w:r>
          </w:p>
        </w:tc>
        <w:tc>
          <w:tcPr>
            <w:tcW w:w="686"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2台</w:t>
            </w:r>
          </w:p>
        </w:tc>
        <w:tc>
          <w:tcPr>
            <w:tcW w:w="2799"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矩形横流式；型号LLH-100</w:t>
            </w:r>
          </w:p>
        </w:tc>
        <w:tc>
          <w:tcPr>
            <w:tcW w:w="4050" w:type="dxa"/>
          </w:tcPr>
          <w:p>
            <w:pPr>
              <w:numPr>
                <w:ilvl w:val="0"/>
                <w:numId w:val="0"/>
              </w:numPr>
              <w:spacing w:line="360" w:lineRule="auto"/>
              <w:rPr>
                <w:rFonts w:hint="eastAsia"/>
                <w:b w:val="0"/>
                <w:bCs w:val="0"/>
                <w:sz w:val="21"/>
                <w:szCs w:val="21"/>
                <w:vertAlign w:val="baseline"/>
                <w:lang w:val="en-US" w:eastAsia="zh-CN"/>
              </w:rPr>
            </w:pPr>
            <w:r>
              <w:rPr>
                <w:rFonts w:hint="eastAsia"/>
                <w:b w:val="0"/>
                <w:bCs w:val="0"/>
                <w:sz w:val="21"/>
                <w:szCs w:val="21"/>
                <w:vertAlign w:val="baseline"/>
                <w:lang w:val="en-US" w:eastAsia="zh-CN"/>
              </w:rPr>
              <w:t>国产</w:t>
            </w:r>
          </w:p>
        </w:tc>
      </w:tr>
    </w:tbl>
    <w:p>
      <w:pPr>
        <w:spacing w:line="440" w:lineRule="exact"/>
        <w:ind w:firstLine="102" w:firstLineChars="49"/>
        <w:jc w:val="left"/>
        <w:rPr>
          <w:rFonts w:hint="eastAsia"/>
          <w:szCs w:val="21"/>
          <w:lang w:eastAsia="zh-CN"/>
        </w:rPr>
      </w:pP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8</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3F9CCF"/>
    <w:multiLevelType w:val="singleLevel"/>
    <w:tmpl w:val="A73F9CCF"/>
    <w:lvl w:ilvl="0" w:tentative="0">
      <w:start w:val="1"/>
      <w:numFmt w:val="decimal"/>
      <w:suff w:val="nothing"/>
      <w:lvlText w:val="（%1）"/>
      <w:lvlJc w:val="left"/>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EAF16021"/>
    <w:multiLevelType w:val="singleLevel"/>
    <w:tmpl w:val="EAF16021"/>
    <w:lvl w:ilvl="0" w:tentative="0">
      <w:start w:val="1"/>
      <w:numFmt w:val="lowerLetter"/>
      <w:suff w:val="space"/>
      <w:lvlText w:val="（%1）"/>
      <w:lvlJc w:val="left"/>
      <w:pPr>
        <w:ind w:left="120" w:leftChars="0" w:firstLine="0" w:firstLineChars="0"/>
      </w:pPr>
    </w:lvl>
  </w:abstractNum>
  <w:abstractNum w:abstractNumId="3">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4">
    <w:nsid w:val="582129DE"/>
    <w:multiLevelType w:val="singleLevel"/>
    <w:tmpl w:val="582129DE"/>
    <w:lvl w:ilvl="0" w:tentative="0">
      <w:start w:val="2"/>
      <w:numFmt w:val="decimal"/>
      <w:suff w:val="nothing"/>
      <w:lvlText w:val="%1、"/>
      <w:lvlJc w:val="left"/>
    </w:lvl>
  </w:abstractNum>
  <w:abstractNum w:abstractNumId="5">
    <w:nsid w:val="58212ABD"/>
    <w:multiLevelType w:val="singleLevel"/>
    <w:tmpl w:val="58212ABD"/>
    <w:lvl w:ilvl="0" w:tentative="0">
      <w:start w:val="1"/>
      <w:numFmt w:val="decimal"/>
      <w:suff w:val="nothing"/>
      <w:lvlText w:val="（%1）"/>
      <w:lvlJc w:val="left"/>
    </w:lvl>
  </w:abstractNum>
  <w:abstractNum w:abstractNumId="6">
    <w:nsid w:val="7900F20C"/>
    <w:multiLevelType w:val="singleLevel"/>
    <w:tmpl w:val="7900F20C"/>
    <w:lvl w:ilvl="0" w:tentative="0">
      <w:start w:val="1"/>
      <w:numFmt w:val="lowerLetter"/>
      <w:suff w:val="space"/>
      <w:lvlText w:val="（%1）"/>
      <w:lvlJc w:val="left"/>
      <w:pPr>
        <w:ind w:left="120" w:leftChars="0" w:firstLine="0" w:firstLineChars="0"/>
      </w:pPr>
    </w:lvl>
  </w:abstractNum>
  <w:num w:numId="1">
    <w:abstractNumId w:val="0"/>
  </w:num>
  <w:num w:numId="2">
    <w:abstractNumId w:val="4"/>
  </w:num>
  <w:num w:numId="3">
    <w:abstractNumId w:val="5"/>
  </w:num>
  <w:num w:numId="4">
    <w:abstractNumId w:val="1"/>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76B32D4"/>
    <w:rsid w:val="0856062D"/>
    <w:rsid w:val="091D3F5E"/>
    <w:rsid w:val="0BB8680F"/>
    <w:rsid w:val="0CCC038B"/>
    <w:rsid w:val="0D0A3188"/>
    <w:rsid w:val="0E620C08"/>
    <w:rsid w:val="0E7A670E"/>
    <w:rsid w:val="0EA07550"/>
    <w:rsid w:val="11FE3433"/>
    <w:rsid w:val="12BD22AD"/>
    <w:rsid w:val="13B30401"/>
    <w:rsid w:val="14614CD0"/>
    <w:rsid w:val="16755A32"/>
    <w:rsid w:val="16BB1D3B"/>
    <w:rsid w:val="16C864AA"/>
    <w:rsid w:val="173C598B"/>
    <w:rsid w:val="17F04307"/>
    <w:rsid w:val="1A267315"/>
    <w:rsid w:val="1AF72300"/>
    <w:rsid w:val="1AFC0475"/>
    <w:rsid w:val="1BC570E4"/>
    <w:rsid w:val="1D7A2005"/>
    <w:rsid w:val="1D9305D0"/>
    <w:rsid w:val="1F482087"/>
    <w:rsid w:val="1F537FC9"/>
    <w:rsid w:val="1F6024E0"/>
    <w:rsid w:val="207E7F83"/>
    <w:rsid w:val="20C10BA7"/>
    <w:rsid w:val="20E46263"/>
    <w:rsid w:val="215517FE"/>
    <w:rsid w:val="219B0090"/>
    <w:rsid w:val="22206576"/>
    <w:rsid w:val="25A36702"/>
    <w:rsid w:val="25E34D3F"/>
    <w:rsid w:val="268863F7"/>
    <w:rsid w:val="27D328D5"/>
    <w:rsid w:val="27DE63C3"/>
    <w:rsid w:val="281B66B2"/>
    <w:rsid w:val="28367BE4"/>
    <w:rsid w:val="2A2969F4"/>
    <w:rsid w:val="2CA4188C"/>
    <w:rsid w:val="2D685930"/>
    <w:rsid w:val="2E367DBC"/>
    <w:rsid w:val="2E6A35C0"/>
    <w:rsid w:val="2F8E0489"/>
    <w:rsid w:val="31D25200"/>
    <w:rsid w:val="32690447"/>
    <w:rsid w:val="32701839"/>
    <w:rsid w:val="35E44200"/>
    <w:rsid w:val="35EC631A"/>
    <w:rsid w:val="36596A9D"/>
    <w:rsid w:val="365D72CC"/>
    <w:rsid w:val="3AA101B9"/>
    <w:rsid w:val="3D564C48"/>
    <w:rsid w:val="3D9C350E"/>
    <w:rsid w:val="3E55351E"/>
    <w:rsid w:val="3EF87A6D"/>
    <w:rsid w:val="3F4D7D97"/>
    <w:rsid w:val="40A56CAE"/>
    <w:rsid w:val="41103E9B"/>
    <w:rsid w:val="41940D35"/>
    <w:rsid w:val="42E44138"/>
    <w:rsid w:val="43F21023"/>
    <w:rsid w:val="4480471D"/>
    <w:rsid w:val="44D91631"/>
    <w:rsid w:val="451B4A7E"/>
    <w:rsid w:val="453E3046"/>
    <w:rsid w:val="456C74AC"/>
    <w:rsid w:val="45C97020"/>
    <w:rsid w:val="46337FCA"/>
    <w:rsid w:val="48FC5BBC"/>
    <w:rsid w:val="4FFF6617"/>
    <w:rsid w:val="50502A0C"/>
    <w:rsid w:val="51045150"/>
    <w:rsid w:val="510D4F58"/>
    <w:rsid w:val="518C2C03"/>
    <w:rsid w:val="5251274D"/>
    <w:rsid w:val="54847773"/>
    <w:rsid w:val="558619EB"/>
    <w:rsid w:val="586C64CB"/>
    <w:rsid w:val="599256CF"/>
    <w:rsid w:val="5A43340D"/>
    <w:rsid w:val="5A450F6B"/>
    <w:rsid w:val="5A6735C9"/>
    <w:rsid w:val="5B873401"/>
    <w:rsid w:val="5B8A3610"/>
    <w:rsid w:val="5BAF3B52"/>
    <w:rsid w:val="60552271"/>
    <w:rsid w:val="616B6389"/>
    <w:rsid w:val="6180007C"/>
    <w:rsid w:val="61EB5F5B"/>
    <w:rsid w:val="63C40DE8"/>
    <w:rsid w:val="63EF5947"/>
    <w:rsid w:val="64E22FFD"/>
    <w:rsid w:val="65D7570C"/>
    <w:rsid w:val="664E76E7"/>
    <w:rsid w:val="66B172B2"/>
    <w:rsid w:val="67077ED9"/>
    <w:rsid w:val="67936A17"/>
    <w:rsid w:val="67950753"/>
    <w:rsid w:val="679C438D"/>
    <w:rsid w:val="67E02E9E"/>
    <w:rsid w:val="6D22664C"/>
    <w:rsid w:val="7321788E"/>
    <w:rsid w:val="74C50C2F"/>
    <w:rsid w:val="75265064"/>
    <w:rsid w:val="768B77ED"/>
    <w:rsid w:val="76D2425D"/>
    <w:rsid w:val="7714539C"/>
    <w:rsid w:val="78272509"/>
    <w:rsid w:val="798427AC"/>
    <w:rsid w:val="7A644347"/>
    <w:rsid w:val="7AAE6D00"/>
    <w:rsid w:val="7B4139DF"/>
    <w:rsid w:val="7CF72D47"/>
    <w:rsid w:val="7CFA5801"/>
    <w:rsid w:val="7D8626F7"/>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3">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character" w:styleId="14">
    <w:name w:val="annotation reference"/>
    <w:basedOn w:val="13"/>
    <w:unhideWhenUsed/>
    <w:qFormat/>
    <w:uiPriority w:val="0"/>
    <w:rPr>
      <w:sz w:val="21"/>
      <w:szCs w:val="21"/>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页眉 Char"/>
    <w:basedOn w:val="13"/>
    <w:link w:val="11"/>
    <w:qFormat/>
    <w:uiPriority w:val="0"/>
    <w:rPr>
      <w:kern w:val="2"/>
      <w:sz w:val="18"/>
      <w:szCs w:val="18"/>
    </w:rPr>
  </w:style>
  <w:style w:type="character" w:customStyle="1" w:styleId="18">
    <w:name w:val="页脚 Char"/>
    <w:basedOn w:val="13"/>
    <w:link w:val="10"/>
    <w:qFormat/>
    <w:uiPriority w:val="0"/>
    <w:rPr>
      <w:kern w:val="2"/>
      <w:sz w:val="18"/>
      <w:szCs w:val="18"/>
    </w:rPr>
  </w:style>
  <w:style w:type="character" w:customStyle="1" w:styleId="19">
    <w:name w:val="纯文本 Char"/>
    <w:basedOn w:val="13"/>
    <w:link w:val="7"/>
    <w:qFormat/>
    <w:uiPriority w:val="0"/>
    <w:rPr>
      <w:rFonts w:ascii="宋体" w:hAnsi="Courier New"/>
      <w:kern w:val="2"/>
      <w:sz w:val="21"/>
    </w:rPr>
  </w:style>
  <w:style w:type="character" w:customStyle="1" w:styleId="20">
    <w:name w:val="纯文本 Char1"/>
    <w:basedOn w:val="13"/>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3"/>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38</TotalTime>
  <ScaleCrop>false</ScaleCrop>
  <LinksUpToDate>false</LinksUpToDate>
  <CharactersWithSpaces>14690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2019-03-04T07:01:53Z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