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color w:val="000000"/>
          <w:sz w:val="72"/>
          <w:szCs w:val="72"/>
          <w:u w:val="single"/>
        </w:rPr>
      </w:pPr>
    </w:p>
    <w:p>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招标编号：SXCG201901-F-085</w:t>
      </w: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eastAsia="zh-CN"/>
        </w:rPr>
        <w:t>书香</w:t>
      </w:r>
      <w:r>
        <w:rPr>
          <w:rFonts w:hint="eastAsia" w:ascii="仿宋" w:hAnsi="仿宋" w:eastAsia="仿宋" w:cs="仿宋"/>
          <w:color w:val="000000"/>
          <w:sz w:val="28"/>
          <w:szCs w:val="28"/>
          <w:lang w:val="en-US" w:eastAsia="zh-CN"/>
        </w:rPr>
        <w:t>平江府酒店闲话闲食商铺出租项目</w:t>
      </w:r>
    </w:p>
    <w:p>
      <w:pPr>
        <w:overflowPunct w:val="0"/>
        <w:jc w:val="center"/>
        <w:rPr>
          <w:rFonts w:hint="eastAsia" w:ascii="仿宋" w:hAnsi="仿宋" w:eastAsia="仿宋" w:cs="仿宋"/>
          <w:b/>
          <w:bCs/>
          <w:color w:val="000000"/>
          <w:sz w:val="28"/>
          <w:szCs w:val="28"/>
          <w:lang w:val="en-US" w:eastAsia="zh-CN"/>
        </w:rPr>
      </w:pPr>
      <w:r>
        <w:rPr>
          <w:rFonts w:hint="eastAsia" w:ascii="仿宋" w:hAnsi="仿宋" w:eastAsia="仿宋" w:cs="仿宋"/>
          <w:color w:val="000000"/>
          <w:sz w:val="28"/>
          <w:szCs w:val="28"/>
          <w:lang w:eastAsia="zh-CN"/>
        </w:rPr>
        <w:t>出租</w:t>
      </w:r>
      <w:r>
        <w:rPr>
          <w:rFonts w:hint="eastAsia" w:ascii="仿宋" w:hAnsi="仿宋" w:eastAsia="仿宋" w:cs="仿宋"/>
          <w:color w:val="000000"/>
          <w:sz w:val="28"/>
          <w:szCs w:val="28"/>
        </w:rPr>
        <w:t>单位：苏州书香世家平江府酒店有限公司</w:t>
      </w:r>
    </w:p>
    <w:p>
      <w:pPr>
        <w:overflowPunct w:val="0"/>
        <w:jc w:val="center"/>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2019</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01</w:t>
      </w:r>
      <w:r>
        <w:rPr>
          <w:rFonts w:hint="eastAsia" w:ascii="仿宋" w:hAnsi="仿宋" w:eastAsia="仿宋" w:cs="仿宋"/>
          <w:color w:val="000000"/>
          <w:sz w:val="28"/>
          <w:szCs w:val="28"/>
        </w:rPr>
        <w:t xml:space="preserve">月 </w:t>
      </w:r>
      <w:r>
        <w:rPr>
          <w:rFonts w:hint="eastAsia" w:ascii="仿宋" w:hAnsi="仿宋" w:eastAsia="仿宋" w:cs="仿宋"/>
          <w:color w:val="000000"/>
          <w:sz w:val="28"/>
          <w:szCs w:val="28"/>
          <w:lang w:val="en-US" w:eastAsia="zh-CN"/>
        </w:rPr>
        <w:t>21</w:t>
      </w:r>
      <w:r>
        <w:rPr>
          <w:rFonts w:hint="eastAsia" w:ascii="仿宋" w:hAnsi="仿宋" w:eastAsia="仿宋" w:cs="仿宋"/>
          <w:color w:val="000000"/>
          <w:sz w:val="28"/>
          <w:szCs w:val="28"/>
        </w:rPr>
        <w:t>日</w:t>
      </w:r>
    </w:p>
    <w:p>
      <w:pPr>
        <w:overflowPunct w:val="0"/>
        <w:rPr>
          <w:rFonts w:hint="eastAsia" w:ascii="仿宋" w:hAnsi="仿宋" w:eastAsia="仿宋" w:cs="仿宋"/>
          <w:color w:val="000000"/>
          <w:sz w:val="28"/>
          <w:szCs w:val="28"/>
        </w:rPr>
      </w:pPr>
    </w:p>
    <w:p>
      <w:pPr>
        <w:pStyle w:val="39"/>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_Toc17159 </w:instrText>
      </w:r>
      <w:r>
        <w:rPr>
          <w:rFonts w:hint="eastAsia" w:ascii="仿宋" w:hAnsi="仿宋" w:eastAsia="仿宋" w:cs="仿宋"/>
        </w:rPr>
        <w:fldChar w:fldCharType="separate"/>
      </w:r>
      <w:r>
        <w:rPr>
          <w:rFonts w:hint="eastAsia" w:ascii="仿宋" w:hAnsi="仿宋" w:eastAsia="仿宋" w:cs="仿宋"/>
        </w:rPr>
        <w:t>第一章</w:t>
      </w:r>
      <w:r>
        <w:rPr>
          <w:rFonts w:hint="eastAsia" w:ascii="仿宋" w:hAnsi="仿宋" w:eastAsia="仿宋" w:cs="仿宋"/>
          <w:lang w:val="en-US" w:eastAsia="zh-CN"/>
        </w:rPr>
        <w:t xml:space="preserve"> </w:t>
      </w:r>
      <w:r>
        <w:rPr>
          <w:rFonts w:hint="eastAsia" w:ascii="仿宋" w:hAnsi="仿宋" w:eastAsia="仿宋" w:cs="仿宋"/>
        </w:rPr>
        <w:t>、投标邀请函</w:t>
      </w:r>
      <w:r>
        <w:tab/>
      </w:r>
      <w:r>
        <w:fldChar w:fldCharType="begin"/>
      </w:r>
      <w:r>
        <w:instrText xml:space="preserve"> PAGEREF _Toc17159 </w:instrText>
      </w:r>
      <w:r>
        <w:fldChar w:fldCharType="separate"/>
      </w:r>
      <w:r>
        <w:t>3</w:t>
      </w:r>
      <w:r>
        <w:fldChar w:fldCharType="end"/>
      </w:r>
      <w:r>
        <w:rPr>
          <w:rFonts w:hint="eastAsia" w:ascii="仿宋" w:hAnsi="仿宋" w:eastAsia="仿宋" w:cs="仿宋"/>
        </w:rPr>
        <w:fldChar w:fldCharType="end"/>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_Toc10185 </w:instrText>
      </w:r>
      <w:r>
        <w:rPr>
          <w:rFonts w:hint="eastAsia" w:ascii="仿宋" w:hAnsi="仿宋" w:eastAsia="仿宋" w:cs="仿宋"/>
        </w:rPr>
        <w:fldChar w:fldCharType="separate"/>
      </w:r>
      <w:r>
        <w:rPr>
          <w:rFonts w:hint="eastAsia" w:ascii="仿宋" w:hAnsi="仿宋" w:eastAsia="仿宋" w:cs="仿宋"/>
        </w:rPr>
        <w:t>第二章 、投标须知及投标文件</w:t>
      </w:r>
      <w:r>
        <w:tab/>
      </w:r>
      <w:r>
        <w:fldChar w:fldCharType="begin"/>
      </w:r>
      <w:r>
        <w:instrText xml:space="preserve"> PAGEREF _Toc10185 </w:instrText>
      </w:r>
      <w:r>
        <w:fldChar w:fldCharType="separate"/>
      </w:r>
      <w:r>
        <w:t>4</w:t>
      </w:r>
      <w:r>
        <w:fldChar w:fldCharType="end"/>
      </w:r>
      <w:r>
        <w:rPr>
          <w:rFonts w:hint="eastAsia" w:ascii="仿宋" w:hAnsi="仿宋" w:eastAsia="仿宋" w:cs="仿宋"/>
        </w:rPr>
        <w:fldChar w:fldCharType="end"/>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_Toc8930 </w:instrText>
      </w:r>
      <w:r>
        <w:rPr>
          <w:rFonts w:hint="eastAsia" w:ascii="仿宋" w:hAnsi="仿宋" w:eastAsia="仿宋" w:cs="仿宋"/>
        </w:rPr>
        <w:fldChar w:fldCharType="separate"/>
      </w:r>
      <w:r>
        <w:rPr>
          <w:rFonts w:hint="eastAsia" w:ascii="仿宋" w:hAnsi="仿宋" w:eastAsia="仿宋" w:cs="仿宋"/>
          <w:lang w:val="en-US" w:eastAsia="zh-CN"/>
        </w:rPr>
        <w:t>第三章 、合同主要条款</w:t>
      </w:r>
      <w:r>
        <w:tab/>
      </w:r>
      <w:r>
        <w:fldChar w:fldCharType="begin"/>
      </w:r>
      <w:r>
        <w:instrText xml:space="preserve"> PAGEREF _Toc8930 </w:instrText>
      </w:r>
      <w:r>
        <w:fldChar w:fldCharType="separate"/>
      </w:r>
      <w:r>
        <w:t>8</w:t>
      </w:r>
      <w:r>
        <w:fldChar w:fldCharType="end"/>
      </w:r>
      <w:r>
        <w:rPr>
          <w:rFonts w:hint="eastAsia" w:ascii="仿宋" w:hAnsi="仿宋" w:eastAsia="仿宋" w:cs="仿宋"/>
        </w:rPr>
        <w:fldChar w:fldCharType="end"/>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_Toc10344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章、投标文件封面格式</w:t>
      </w:r>
      <w:r>
        <w:tab/>
      </w:r>
      <w:r>
        <w:fldChar w:fldCharType="begin"/>
      </w:r>
      <w:r>
        <w:instrText xml:space="preserve"> PAGEREF _Toc10344 </w:instrText>
      </w:r>
      <w:r>
        <w:fldChar w:fldCharType="separate"/>
      </w:r>
      <w:r>
        <w:t>12</w:t>
      </w:r>
      <w:r>
        <w:fldChar w:fldCharType="end"/>
      </w:r>
      <w:r>
        <w:rPr>
          <w:rFonts w:hint="eastAsia" w:ascii="仿宋" w:hAnsi="仿宋" w:eastAsia="仿宋" w:cs="仿宋"/>
        </w:rPr>
        <w:fldChar w:fldCharType="end"/>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_Toc6805 </w:instrText>
      </w:r>
      <w:r>
        <w:rPr>
          <w:rFonts w:hint="eastAsia" w:ascii="仿宋" w:hAnsi="仿宋" w:eastAsia="仿宋" w:cs="仿宋"/>
        </w:rPr>
        <w:fldChar w:fldCharType="separate"/>
      </w:r>
      <w:r>
        <w:rPr>
          <w:rFonts w:hint="eastAsia" w:ascii="仿宋" w:hAnsi="仿宋" w:eastAsia="仿宋" w:cs="仿宋"/>
          <w:lang w:eastAsia="zh-CN"/>
        </w:rPr>
        <w:t>第五章、</w:t>
      </w:r>
      <w:bookmarkStart w:id="8" w:name="_GoBack"/>
      <w:bookmarkEnd w:id="8"/>
      <w:r>
        <w:rPr>
          <w:rFonts w:hint="eastAsia" w:ascii="仿宋" w:hAnsi="仿宋" w:eastAsia="仿宋" w:cs="仿宋"/>
          <w:lang w:eastAsia="zh-CN"/>
        </w:rPr>
        <w:t>附件</w:t>
      </w:r>
      <w:r>
        <w:tab/>
      </w:r>
      <w:r>
        <w:fldChar w:fldCharType="begin"/>
      </w:r>
      <w:r>
        <w:instrText xml:space="preserve"> PAGEREF _Toc6805 </w:instrText>
      </w:r>
      <w:r>
        <w:fldChar w:fldCharType="separate"/>
      </w:r>
      <w:r>
        <w:t>14</w:t>
      </w:r>
      <w:r>
        <w:fldChar w:fldCharType="end"/>
      </w:r>
      <w:r>
        <w:rPr>
          <w:rFonts w:hint="eastAsia" w:ascii="仿宋" w:hAnsi="仿宋" w:eastAsia="仿宋" w:cs="仿宋"/>
        </w:rPr>
        <w:fldChar w:fldCharType="end"/>
      </w:r>
    </w:p>
    <w:p>
      <w:pPr>
        <w:rPr>
          <w:rFonts w:hint="eastAsia" w:ascii="仿宋" w:hAnsi="仿宋" w:eastAsia="仿宋" w:cs="仿宋"/>
        </w:rPr>
      </w:pPr>
      <w:r>
        <w:rPr>
          <w:rFonts w:hint="eastAsia" w:ascii="仿宋" w:hAnsi="仿宋" w:eastAsia="仿宋" w:cs="仿宋"/>
        </w:rPr>
        <w:fldChar w:fldCharType="end"/>
      </w:r>
    </w:p>
    <w:p>
      <w:pPr>
        <w:spacing w:line="360" w:lineRule="auto"/>
        <w:rPr>
          <w:rFonts w:hint="eastAsia" w:ascii="仿宋" w:hAnsi="仿宋" w:eastAsia="仿宋" w:cs="仿宋"/>
          <w:b/>
          <w:bCs/>
          <w:sz w:val="24"/>
          <w:szCs w:val="24"/>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r>
        <w:rPr>
          <w:rFonts w:hint="eastAsia" w:ascii="仿宋" w:hAnsi="仿宋" w:eastAsia="仿宋" w:cs="仿宋"/>
          <w:b/>
          <w:bCs/>
          <w:szCs w:val="21"/>
        </w:rPr>
        <w:br w:type="page"/>
      </w:r>
    </w:p>
    <w:p>
      <w:pPr>
        <w:pStyle w:val="19"/>
        <w:jc w:val="center"/>
        <w:rPr>
          <w:rFonts w:hint="eastAsia" w:ascii="仿宋" w:hAnsi="仿宋" w:eastAsia="仿宋" w:cs="仿宋"/>
        </w:rPr>
      </w:pPr>
      <w:bookmarkStart w:id="0" w:name="_Toc4118"/>
      <w:bookmarkStart w:id="1" w:name="_Toc17159"/>
      <w:r>
        <w:rPr>
          <w:rFonts w:hint="eastAsia" w:ascii="仿宋" w:hAnsi="仿宋" w:eastAsia="仿宋" w:cs="仿宋"/>
        </w:rPr>
        <w:t>第一章、投标邀请函</w:t>
      </w:r>
      <w:bookmarkEnd w:id="0"/>
      <w:bookmarkEnd w:id="1"/>
    </w:p>
    <w:p>
      <w:pPr>
        <w:rPr>
          <w:rFonts w:hint="eastAsia" w:ascii="仿宋" w:hAnsi="仿宋" w:eastAsia="仿宋" w:cs="仿宋"/>
          <w:sz w:val="24"/>
          <w:szCs w:val="28"/>
        </w:rPr>
      </w:pPr>
      <w:bookmarkStart w:id="2" w:name="_Toc16901"/>
      <w:r>
        <w:rPr>
          <w:rFonts w:hint="eastAsia" w:ascii="仿宋" w:hAnsi="仿宋" w:eastAsia="仿宋" w:cs="仿宋"/>
        </w:rPr>
        <w:t xml:space="preserve"> </w:t>
      </w:r>
      <w:r>
        <w:rPr>
          <w:rFonts w:hint="eastAsia" w:ascii="仿宋" w:hAnsi="仿宋" w:eastAsia="仿宋" w:cs="仿宋"/>
          <w:sz w:val="24"/>
          <w:szCs w:val="28"/>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hint="eastAsia" w:ascii="仿宋" w:hAnsi="仿宋" w:eastAsia="仿宋" w:cs="仿宋"/>
          <w:sz w:val="24"/>
          <w:szCs w:val="28"/>
        </w:rPr>
      </w:pPr>
      <w:r>
        <w:rPr>
          <w:rFonts w:hint="eastAsia" w:ascii="仿宋" w:hAnsi="仿宋" w:eastAsia="仿宋" w:cs="仿宋"/>
          <w:sz w:val="24"/>
          <w:szCs w:val="28"/>
        </w:rPr>
        <w:t>具体内容及要求如下：</w:t>
      </w:r>
    </w:p>
    <w:p>
      <w:pPr>
        <w:rPr>
          <w:rFonts w:hint="eastAsia" w:ascii="仿宋" w:hAnsi="仿宋" w:eastAsia="仿宋" w:cs="仿宋"/>
          <w:sz w:val="24"/>
          <w:szCs w:val="28"/>
        </w:rPr>
      </w:pPr>
      <w:r>
        <w:rPr>
          <w:rFonts w:hint="eastAsia" w:ascii="仿宋" w:hAnsi="仿宋" w:eastAsia="仿宋" w:cs="仿宋"/>
          <w:sz w:val="24"/>
          <w:szCs w:val="28"/>
        </w:rPr>
        <w:t>一、基本情况：</w:t>
      </w:r>
    </w:p>
    <w:p>
      <w:pPr>
        <w:rPr>
          <w:rFonts w:hint="eastAsia" w:ascii="仿宋" w:hAnsi="仿宋" w:eastAsia="仿宋" w:cs="仿宋"/>
          <w:sz w:val="24"/>
          <w:szCs w:val="28"/>
          <w:lang w:val="en-US" w:eastAsia="zh-CN"/>
        </w:rPr>
      </w:pPr>
      <w:r>
        <w:rPr>
          <w:rFonts w:hint="eastAsia" w:ascii="仿宋" w:hAnsi="仿宋" w:eastAsia="仿宋" w:cs="仿宋"/>
          <w:sz w:val="24"/>
          <w:szCs w:val="28"/>
        </w:rPr>
        <w:t>1、项目名称：</w:t>
      </w:r>
      <w:r>
        <w:rPr>
          <w:rFonts w:hint="eastAsia" w:ascii="仿宋" w:hAnsi="仿宋" w:eastAsia="仿宋" w:cs="仿宋"/>
          <w:sz w:val="24"/>
          <w:szCs w:val="28"/>
          <w:lang w:eastAsia="zh-CN"/>
        </w:rPr>
        <w:t>书香</w:t>
      </w:r>
      <w:r>
        <w:rPr>
          <w:rFonts w:hint="eastAsia" w:ascii="仿宋" w:hAnsi="仿宋" w:eastAsia="仿宋" w:cs="仿宋"/>
          <w:sz w:val="24"/>
          <w:szCs w:val="28"/>
        </w:rPr>
        <w:t>平江府</w:t>
      </w:r>
      <w:r>
        <w:rPr>
          <w:rFonts w:hint="eastAsia" w:ascii="仿宋" w:hAnsi="仿宋" w:eastAsia="仿宋" w:cs="仿宋"/>
          <w:sz w:val="24"/>
          <w:szCs w:val="28"/>
          <w:lang w:eastAsia="zh-CN"/>
        </w:rPr>
        <w:t>酒店</w:t>
      </w:r>
      <w:r>
        <w:rPr>
          <w:rFonts w:hint="eastAsia" w:ascii="仿宋" w:hAnsi="仿宋" w:eastAsia="仿宋" w:cs="仿宋"/>
          <w:sz w:val="24"/>
          <w:szCs w:val="28"/>
        </w:rPr>
        <w:t>闲话闲食商铺出租</w:t>
      </w:r>
      <w:r>
        <w:rPr>
          <w:rFonts w:hint="eastAsia" w:ascii="仿宋" w:hAnsi="仿宋" w:eastAsia="仿宋" w:cs="仿宋"/>
          <w:sz w:val="24"/>
          <w:szCs w:val="28"/>
          <w:lang w:eastAsia="zh-CN"/>
        </w:rPr>
        <w:t>项目</w:t>
      </w:r>
    </w:p>
    <w:p>
      <w:pPr>
        <w:rPr>
          <w:rFonts w:hint="eastAsia" w:ascii="仿宋" w:hAnsi="仿宋" w:eastAsia="仿宋" w:cs="仿宋"/>
          <w:sz w:val="24"/>
          <w:szCs w:val="28"/>
          <w:lang w:val="en-US" w:eastAsia="zh-CN"/>
        </w:rPr>
      </w:pPr>
      <w:r>
        <w:rPr>
          <w:rFonts w:hint="eastAsia" w:ascii="仿宋" w:hAnsi="仿宋" w:eastAsia="仿宋" w:cs="仿宋"/>
          <w:sz w:val="24"/>
          <w:szCs w:val="28"/>
        </w:rPr>
        <w:t>2、招标编号：SXCG201901-F-085</w:t>
      </w:r>
    </w:p>
    <w:p>
      <w:pPr>
        <w:rPr>
          <w:rFonts w:hint="eastAsia" w:ascii="仿宋" w:hAnsi="仿宋" w:eastAsia="仿宋" w:cs="仿宋"/>
          <w:sz w:val="24"/>
          <w:szCs w:val="28"/>
        </w:rPr>
      </w:pPr>
      <w:r>
        <w:rPr>
          <w:rFonts w:hint="eastAsia" w:ascii="仿宋" w:hAnsi="仿宋" w:eastAsia="仿宋" w:cs="仿宋"/>
          <w:sz w:val="24"/>
          <w:szCs w:val="28"/>
        </w:rPr>
        <w:t>3、</w:t>
      </w:r>
      <w:r>
        <w:rPr>
          <w:rFonts w:hint="eastAsia" w:ascii="仿宋" w:hAnsi="仿宋" w:eastAsia="仿宋" w:cs="仿宋"/>
          <w:sz w:val="24"/>
          <w:szCs w:val="28"/>
          <w:lang w:eastAsia="zh-CN"/>
        </w:rPr>
        <w:t>具体</w:t>
      </w:r>
      <w:r>
        <w:rPr>
          <w:rFonts w:hint="eastAsia" w:ascii="仿宋" w:hAnsi="仿宋" w:eastAsia="仿宋" w:cs="仿宋"/>
          <w:sz w:val="24"/>
          <w:szCs w:val="28"/>
        </w:rPr>
        <w:t>内容：</w:t>
      </w:r>
      <w:r>
        <w:rPr>
          <w:rFonts w:hint="eastAsia" w:ascii="仿宋" w:hAnsi="仿宋" w:eastAsia="仿宋" w:cs="仿宋"/>
          <w:b/>
          <w:sz w:val="32"/>
          <w:szCs w:val="32"/>
        </w:rPr>
        <w:t>投标报价须知附表</w:t>
      </w:r>
    </w:p>
    <w:p>
      <w:pPr>
        <w:rPr>
          <w:rFonts w:hint="eastAsia" w:ascii="仿宋" w:hAnsi="仿宋" w:eastAsia="仿宋" w:cs="仿宋"/>
          <w:sz w:val="24"/>
          <w:szCs w:val="28"/>
        </w:rPr>
      </w:pPr>
      <w:r>
        <w:rPr>
          <w:rFonts w:hint="eastAsia" w:ascii="仿宋" w:hAnsi="仿宋" w:eastAsia="仿宋" w:cs="仿宋"/>
          <w:sz w:val="24"/>
          <w:szCs w:val="28"/>
        </w:rPr>
        <w:t>二、投标人资质要求：</w:t>
      </w:r>
    </w:p>
    <w:p>
      <w:pPr>
        <w:rPr>
          <w:rFonts w:hint="eastAsia" w:ascii="仿宋" w:hAnsi="仿宋" w:eastAsia="仿宋" w:cs="仿宋"/>
          <w:sz w:val="24"/>
          <w:szCs w:val="28"/>
          <w:lang w:eastAsia="zh-CN"/>
        </w:rPr>
      </w:pPr>
      <w:r>
        <w:rPr>
          <w:rFonts w:hint="eastAsia" w:ascii="仿宋" w:hAnsi="仿宋" w:eastAsia="仿宋" w:cs="仿宋"/>
          <w:sz w:val="24"/>
          <w:szCs w:val="28"/>
        </w:rPr>
        <w:t>1、</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 xml:space="preserve">、三年内经营活动中没有重大违法记录； </w:t>
      </w:r>
    </w:p>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4</w:t>
      </w:r>
      <w:r>
        <w:rPr>
          <w:rFonts w:hint="eastAsia" w:ascii="仿宋" w:hAnsi="仿宋" w:eastAsia="仿宋" w:cs="仿宋"/>
          <w:sz w:val="24"/>
          <w:szCs w:val="28"/>
        </w:rPr>
        <w:t>、本次招标不接受联合体投标</w:t>
      </w:r>
      <w:r>
        <w:rPr>
          <w:rFonts w:hint="eastAsia" w:ascii="仿宋" w:hAnsi="仿宋" w:eastAsia="仿宋" w:cs="仿宋"/>
          <w:sz w:val="24"/>
          <w:szCs w:val="28"/>
          <w:lang w:eastAsia="zh-CN"/>
        </w:rPr>
        <w:t>。</w:t>
      </w:r>
    </w:p>
    <w:p>
      <w:pPr>
        <w:rPr>
          <w:rFonts w:hint="eastAsia" w:ascii="仿宋" w:hAnsi="仿宋" w:eastAsia="仿宋" w:cs="仿宋"/>
          <w:sz w:val="24"/>
          <w:szCs w:val="28"/>
        </w:rPr>
      </w:pPr>
      <w:r>
        <w:rPr>
          <w:rFonts w:hint="eastAsia" w:ascii="仿宋" w:hAnsi="仿宋" w:eastAsia="仿宋" w:cs="仿宋"/>
          <w:sz w:val="24"/>
          <w:szCs w:val="28"/>
        </w:rPr>
        <w:t>三、其他：</w:t>
      </w:r>
    </w:p>
    <w:p>
      <w:pPr>
        <w:tabs>
          <w:tab w:val="left" w:pos="3600"/>
        </w:tabs>
        <w:autoSpaceDE w:val="0"/>
        <w:autoSpaceDN w:val="0"/>
        <w:adjustRightInd w:val="0"/>
        <w:spacing w:line="360" w:lineRule="auto"/>
        <w:rPr>
          <w:rFonts w:hint="eastAsia" w:ascii="仿宋" w:hAnsi="仿宋" w:eastAsia="仿宋" w:cs="仿宋"/>
          <w:sz w:val="24"/>
          <w:szCs w:val="28"/>
          <w:highlight w:val="none"/>
          <w:lang w:val="en-US" w:eastAsia="zh-CN"/>
        </w:rPr>
      </w:pPr>
      <w:r>
        <w:rPr>
          <w:rFonts w:hint="eastAsia" w:ascii="仿宋" w:hAnsi="仿宋" w:eastAsia="仿宋" w:cs="仿宋"/>
          <w:sz w:val="24"/>
          <w:szCs w:val="28"/>
          <w:highlight w:val="none"/>
        </w:rPr>
        <w:t>1、</w:t>
      </w:r>
      <w:r>
        <w:rPr>
          <w:rFonts w:hint="eastAsia" w:ascii="仿宋" w:hAnsi="仿宋" w:eastAsia="仿宋" w:cs="仿宋"/>
          <w:sz w:val="24"/>
          <w:szCs w:val="28"/>
          <w:highlight w:val="none"/>
          <w:lang w:eastAsia="zh-CN"/>
        </w:rPr>
        <w:t>招标方式：邀请</w:t>
      </w:r>
      <w:r>
        <w:rPr>
          <w:rFonts w:hint="eastAsia" w:ascii="仿宋" w:hAnsi="仿宋" w:eastAsia="仿宋" w:cs="仿宋"/>
          <w:sz w:val="24"/>
          <w:szCs w:val="28"/>
          <w:highlight w:val="none"/>
          <w:lang w:val="en-US" w:eastAsia="zh-CN"/>
        </w:rPr>
        <w:t>招标</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8"/>
          <w:highlight w:val="none"/>
        </w:rPr>
        <w:t>2、</w:t>
      </w:r>
      <w:r>
        <w:rPr>
          <w:rFonts w:hint="eastAsia" w:ascii="仿宋" w:hAnsi="仿宋" w:eastAsia="仿宋" w:cs="仿宋"/>
          <w:sz w:val="24"/>
          <w:szCs w:val="28"/>
          <w:highlight w:val="none"/>
          <w:lang w:eastAsia="zh-CN"/>
        </w:rPr>
        <w:t>评标方式：</w:t>
      </w:r>
      <w:r>
        <w:rPr>
          <w:rFonts w:hint="eastAsia" w:ascii="仿宋" w:hAnsi="仿宋" w:eastAsia="仿宋" w:cs="仿宋"/>
          <w:sz w:val="24"/>
          <w:szCs w:val="24"/>
          <w:highlight w:val="none"/>
          <w:lang w:val="en-US" w:eastAsia="zh-CN"/>
        </w:rPr>
        <w:t>价高者得</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rPr>
          <w:rFonts w:hint="eastAsia" w:ascii="仿宋" w:hAnsi="仿宋" w:eastAsia="仿宋" w:cs="仿宋"/>
          <w:sz w:val="24"/>
          <w:szCs w:val="28"/>
        </w:rPr>
      </w:pPr>
    </w:p>
    <w:p>
      <w:pPr>
        <w:rPr>
          <w:rFonts w:hint="eastAsia" w:ascii="仿宋" w:hAnsi="仿宋" w:eastAsia="仿宋" w:cs="仿宋"/>
          <w:sz w:val="24"/>
          <w:szCs w:val="28"/>
        </w:rPr>
      </w:pPr>
      <w:r>
        <w:rPr>
          <w:rFonts w:hint="eastAsia" w:ascii="仿宋" w:hAnsi="仿宋" w:eastAsia="仿宋" w:cs="仿宋"/>
          <w:sz w:val="24"/>
          <w:szCs w:val="28"/>
        </w:rPr>
        <w:t xml:space="preserve">                                        招标人：书香酒店投资管理集团有限公司</w:t>
      </w:r>
    </w:p>
    <w:p>
      <w:pPr>
        <w:rPr>
          <w:rFonts w:hint="eastAsia" w:ascii="仿宋" w:hAnsi="仿宋" w:eastAsia="仿宋" w:cs="仿宋"/>
          <w:sz w:val="24"/>
          <w:szCs w:val="28"/>
        </w:rPr>
      </w:pPr>
      <w:r>
        <w:rPr>
          <w:rFonts w:hint="eastAsia" w:ascii="仿宋" w:hAnsi="仿宋" w:eastAsia="仿宋" w:cs="仿宋"/>
          <w:sz w:val="24"/>
          <w:szCs w:val="28"/>
        </w:rPr>
        <w:t xml:space="preserve">                                            地址：苏州市三香路333号</w:t>
      </w:r>
    </w:p>
    <w:p>
      <w:pPr>
        <w:rPr>
          <w:rFonts w:hint="eastAsia" w:ascii="仿宋" w:hAnsi="仿宋" w:eastAsia="仿宋" w:cs="仿宋"/>
          <w:sz w:val="24"/>
          <w:szCs w:val="28"/>
        </w:rPr>
      </w:pPr>
      <w:r>
        <w:rPr>
          <w:rFonts w:hint="eastAsia" w:ascii="仿宋" w:hAnsi="仿宋" w:eastAsia="仿宋" w:cs="仿宋"/>
          <w:sz w:val="24"/>
          <w:szCs w:val="28"/>
        </w:rPr>
        <w:t xml:space="preserve">                                            联系人：周胜敏      </w:t>
      </w:r>
    </w:p>
    <w:p>
      <w:pPr>
        <w:rPr>
          <w:rFonts w:hint="eastAsia" w:ascii="仿宋" w:hAnsi="仿宋" w:eastAsia="仿宋" w:cs="仿宋"/>
          <w:sz w:val="24"/>
          <w:szCs w:val="28"/>
          <w:lang w:val="en-US" w:eastAsia="zh-CN"/>
        </w:rPr>
      </w:pPr>
      <w:r>
        <w:rPr>
          <w:rFonts w:hint="eastAsia" w:ascii="仿宋" w:hAnsi="仿宋" w:eastAsia="仿宋" w:cs="仿宋"/>
          <w:sz w:val="24"/>
          <w:szCs w:val="28"/>
        </w:rPr>
        <w:t xml:space="preserve">                                            联系方式：</w:t>
      </w:r>
      <w:r>
        <w:rPr>
          <w:rFonts w:hint="eastAsia" w:ascii="仿宋" w:hAnsi="仿宋" w:eastAsia="仿宋" w:cs="仿宋"/>
          <w:sz w:val="24"/>
          <w:szCs w:val="28"/>
          <w:lang w:val="en-US" w:eastAsia="zh-CN"/>
        </w:rPr>
        <w:t>17761883525</w:t>
      </w:r>
    </w:p>
    <w:p>
      <w:pPr>
        <w:rPr>
          <w:rFonts w:hint="eastAsia" w:ascii="仿宋" w:hAnsi="仿宋" w:eastAsia="仿宋" w:cs="仿宋"/>
          <w:sz w:val="24"/>
          <w:szCs w:val="28"/>
        </w:rPr>
      </w:pPr>
      <w:r>
        <w:rPr>
          <w:rFonts w:hint="eastAsia" w:ascii="仿宋" w:hAnsi="仿宋" w:eastAsia="仿宋" w:cs="仿宋"/>
          <w:sz w:val="24"/>
          <w:szCs w:val="28"/>
        </w:rPr>
        <w:t xml:space="preserve">                                            日期：201</w:t>
      </w:r>
      <w:r>
        <w:rPr>
          <w:rFonts w:hint="eastAsia" w:ascii="仿宋" w:hAnsi="仿宋" w:eastAsia="仿宋" w:cs="仿宋"/>
          <w:sz w:val="24"/>
          <w:szCs w:val="28"/>
          <w:lang w:val="en-US" w:eastAsia="zh-CN"/>
        </w:rPr>
        <w:t>9</w:t>
      </w:r>
      <w:r>
        <w:rPr>
          <w:rFonts w:hint="eastAsia" w:ascii="仿宋" w:hAnsi="仿宋" w:eastAsia="仿宋" w:cs="仿宋"/>
          <w:sz w:val="24"/>
          <w:szCs w:val="28"/>
        </w:rPr>
        <w:t>年</w:t>
      </w:r>
      <w:r>
        <w:rPr>
          <w:rFonts w:hint="eastAsia" w:ascii="仿宋" w:hAnsi="仿宋" w:eastAsia="仿宋" w:cs="仿宋"/>
          <w:sz w:val="24"/>
          <w:szCs w:val="28"/>
          <w:lang w:val="en-US" w:eastAsia="zh-CN"/>
        </w:rPr>
        <w:t>01</w:t>
      </w:r>
      <w:r>
        <w:rPr>
          <w:rFonts w:hint="eastAsia" w:ascii="仿宋" w:hAnsi="仿宋" w:eastAsia="仿宋" w:cs="仿宋"/>
          <w:sz w:val="24"/>
          <w:szCs w:val="28"/>
        </w:rPr>
        <w:t>月</w:t>
      </w:r>
      <w:r>
        <w:rPr>
          <w:rFonts w:hint="eastAsia" w:ascii="仿宋" w:hAnsi="仿宋" w:eastAsia="仿宋" w:cs="仿宋"/>
          <w:sz w:val="24"/>
          <w:szCs w:val="28"/>
          <w:lang w:val="en-US" w:eastAsia="zh-CN"/>
        </w:rPr>
        <w:t xml:space="preserve"> 21</w:t>
      </w:r>
      <w:r>
        <w:rPr>
          <w:rFonts w:hint="eastAsia" w:ascii="仿宋" w:hAnsi="仿宋" w:eastAsia="仿宋" w:cs="仿宋"/>
          <w:sz w:val="24"/>
          <w:szCs w:val="28"/>
        </w:rPr>
        <w:t>日</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br w:type="page"/>
      </w:r>
    </w:p>
    <w:p>
      <w:pPr>
        <w:pStyle w:val="19"/>
        <w:numPr>
          <w:ilvl w:val="0"/>
          <w:numId w:val="2"/>
        </w:numPr>
        <w:rPr>
          <w:rFonts w:hint="eastAsia" w:ascii="仿宋" w:hAnsi="仿宋" w:eastAsia="仿宋" w:cs="仿宋"/>
        </w:rPr>
      </w:pPr>
      <w:bookmarkStart w:id="3" w:name="_Toc10185"/>
      <w:r>
        <w:rPr>
          <w:rFonts w:hint="eastAsia" w:ascii="仿宋" w:hAnsi="仿宋" w:eastAsia="仿宋" w:cs="仿宋"/>
        </w:rPr>
        <w:t>、投标须知及投标文件</w:t>
      </w:r>
      <w:bookmarkEnd w:id="2"/>
      <w:bookmarkEnd w:id="3"/>
    </w:p>
    <w:p>
      <w:pPr>
        <w:spacing w:line="360" w:lineRule="auto"/>
        <w:jc w:val="center"/>
        <w:rPr>
          <w:rFonts w:hint="eastAsia" w:ascii="黑体" w:hAnsi="黑体" w:eastAsia="黑体" w:cs="黑体"/>
          <w:b/>
          <w:sz w:val="24"/>
          <w:szCs w:val="24"/>
        </w:rPr>
      </w:pPr>
      <w:r>
        <w:rPr>
          <w:rFonts w:hint="eastAsia" w:ascii="黑体" w:hAnsi="黑体" w:eastAsia="黑体" w:cs="黑体"/>
          <w:b/>
          <w:sz w:val="24"/>
          <w:szCs w:val="24"/>
          <w:lang w:eastAsia="zh-CN"/>
        </w:rPr>
        <w:t>第一节</w:t>
      </w:r>
      <w:r>
        <w:rPr>
          <w:rFonts w:hint="eastAsia" w:ascii="黑体" w:hAnsi="黑体" w:eastAsia="黑体" w:cs="黑体"/>
          <w:b/>
          <w:sz w:val="24"/>
          <w:szCs w:val="24"/>
        </w:rPr>
        <w:t>、投标报价须知附表</w:t>
      </w:r>
    </w:p>
    <w:tbl>
      <w:tblPr>
        <w:tblStyle w:val="23"/>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313"/>
        <w:gridCol w:w="703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79" w:hRule="atLeast"/>
        </w:trPr>
        <w:tc>
          <w:tcPr>
            <w:tcW w:w="76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序</w:t>
            </w:r>
            <w:r>
              <w:rPr>
                <w:rFonts w:hint="eastAsia" w:ascii="仿宋" w:hAnsi="仿宋" w:eastAsia="仿宋" w:cs="仿宋"/>
                <w:color w:val="000000"/>
                <w:sz w:val="24"/>
                <w:szCs w:val="24"/>
              </w:rPr>
              <w:t>号</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内 容</w:t>
            </w:r>
          </w:p>
        </w:tc>
        <w:tc>
          <w:tcPr>
            <w:tcW w:w="7035"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说明与要求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64"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313" w:type="dxa"/>
            <w:tcBorders>
              <w:tl2br w:val="nil"/>
              <w:tr2bl w:val="nil"/>
            </w:tcBorders>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项目综合说明</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招标编号</w:t>
            </w:r>
            <w:r>
              <w:rPr>
                <w:rFonts w:hint="eastAsia" w:ascii="仿宋" w:hAnsi="仿宋" w:eastAsia="仿宋" w:cs="仿宋"/>
                <w:sz w:val="24"/>
                <w:szCs w:val="24"/>
                <w:lang w:val="en-US" w:eastAsia="zh-CN"/>
              </w:rPr>
              <w:t>：SXCG201901-F-085</w:t>
            </w:r>
          </w:p>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项目名称</w:t>
            </w:r>
            <w:r>
              <w:rPr>
                <w:rFonts w:hint="eastAsia" w:ascii="仿宋" w:hAnsi="仿宋" w:eastAsia="仿宋" w:cs="仿宋"/>
                <w:sz w:val="24"/>
                <w:szCs w:val="24"/>
                <w:lang w:val="en-US" w:eastAsia="zh-CN"/>
              </w:rPr>
              <w:t>：书香平江府酒店闲话闲食商铺出租项目</w:t>
            </w:r>
          </w:p>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项目要求</w:t>
            </w:r>
            <w:r>
              <w:rPr>
                <w:rFonts w:hint="eastAsia" w:ascii="仿宋" w:hAnsi="仿宋" w:eastAsia="仿宋" w:cs="仿宋"/>
                <w:sz w:val="24"/>
                <w:szCs w:val="24"/>
                <w:lang w:val="en-US" w:eastAsia="zh-CN"/>
              </w:rPr>
              <w:t>：</w:t>
            </w:r>
          </w:p>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①、出租面积：一楼101.3平方米，二楼22.3平方米（门面门幅宽6.1米，进深16.2米，层高6.5米）。</w:t>
            </w:r>
          </w:p>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②、不得自行转租</w:t>
            </w:r>
          </w:p>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③、不能经营烧烤，油烟类食品。</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b/>
                <w:bCs/>
                <w:sz w:val="24"/>
                <w:szCs w:val="24"/>
                <w:lang w:val="en-US" w:eastAsia="zh-CN"/>
              </w:rPr>
              <w:t>项目地址</w:t>
            </w:r>
            <w:r>
              <w:rPr>
                <w:rFonts w:hint="eastAsia" w:ascii="仿宋" w:hAnsi="仿宋" w:eastAsia="仿宋" w:cs="仿宋"/>
                <w:sz w:val="24"/>
                <w:szCs w:val="24"/>
                <w:lang w:val="en-US" w:eastAsia="zh-CN"/>
              </w:rPr>
              <w:t>：苏州</w:t>
            </w:r>
            <w:r>
              <w:rPr>
                <w:rFonts w:hint="eastAsia" w:ascii="仿宋" w:hAnsi="仿宋" w:eastAsia="仿宋" w:cs="仿宋"/>
                <w:sz w:val="24"/>
                <w:szCs w:val="24"/>
                <w:highlight w:val="none"/>
                <w:lang w:val="en-US" w:eastAsia="zh-CN"/>
              </w:rPr>
              <w:t>市平江路白塔东路交叉路口（原闲话闲食）</w:t>
            </w:r>
          </w:p>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出租周期</w:t>
            </w:r>
            <w:r>
              <w:rPr>
                <w:rFonts w:hint="eastAsia" w:ascii="仿宋" w:hAnsi="仿宋" w:eastAsia="仿宋" w:cs="仿宋"/>
                <w:sz w:val="24"/>
                <w:szCs w:val="24"/>
                <w:lang w:val="en-US" w:eastAsia="zh-CN"/>
              </w:rPr>
              <w:t>：最短1年，最长3年</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招标方式</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邀请招标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现场咨询</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"mailto:招标方不作安排，投标人有咨询需求的请在收到招标文件后的3个工作日内书面报送至hqps@soocor.com,招标人将统一回复至各投标人制定邮箱。" </w:instrText>
            </w:r>
            <w:r>
              <w:rPr>
                <w:rFonts w:hint="eastAsia" w:ascii="仿宋" w:hAnsi="仿宋" w:eastAsia="仿宋" w:cs="仿宋"/>
                <w:sz w:val="24"/>
                <w:szCs w:val="24"/>
                <w:lang w:val="en-US" w:eastAsia="zh-CN"/>
              </w:rPr>
              <w:fldChar w:fldCharType="separate"/>
            </w:r>
            <w:r>
              <w:rPr>
                <w:rStyle w:val="21"/>
                <w:rFonts w:hint="eastAsia" w:ascii="仿宋" w:hAnsi="仿宋" w:eastAsia="仿宋" w:cs="仿宋"/>
                <w:sz w:val="24"/>
                <w:szCs w:val="24"/>
                <w:lang w:val="en-US" w:eastAsia="zh-CN"/>
              </w:rPr>
              <w:t>在收到本招标文件后，如有疑问需要澄清，投标人有咨询需求的请在收到招标文件后的3个工作日内书面报送至hqps@soocor.com,招标人将统一回复至各投标人指定邮箱。</w:t>
            </w:r>
            <w:r>
              <w:rPr>
                <w:rFonts w:hint="eastAsia" w:ascii="仿宋" w:hAnsi="仿宋" w:eastAsia="仿宋" w:cs="仿宋"/>
                <w:sz w:val="24"/>
                <w:szCs w:val="24"/>
                <w:lang w:val="en-US" w:eastAsia="zh-CN"/>
              </w:rPr>
              <w:fldChar w:fldCharType="end"/>
            </w:r>
          </w:p>
          <w:p>
            <w:pPr>
              <w:numPr>
                <w:ilvl w:val="0"/>
                <w:numId w:val="0"/>
              </w:numPr>
              <w:spacing w:line="400" w:lineRule="atLeast"/>
              <w:ind w:left="105" w:leftChars="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咨询联系人：周胜敏，电话：17761883525</w:t>
            </w:r>
          </w:p>
          <w:p>
            <w:pPr>
              <w:numPr>
                <w:ilvl w:val="0"/>
                <w:numId w:val="0"/>
              </w:numPr>
              <w:spacing w:line="400" w:lineRule="atLeast"/>
              <w:ind w:left="105" w:leftChars="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现场勘察联系人：徐强</w:t>
            </w:r>
            <w:r>
              <w:rPr>
                <w:rFonts w:hint="eastAsia"/>
                <w:lang w:val="en-US" w:eastAsia="zh-CN"/>
              </w:rPr>
              <w:t xml:space="preserve"> ，</w:t>
            </w:r>
            <w:r>
              <w:rPr>
                <w:rFonts w:hint="eastAsia" w:ascii="仿宋" w:hAnsi="仿宋" w:eastAsia="仿宋" w:cs="仿宋"/>
                <w:b w:val="0"/>
                <w:bCs w:val="0"/>
                <w:sz w:val="24"/>
                <w:szCs w:val="24"/>
                <w:lang w:val="en-US" w:eastAsia="zh-CN"/>
              </w:rPr>
              <w:t>电话：18896914172</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招标答疑</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①、2019年01月23日，发到各投标单位邮箱。</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②、投标人未按照招标规定的时间要求提出疑问的，将视作为无疑问，由此产生的一切后果由投标人负责</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eastAsia="zh-CN"/>
              </w:rPr>
              <w:t>只要投标人参与投标并递交了投标文件，即意味着投标人已经理解并毫无保留地接受了本招标书的所有条款，</w:t>
            </w:r>
            <w:r>
              <w:rPr>
                <w:rFonts w:hint="eastAsia" w:ascii="仿宋" w:hAnsi="仿宋" w:eastAsia="仿宋" w:cs="仿宋"/>
                <w:b/>
                <w:bCs/>
                <w:sz w:val="24"/>
                <w:szCs w:val="24"/>
              </w:rPr>
              <w:t>由此产生的一切后果由</w:t>
            </w:r>
            <w:r>
              <w:rPr>
                <w:rFonts w:hint="eastAsia" w:ascii="仿宋" w:hAnsi="仿宋" w:eastAsia="仿宋" w:cs="仿宋"/>
                <w:b/>
                <w:bCs/>
                <w:sz w:val="24"/>
                <w:szCs w:val="24"/>
                <w:lang w:eastAsia="zh-CN"/>
              </w:rPr>
              <w:t>投标人</w:t>
            </w:r>
            <w:r>
              <w:rPr>
                <w:rFonts w:hint="eastAsia" w:ascii="仿宋" w:hAnsi="仿宋" w:eastAsia="仿宋" w:cs="仿宋"/>
                <w:b/>
                <w:bCs/>
                <w:sz w:val="24"/>
                <w:szCs w:val="24"/>
              </w:rPr>
              <w:t>负责</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投标文件份数</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eastAsia="zh-CN"/>
              </w:rPr>
              <w:t>纸质：</w:t>
            </w:r>
            <w:r>
              <w:rPr>
                <w:rFonts w:hint="eastAsia" w:ascii="仿宋" w:hAnsi="仿宋" w:eastAsia="仿宋" w:cs="仿宋"/>
                <w:sz w:val="24"/>
                <w:szCs w:val="24"/>
              </w:rPr>
              <w:t>正本一份，副本二份</w:t>
            </w:r>
            <w:r>
              <w:rPr>
                <w:rFonts w:hint="eastAsia" w:ascii="仿宋" w:hAnsi="仿宋" w:eastAsia="仿宋" w:cs="仿宋"/>
                <w:sz w:val="24"/>
                <w:szCs w:val="24"/>
                <w:lang w:eastAsia="zh-CN"/>
              </w:rPr>
              <w:t>，装订成册（胶装：黄色皮纹卡纸），</w:t>
            </w:r>
            <w:r>
              <w:rPr>
                <w:rFonts w:hint="eastAsia" w:ascii="仿宋" w:hAnsi="仿宋" w:eastAsia="仿宋" w:cs="仿宋"/>
                <w:sz w:val="24"/>
                <w:szCs w:val="24"/>
              </w:rPr>
              <w:t>密封盖章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592"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w:t>
            </w:r>
          </w:p>
        </w:tc>
        <w:tc>
          <w:tcPr>
            <w:tcW w:w="1313" w:type="dxa"/>
            <w:tcBorders>
              <w:tl2br w:val="nil"/>
              <w:tr2bl w:val="nil"/>
            </w:tcBorders>
            <w:vAlign w:val="center"/>
          </w:tcPr>
          <w:p>
            <w:pPr>
              <w:spacing w:line="400" w:lineRule="atLeast"/>
              <w:jc w:val="both"/>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投标保证金</w:t>
            </w:r>
          </w:p>
        </w:tc>
        <w:tc>
          <w:tcPr>
            <w:tcW w:w="7035" w:type="dxa"/>
            <w:tcBorders>
              <w:tl2br w:val="nil"/>
              <w:tr2bl w:val="nil"/>
            </w:tcBorders>
          </w:tcPr>
          <w:p>
            <w:pPr>
              <w:spacing w:line="400" w:lineRule="atLeast"/>
              <w:rPr>
                <w:rFonts w:hint="eastAsia" w:ascii="仿宋" w:hAnsi="仿宋" w:eastAsia="仿宋" w:cs="仿宋"/>
                <w:sz w:val="24"/>
                <w:szCs w:val="24"/>
                <w:highlight w:val="none"/>
              </w:rPr>
            </w:pPr>
            <w:r>
              <w:rPr>
                <w:rFonts w:hint="eastAsia" w:ascii="仿宋" w:hAnsi="仿宋" w:eastAsia="仿宋" w:cs="仿宋"/>
                <w:b/>
                <w:bCs/>
                <w:sz w:val="24"/>
                <w:szCs w:val="24"/>
                <w:highlight w:val="none"/>
                <w:lang w:eastAsia="zh-CN"/>
              </w:rPr>
              <w:t>伍仟</w:t>
            </w:r>
            <w:r>
              <w:rPr>
                <w:rFonts w:hint="eastAsia" w:ascii="仿宋" w:hAnsi="仿宋" w:eastAsia="仿宋" w:cs="仿宋"/>
                <w:b/>
                <w:bCs/>
                <w:sz w:val="24"/>
                <w:szCs w:val="24"/>
                <w:highlight w:val="none"/>
              </w:rPr>
              <w:t>元整</w:t>
            </w:r>
            <w:r>
              <w:rPr>
                <w:rFonts w:hint="eastAsia" w:ascii="仿宋" w:hAnsi="仿宋" w:eastAsia="仿宋" w:cs="仿宋"/>
                <w:sz w:val="24"/>
                <w:szCs w:val="24"/>
                <w:highlight w:val="none"/>
              </w:rPr>
              <w:t>，从企业基本账户开出的</w:t>
            </w:r>
            <w:r>
              <w:rPr>
                <w:rFonts w:hint="eastAsia" w:ascii="仿宋" w:hAnsi="仿宋" w:eastAsia="仿宋" w:cs="仿宋"/>
                <w:b/>
                <w:bCs/>
                <w:sz w:val="24"/>
                <w:szCs w:val="24"/>
                <w:highlight w:val="none"/>
              </w:rPr>
              <w:t>本票或汇票</w:t>
            </w:r>
            <w:r>
              <w:rPr>
                <w:rFonts w:hint="eastAsia" w:ascii="仿宋" w:hAnsi="仿宋" w:eastAsia="仿宋" w:cs="仿宋"/>
                <w:sz w:val="24"/>
                <w:szCs w:val="24"/>
                <w:highlight w:val="none"/>
              </w:rPr>
              <w:t>，户名：</w:t>
            </w:r>
            <w:r>
              <w:rPr>
                <w:rFonts w:hint="eastAsia" w:ascii="仿宋" w:hAnsi="仿宋" w:eastAsia="仿宋" w:cs="仿宋"/>
                <w:b/>
                <w:bCs/>
                <w:sz w:val="24"/>
                <w:szCs w:val="24"/>
                <w:highlight w:val="none"/>
              </w:rPr>
              <w:t>书香酒店投资管理集团有限公司</w:t>
            </w:r>
            <w:r>
              <w:rPr>
                <w:rFonts w:hint="eastAsia" w:ascii="仿宋" w:hAnsi="仿宋" w:eastAsia="仿宋" w:cs="仿宋"/>
                <w:sz w:val="24"/>
                <w:szCs w:val="24"/>
                <w:highlight w:val="none"/>
              </w:rPr>
              <w:t>。投标单位在投标时提交，未提交的视为自动放弃。未中标单位在开标后5个工作日内退回，中标的自动转为履约保证金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592"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7</w:t>
            </w:r>
          </w:p>
        </w:tc>
        <w:tc>
          <w:tcPr>
            <w:tcW w:w="1313" w:type="dxa"/>
            <w:tcBorders>
              <w:tl2br w:val="nil"/>
              <w:tr2bl w:val="nil"/>
            </w:tcBorders>
            <w:vAlign w:val="center"/>
          </w:tcPr>
          <w:p>
            <w:pPr>
              <w:spacing w:line="400" w:lineRule="atLeast"/>
              <w:jc w:val="both"/>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投标截止</w:t>
            </w:r>
          </w:p>
        </w:tc>
        <w:tc>
          <w:tcPr>
            <w:tcW w:w="7035" w:type="dxa"/>
            <w:tcBorders>
              <w:tl2br w:val="nil"/>
              <w:tr2bl w:val="nil"/>
            </w:tcBorders>
          </w:tcPr>
          <w:p>
            <w:pPr>
              <w:spacing w:line="400" w:lineRule="atLeas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lang w:eastAsia="zh-CN"/>
              </w:rPr>
              <w:t>截止</w:t>
            </w:r>
            <w:r>
              <w:rPr>
                <w:rFonts w:hint="eastAsia" w:ascii="仿宋" w:hAnsi="仿宋" w:eastAsia="仿宋" w:cs="仿宋"/>
                <w:b w:val="0"/>
                <w:bCs w:val="0"/>
                <w:color w:val="auto"/>
                <w:sz w:val="24"/>
                <w:szCs w:val="24"/>
                <w:highlight w:val="none"/>
              </w:rPr>
              <w:t>时间：</w:t>
            </w:r>
            <w:r>
              <w:rPr>
                <w:rFonts w:hint="eastAsia" w:ascii="仿宋" w:hAnsi="仿宋" w:eastAsia="仿宋" w:cs="仿宋"/>
                <w:b/>
                <w:bCs/>
                <w:color w:val="auto"/>
                <w:sz w:val="24"/>
                <w:szCs w:val="24"/>
                <w:highlight w:val="none"/>
                <w:lang w:val="en-US" w:eastAsia="zh-CN"/>
              </w:rPr>
              <w:t>2019</w:t>
            </w:r>
            <w:r>
              <w:rPr>
                <w:rFonts w:hint="eastAsia" w:ascii="仿宋" w:hAnsi="仿宋" w:eastAsia="仿宋" w:cs="仿宋"/>
                <w:b/>
                <w:bCs/>
                <w:color w:val="auto"/>
                <w:sz w:val="24"/>
                <w:szCs w:val="24"/>
                <w:highlight w:val="none"/>
              </w:rPr>
              <w:t>年</w:t>
            </w:r>
            <w:r>
              <w:rPr>
                <w:rFonts w:hint="eastAsia" w:ascii="仿宋" w:hAnsi="仿宋" w:eastAsia="仿宋" w:cs="仿宋"/>
                <w:b/>
                <w:bCs/>
                <w:color w:val="auto"/>
                <w:sz w:val="24"/>
                <w:szCs w:val="24"/>
                <w:highlight w:val="none"/>
                <w:lang w:val="en-US" w:eastAsia="zh-CN"/>
              </w:rPr>
              <w:t>01</w:t>
            </w:r>
            <w:r>
              <w:rPr>
                <w:rFonts w:hint="eastAsia" w:ascii="仿宋" w:hAnsi="仿宋" w:eastAsia="仿宋" w:cs="仿宋"/>
                <w:b/>
                <w:bCs/>
                <w:color w:val="auto"/>
                <w:sz w:val="24"/>
                <w:szCs w:val="24"/>
                <w:highlight w:val="none"/>
              </w:rPr>
              <w:t>月</w:t>
            </w:r>
            <w:r>
              <w:rPr>
                <w:rFonts w:hint="eastAsia" w:ascii="仿宋" w:hAnsi="仿宋" w:eastAsia="仿宋" w:cs="仿宋"/>
                <w:b/>
                <w:bCs/>
                <w:color w:val="auto"/>
                <w:sz w:val="24"/>
                <w:szCs w:val="24"/>
                <w:highlight w:val="none"/>
                <w:lang w:val="en-US" w:eastAsia="zh-CN"/>
              </w:rPr>
              <w:t>25</w:t>
            </w:r>
            <w:r>
              <w:rPr>
                <w:rFonts w:hint="eastAsia" w:ascii="仿宋" w:hAnsi="仿宋" w:eastAsia="仿宋" w:cs="仿宋"/>
                <w:b/>
                <w:bCs/>
                <w:color w:val="auto"/>
                <w:sz w:val="24"/>
                <w:szCs w:val="24"/>
                <w:highlight w:val="none"/>
              </w:rPr>
              <w:t>日上午11：00之前</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递交</w:t>
            </w:r>
            <w:r>
              <w:rPr>
                <w:rFonts w:hint="eastAsia" w:ascii="仿宋" w:hAnsi="仿宋" w:eastAsia="仿宋" w:cs="仿宋"/>
                <w:sz w:val="24"/>
                <w:szCs w:val="24"/>
                <w:highlight w:val="none"/>
              </w:rPr>
              <w:t>地点：苏州市三香路333号书香酒店管理集团</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接收</w:t>
            </w:r>
            <w:r>
              <w:rPr>
                <w:rFonts w:hint="eastAsia" w:ascii="仿宋" w:hAnsi="仿宋" w:eastAsia="仿宋" w:cs="仿宋"/>
                <w:sz w:val="24"/>
                <w:szCs w:val="24"/>
                <w:highlight w:val="none"/>
              </w:rPr>
              <w:t>人：</w:t>
            </w:r>
            <w:r>
              <w:rPr>
                <w:rFonts w:hint="eastAsia" w:ascii="仿宋" w:hAnsi="仿宋" w:eastAsia="仿宋" w:cs="仿宋"/>
                <w:sz w:val="24"/>
                <w:szCs w:val="24"/>
                <w:highlight w:val="none"/>
                <w:lang w:eastAsia="zh-CN"/>
              </w:rPr>
              <w:t>钱恩妮</w:t>
            </w:r>
            <w:r>
              <w:rPr>
                <w:rFonts w:hint="eastAsia" w:ascii="仿宋" w:hAnsi="仿宋" w:eastAsia="仿宋" w:cs="仿宋"/>
                <w:sz w:val="24"/>
                <w:szCs w:val="24"/>
                <w:highlight w:val="none"/>
              </w:rPr>
              <w:t xml:space="preserve">  联系电话：</w:t>
            </w:r>
            <w:r>
              <w:rPr>
                <w:rFonts w:hint="eastAsia" w:ascii="仿宋" w:hAnsi="仿宋" w:eastAsia="仿宋" w:cs="仿宋"/>
                <w:sz w:val="24"/>
                <w:szCs w:val="24"/>
                <w:highlight w:val="none"/>
                <w:lang w:val="en-US" w:eastAsia="zh-CN"/>
              </w:rPr>
              <w:t>13915556818</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非</w:t>
            </w:r>
            <w:r>
              <w:rPr>
                <w:rFonts w:hint="eastAsia" w:ascii="仿宋" w:hAnsi="仿宋" w:eastAsia="仿宋" w:cs="仿宋"/>
                <w:sz w:val="24"/>
                <w:szCs w:val="24"/>
                <w:highlight w:val="none"/>
                <w:lang w:eastAsia="zh-CN"/>
              </w:rPr>
              <w:t>本地</w:t>
            </w:r>
            <w:r>
              <w:rPr>
                <w:rFonts w:hint="eastAsia" w:ascii="仿宋" w:hAnsi="仿宋" w:eastAsia="仿宋" w:cs="仿宋"/>
                <w:sz w:val="24"/>
                <w:szCs w:val="24"/>
                <w:highlight w:val="none"/>
              </w:rPr>
              <w:t>的投标单位可密封后邮寄投标文件至上述收件人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8</w:t>
            </w:r>
          </w:p>
        </w:tc>
        <w:tc>
          <w:tcPr>
            <w:tcW w:w="1313" w:type="dxa"/>
            <w:tcBorders>
              <w:tl2br w:val="nil"/>
              <w:tr2bl w:val="nil"/>
            </w:tcBorders>
          </w:tcPr>
          <w:p>
            <w:pPr>
              <w:spacing w:line="400" w:lineRule="atLeast"/>
              <w:rPr>
                <w:rFonts w:hint="eastAsia" w:ascii="仿宋" w:hAnsi="仿宋" w:eastAsia="仿宋" w:cs="仿宋"/>
                <w:color w:val="000000"/>
                <w:sz w:val="24"/>
                <w:szCs w:val="24"/>
              </w:rPr>
            </w:pPr>
          </w:p>
          <w:p>
            <w:pPr>
              <w:spacing w:line="400" w:lineRule="atLeast"/>
              <w:rPr>
                <w:rFonts w:hint="eastAsia" w:ascii="仿宋" w:hAnsi="仿宋" w:eastAsia="仿宋" w:cs="仿宋"/>
                <w:color w:val="000000"/>
                <w:sz w:val="24"/>
                <w:szCs w:val="24"/>
              </w:rPr>
            </w:pPr>
            <w:r>
              <w:rPr>
                <w:rFonts w:hint="eastAsia" w:ascii="仿宋" w:hAnsi="仿宋" w:eastAsia="仿宋" w:cs="仿宋"/>
                <w:color w:val="000000"/>
                <w:sz w:val="24"/>
                <w:szCs w:val="24"/>
              </w:rPr>
              <w:t>报价方式及价格确定</w:t>
            </w:r>
          </w:p>
        </w:tc>
        <w:tc>
          <w:tcPr>
            <w:tcW w:w="7035" w:type="dxa"/>
            <w:tcBorders>
              <w:tl2br w:val="nil"/>
              <w:tr2bl w:val="nil"/>
            </w:tcBorders>
          </w:tcPr>
          <w:p>
            <w:pPr>
              <w:numPr>
                <w:ilvl w:val="0"/>
                <w:numId w:val="0"/>
              </w:numPr>
              <w:spacing w:line="400" w:lineRule="atLeast"/>
              <w:rPr>
                <w:rFonts w:hint="eastAsia" w:ascii="仿宋" w:hAnsi="仿宋" w:eastAsia="仿宋" w:cs="仿宋"/>
                <w:b/>
                <w:bCs/>
                <w:sz w:val="24"/>
                <w:szCs w:val="24"/>
                <w:highlight w:val="yellow"/>
                <w:lang w:eastAsia="zh-CN"/>
              </w:rPr>
            </w:pPr>
            <w:r>
              <w:rPr>
                <w:rFonts w:hint="eastAsia" w:ascii="仿宋" w:hAnsi="仿宋" w:eastAsia="仿宋" w:cs="仿宋"/>
                <w:b/>
                <w:bCs/>
                <w:sz w:val="24"/>
                <w:szCs w:val="24"/>
                <w:highlight w:val="yellow"/>
                <w:lang w:eastAsia="zh-CN"/>
              </w:rPr>
              <w:t>①、年租金30万/年起（报价者每次增价的幅度须为</w:t>
            </w:r>
            <w:r>
              <w:rPr>
                <w:rFonts w:hint="eastAsia" w:ascii="仿宋" w:hAnsi="仿宋" w:eastAsia="仿宋" w:cs="仿宋"/>
                <w:b/>
                <w:bCs/>
                <w:sz w:val="24"/>
                <w:szCs w:val="24"/>
                <w:highlight w:val="yellow"/>
                <w:lang w:val="en-US" w:eastAsia="zh-CN"/>
              </w:rPr>
              <w:t>5000元或其整倍数</w:t>
            </w:r>
            <w:r>
              <w:rPr>
                <w:rFonts w:hint="eastAsia" w:ascii="仿宋" w:hAnsi="仿宋" w:eastAsia="仿宋" w:cs="仿宋"/>
                <w:b/>
                <w:bCs/>
                <w:sz w:val="24"/>
                <w:szCs w:val="24"/>
                <w:highlight w:val="yellow"/>
                <w:lang w:eastAsia="zh-CN"/>
              </w:rPr>
              <w:t>），价高者得（同等报价，投标人再次报价，且报价不得低于原报价）</w:t>
            </w:r>
            <w:r>
              <w:rPr>
                <w:rFonts w:hint="eastAsia" w:ascii="华文细黑" w:hAnsi="华文细黑" w:eastAsia="华文细黑"/>
                <w:b/>
                <w:bCs/>
                <w:szCs w:val="21"/>
                <w:highlight w:val="yellow"/>
                <w:lang w:val="en-US" w:eastAsia="zh-CN"/>
              </w:rPr>
              <w:t>。</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②、本项目只允许有一个报价，任何有选择的报价将不予接受。</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报价书必须符合招标文件的实质性要求，最终选择</w:t>
            </w:r>
            <w:r>
              <w:rPr>
                <w:rFonts w:hint="eastAsia" w:ascii="仿宋" w:hAnsi="仿宋" w:eastAsia="仿宋" w:cs="仿宋"/>
                <w:b/>
                <w:bCs/>
                <w:sz w:val="24"/>
                <w:szCs w:val="24"/>
                <w:highlight w:val="yellow"/>
                <w:lang w:eastAsia="zh-CN"/>
              </w:rPr>
              <w:t>投标报价高</w:t>
            </w:r>
            <w:r>
              <w:rPr>
                <w:rFonts w:hint="eastAsia" w:ascii="仿宋" w:hAnsi="仿宋" w:eastAsia="仿宋" w:cs="仿宋"/>
                <w:b/>
                <w:bCs/>
                <w:sz w:val="24"/>
                <w:szCs w:val="24"/>
                <w:highlight w:val="yellow"/>
              </w:rPr>
              <w:t>者</w:t>
            </w:r>
            <w:r>
              <w:rPr>
                <w:rFonts w:hint="eastAsia" w:ascii="仿宋" w:hAnsi="仿宋" w:eastAsia="仿宋" w:cs="仿宋"/>
                <w:sz w:val="24"/>
                <w:szCs w:val="24"/>
                <w:highlight w:val="yellow"/>
              </w:rPr>
              <w:t>进行合作</w:t>
            </w:r>
            <w:r>
              <w:rPr>
                <w:rFonts w:hint="eastAsia" w:ascii="仿宋" w:hAnsi="仿宋" w:eastAsia="仿宋" w:cs="仿宋"/>
                <w:sz w:val="24"/>
                <w:szCs w:val="24"/>
                <w:highlight w:val="none"/>
              </w:rPr>
              <w:t>。（招标人有权要求报价单位对报价内容进行解释，个别材料如不符合招标人要求的，招标人有权要求报价单位调整报价）。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9</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报价范围</w:t>
            </w:r>
          </w:p>
        </w:tc>
        <w:tc>
          <w:tcPr>
            <w:tcW w:w="7035" w:type="dxa"/>
            <w:tcBorders>
              <w:tl2br w:val="nil"/>
              <w:tr2bl w:val="nil"/>
            </w:tcBorders>
          </w:tcPr>
          <w:p>
            <w:pPr>
              <w:numPr>
                <w:ilvl w:val="0"/>
                <w:numId w:val="3"/>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投标人报价应包括为完成本标所需的所有费用。</w:t>
            </w:r>
          </w:p>
          <w:p>
            <w:pPr>
              <w:numPr>
                <w:ilvl w:val="0"/>
                <w:numId w:val="0"/>
              </w:num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②、</w:t>
            </w:r>
            <w:r>
              <w:rPr>
                <w:rFonts w:hint="eastAsia" w:ascii="仿宋" w:hAnsi="仿宋" w:eastAsia="仿宋" w:cs="仿宋"/>
                <w:sz w:val="24"/>
                <w:szCs w:val="24"/>
                <w:highlight w:val="none"/>
              </w:rPr>
              <w:t>其它有关物价、人工上涨的风险等。</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报价单位自行查勘现场，充分了解施工现场不可预见性因素，并把相关费用考虑到报价中</w:t>
            </w:r>
            <w:r>
              <w:rPr>
                <w:rFonts w:hint="eastAsia" w:ascii="仿宋" w:hAnsi="仿宋" w:eastAsia="仿宋" w:cs="仿宋"/>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w:t>
            </w:r>
          </w:p>
        </w:tc>
        <w:tc>
          <w:tcPr>
            <w:tcW w:w="1313" w:type="dxa"/>
            <w:tcBorders>
              <w:tl2br w:val="nil"/>
              <w:tr2bl w:val="nil"/>
            </w:tcBorders>
            <w:vAlign w:val="center"/>
          </w:tcPr>
          <w:p>
            <w:pPr>
              <w:spacing w:line="400" w:lineRule="atLeast"/>
              <w:rPr>
                <w:rFonts w:hint="eastAsia" w:ascii="仿宋" w:hAnsi="仿宋" w:eastAsia="仿宋" w:cs="仿宋"/>
                <w:sz w:val="24"/>
                <w:szCs w:val="24"/>
              </w:rPr>
            </w:pPr>
            <w:r>
              <w:rPr>
                <w:rFonts w:hint="eastAsia" w:ascii="仿宋" w:hAnsi="仿宋" w:eastAsia="仿宋" w:cs="仿宋"/>
                <w:sz w:val="24"/>
                <w:szCs w:val="24"/>
              </w:rPr>
              <w:t>报价费用</w:t>
            </w:r>
          </w:p>
        </w:tc>
        <w:tc>
          <w:tcPr>
            <w:tcW w:w="7035" w:type="dxa"/>
            <w:tcBorders>
              <w:tl2br w:val="nil"/>
              <w:tr2bl w:val="nil"/>
            </w:tcBorders>
          </w:tcPr>
          <w:p>
            <w:pPr>
              <w:spacing w:line="400" w:lineRule="atLeast"/>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sz w:val="24"/>
                <w:szCs w:val="24"/>
                <w:lang w:eastAsia="zh-CN"/>
              </w:rPr>
              <w:t>投标人</w:t>
            </w:r>
            <w:r>
              <w:rPr>
                <w:rFonts w:hint="eastAsia" w:ascii="仿宋" w:hAnsi="仿宋" w:eastAsia="仿宋" w:cs="仿宋"/>
                <w:sz w:val="24"/>
                <w:szCs w:val="24"/>
              </w:rPr>
              <w:t>承担其编制竞争报价文件及递交报价文件的一切费用，无论结果如何，招标人对上述费用不负任何责任</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11</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其他</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①、以上时间、地点若有调整变化，以招标人的最后一次通知为准；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②、招标人对本次招标文件的内容如有变更，可以在招标答疑文件公布时发送各投标单位。招标文件的内容以最后一次通知为准。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③、我公司对本次招标活动及相关的文件资料拥有最终的解释权。</w:t>
            </w:r>
          </w:p>
        </w:tc>
      </w:tr>
    </w:tbl>
    <w:p>
      <w:pPr>
        <w:numPr>
          <w:ilvl w:val="255"/>
          <w:numId w:val="0"/>
        </w:numPr>
        <w:rPr>
          <w:rFonts w:hint="eastAsia" w:ascii="仿宋" w:hAnsi="仿宋" w:eastAsia="仿宋" w:cs="仿宋"/>
        </w:rPr>
      </w:pPr>
    </w:p>
    <w:p>
      <w:pPr>
        <w:numPr>
          <w:ilvl w:val="0"/>
          <w:numId w:val="4"/>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投标须知</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本项目不接受联合体投标。投标人不得相互串通或排挤其他投标人，不得以低于成本的报价竞标，不得以他人名义投标或者以其他方式弄虚作假骗取中标，更不得损害发标人及其他投标人的合法权益；否则，一经发现，将取消该单位竞标资格及今后承接我集团相关项目的资格。</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2、保密规定：投标公司必须对邀标书等信息保密，不得将与本项目相关信息泄露给第三方，否则，我公司保留追究投标公司法律责任的权利。</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4、全部投标文件应一式3份，正本1份，副本2份，并且注明“正本”和“副本”。如正本与副本不符，以正本为准。投标文件应由投标人的合法授权代表正式签署。</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5、所有投标文件必须装入密封的信封或包装，在信封或包装上骑缝加盖公章，并填写投标文件资料清单。投标文件的正本和副本应分别封装，并在信封的封面上写明：</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（1）收件人名称及地址</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（2）招标项目名称</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（3）投标人名称、地址、联系人及联系电话</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7、有下列情况之一者，投标书无效：</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（1）投标文件未密封或投标现场填写报价者；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（2）未加盖单位印章者；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（3）未按照要求签署承诺函或自主修改承诺函内容的；</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（4）投标文件中未能包含本招标文件规定的全部基本内容者；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（5）递交两份以上不同投标书者；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（6）逾期送达者（寄送的以邮戳为准）；</w:t>
      </w:r>
    </w:p>
    <w:p>
      <w:pPr>
        <w:numPr>
          <w:ilvl w:val="0"/>
          <w:numId w:val="0"/>
        </w:numPr>
        <w:spacing w:line="360" w:lineRule="auto"/>
        <w:rPr>
          <w:rFonts w:hint="eastAsia" w:ascii="仿宋" w:hAnsi="仿宋" w:eastAsia="仿宋" w:cs="仿宋"/>
          <w:sz w:val="24"/>
          <w:szCs w:val="24"/>
          <w:lang w:val="en-US" w:eastAsia="zh-CN"/>
        </w:rPr>
      </w:pPr>
    </w:p>
    <w:p>
      <w:pPr>
        <w:numPr>
          <w:ilvl w:val="0"/>
          <w:numId w:val="0"/>
        </w:numPr>
        <w:spacing w:line="360" w:lineRule="auto"/>
        <w:jc w:val="both"/>
        <w:rPr>
          <w:rFonts w:hint="eastAsia" w:ascii="黑体" w:hAnsi="黑体" w:eastAsia="黑体" w:cs="黑体"/>
          <w:b/>
          <w:bCs/>
          <w:sz w:val="28"/>
          <w:szCs w:val="28"/>
          <w:lang w:val="en-US" w:eastAsia="zh-CN"/>
        </w:rPr>
      </w:pPr>
    </w:p>
    <w:p>
      <w:pPr>
        <w:numPr>
          <w:ilvl w:val="0"/>
          <w:numId w:val="0"/>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第三节、投标文件组成</w:t>
      </w:r>
    </w:p>
    <w:p>
      <w:pPr>
        <w:spacing w:line="440" w:lineRule="exact"/>
        <w:jc w:val="left"/>
        <w:rPr>
          <w:rFonts w:hint="eastAsia" w:ascii="仿宋" w:hAnsi="仿宋" w:eastAsia="仿宋" w:cs="仿宋"/>
          <w:b/>
          <w:bCs/>
          <w:color w:val="000000"/>
          <w:sz w:val="24"/>
          <w:szCs w:val="24"/>
        </w:rPr>
      </w:pPr>
      <w:r>
        <w:rPr>
          <w:rFonts w:hint="eastAsia" w:ascii="仿宋" w:hAnsi="仿宋" w:eastAsia="仿宋" w:cs="仿宋"/>
          <w:b/>
          <w:bCs/>
          <w:sz w:val="24"/>
          <w:szCs w:val="24"/>
        </w:rPr>
        <w:t>投标报价文件组成</w:t>
      </w:r>
    </w:p>
    <w:p>
      <w:pPr>
        <w:numPr>
          <w:ilvl w:val="0"/>
          <w:numId w:val="0"/>
        </w:numPr>
        <w:tabs>
          <w:tab w:val="left" w:pos="5562"/>
        </w:tabs>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rPr>
        <w:t>商务</w:t>
      </w:r>
      <w:r>
        <w:rPr>
          <w:rFonts w:hint="eastAsia" w:ascii="仿宋" w:hAnsi="仿宋" w:eastAsia="仿宋" w:cs="仿宋"/>
          <w:b/>
          <w:bCs/>
          <w:sz w:val="24"/>
          <w:szCs w:val="24"/>
          <w:lang w:eastAsia="zh-CN"/>
        </w:rPr>
        <w:t>标</w:t>
      </w:r>
    </w:p>
    <w:p>
      <w:pPr>
        <w:numPr>
          <w:ilvl w:val="0"/>
          <w:numId w:val="0"/>
        </w:numPr>
        <w:tabs>
          <w:tab w:val="left" w:pos="5562"/>
        </w:tabs>
        <w:spacing w:line="360" w:lineRule="auto"/>
        <w:rPr>
          <w:rFonts w:hint="eastAsia" w:ascii="仿宋" w:hAnsi="仿宋" w:eastAsia="仿宋" w:cs="仿宋"/>
          <w:b/>
          <w:bCs/>
        </w:rPr>
      </w:pPr>
      <w:r>
        <w:rPr>
          <w:rFonts w:hint="eastAsia" w:ascii="仿宋" w:hAnsi="仿宋" w:eastAsia="仿宋" w:cs="仿宋"/>
          <w:b/>
          <w:bCs/>
          <w:lang w:val="en-US" w:eastAsia="zh-CN"/>
        </w:rPr>
        <w:t>1</w:t>
      </w:r>
      <w:r>
        <w:rPr>
          <w:rFonts w:hint="eastAsia" w:ascii="仿宋" w:hAnsi="仿宋" w:eastAsia="仿宋" w:cs="仿宋"/>
          <w:b/>
          <w:bCs/>
        </w:rPr>
        <w:t>、</w:t>
      </w:r>
      <w:r>
        <w:rPr>
          <w:rFonts w:hint="eastAsia" w:ascii="仿宋" w:hAnsi="仿宋" w:eastAsia="仿宋" w:cs="仿宋"/>
          <w:b/>
          <w:bCs/>
          <w:szCs w:val="21"/>
        </w:rPr>
        <w:t>资信文件：</w:t>
      </w:r>
    </w:p>
    <w:p>
      <w:pPr>
        <w:numPr>
          <w:ilvl w:val="255"/>
          <w:numId w:val="0"/>
        </w:numPr>
        <w:tabs>
          <w:tab w:val="left" w:pos="5562"/>
        </w:tabs>
        <w:spacing w:line="360" w:lineRule="auto"/>
        <w:rPr>
          <w:rFonts w:hint="eastAsia" w:ascii="仿宋" w:hAnsi="仿宋" w:eastAsia="仿宋" w:cs="仿宋"/>
        </w:rPr>
      </w:pPr>
      <w:r>
        <w:rPr>
          <w:rFonts w:hint="eastAsia" w:ascii="仿宋" w:hAnsi="仿宋" w:eastAsia="仿宋" w:cs="仿宋"/>
          <w:lang w:eastAsia="zh-CN"/>
        </w:rPr>
        <w:t>①</w:t>
      </w:r>
      <w:r>
        <w:rPr>
          <w:rFonts w:hint="eastAsia" w:ascii="仿宋" w:hAnsi="仿宋" w:eastAsia="仿宋" w:cs="仿宋"/>
        </w:rPr>
        <w:t>、</w:t>
      </w:r>
      <w:r>
        <w:rPr>
          <w:rFonts w:hint="eastAsia" w:ascii="仿宋" w:hAnsi="仿宋" w:eastAsia="仿宋" w:cs="仿宋"/>
          <w:szCs w:val="21"/>
        </w:rPr>
        <w:t>投标函（见</w:t>
      </w:r>
      <w:r>
        <w:rPr>
          <w:rFonts w:hint="eastAsia" w:ascii="仿宋" w:hAnsi="仿宋" w:eastAsia="仿宋" w:cs="仿宋"/>
          <w:szCs w:val="21"/>
          <w:lang w:eastAsia="zh-CN"/>
        </w:rPr>
        <w:t>附件</w:t>
      </w:r>
      <w:r>
        <w:rPr>
          <w:rFonts w:hint="eastAsia" w:ascii="仿宋" w:hAnsi="仿宋" w:eastAsia="仿宋" w:cs="仿宋"/>
          <w:szCs w:val="21"/>
        </w:rPr>
        <w:t>1）</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②</w:t>
      </w:r>
      <w:r>
        <w:rPr>
          <w:rFonts w:hint="eastAsia" w:ascii="仿宋" w:hAnsi="仿宋" w:eastAsia="仿宋" w:cs="仿宋"/>
          <w:szCs w:val="21"/>
        </w:rPr>
        <w:t>、投标承诺函（见</w:t>
      </w:r>
      <w:r>
        <w:rPr>
          <w:rFonts w:hint="eastAsia" w:ascii="仿宋" w:hAnsi="仿宋" w:eastAsia="仿宋" w:cs="仿宋"/>
          <w:szCs w:val="21"/>
          <w:lang w:eastAsia="zh-CN"/>
        </w:rPr>
        <w:t>附件</w:t>
      </w:r>
      <w:r>
        <w:rPr>
          <w:rFonts w:hint="eastAsia" w:ascii="仿宋" w:hAnsi="仿宋" w:eastAsia="仿宋" w:cs="仿宋"/>
          <w:szCs w:val="21"/>
        </w:rPr>
        <w:t>2）</w:t>
      </w:r>
    </w:p>
    <w:p>
      <w:pPr>
        <w:numPr>
          <w:ilvl w:val="255"/>
          <w:numId w:val="0"/>
        </w:numPr>
        <w:spacing w:line="360" w:lineRule="auto"/>
        <w:rPr>
          <w:rFonts w:hint="eastAsia" w:ascii="仿宋" w:hAnsi="仿宋" w:eastAsia="仿宋" w:cs="仿宋"/>
          <w:szCs w:val="21"/>
          <w:lang w:eastAsia="zh-CN"/>
        </w:rPr>
      </w:pPr>
      <w:r>
        <w:rPr>
          <w:rFonts w:hint="eastAsia" w:ascii="仿宋" w:hAnsi="仿宋" w:eastAsia="仿宋" w:cs="仿宋"/>
          <w:szCs w:val="21"/>
          <w:lang w:eastAsia="zh-CN"/>
        </w:rPr>
        <w:t>③、廉洁经营特别约定条款（见附件</w:t>
      </w:r>
      <w:r>
        <w:rPr>
          <w:rFonts w:hint="eastAsia" w:ascii="仿宋" w:hAnsi="仿宋" w:eastAsia="仿宋" w:cs="仿宋"/>
          <w:szCs w:val="21"/>
          <w:lang w:val="en-US" w:eastAsia="zh-CN"/>
        </w:rPr>
        <w:t>3</w:t>
      </w:r>
      <w:r>
        <w:rPr>
          <w:rFonts w:hint="eastAsia" w:ascii="仿宋" w:hAnsi="仿宋" w:eastAsia="仿宋" w:cs="仿宋"/>
          <w:szCs w:val="21"/>
          <w:lang w:eastAsia="zh-CN"/>
        </w:rPr>
        <w:t>）</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④</w:t>
      </w:r>
      <w:r>
        <w:rPr>
          <w:rFonts w:hint="eastAsia" w:ascii="仿宋" w:hAnsi="仿宋" w:eastAsia="仿宋" w:cs="仿宋"/>
          <w:szCs w:val="21"/>
        </w:rPr>
        <w:t>、法定代表人授权委托书（见</w:t>
      </w:r>
      <w:r>
        <w:rPr>
          <w:rFonts w:hint="eastAsia" w:ascii="仿宋" w:hAnsi="仿宋" w:eastAsia="仿宋" w:cs="仿宋"/>
          <w:szCs w:val="21"/>
          <w:lang w:eastAsia="zh-CN"/>
        </w:rPr>
        <w:t>附件</w:t>
      </w:r>
      <w:r>
        <w:rPr>
          <w:rFonts w:hint="eastAsia" w:ascii="仿宋" w:hAnsi="仿宋" w:eastAsia="仿宋" w:cs="仿宋"/>
          <w:szCs w:val="21"/>
          <w:lang w:val="en-US" w:eastAsia="zh-CN"/>
        </w:rPr>
        <w:t>4</w:t>
      </w:r>
      <w:r>
        <w:rPr>
          <w:rFonts w:hint="eastAsia" w:ascii="仿宋" w:hAnsi="仿宋" w:eastAsia="仿宋" w:cs="仿宋"/>
          <w:szCs w:val="21"/>
        </w:rPr>
        <w:t>）</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⑤</w:t>
      </w:r>
      <w:r>
        <w:rPr>
          <w:rFonts w:hint="eastAsia" w:ascii="仿宋" w:hAnsi="仿宋" w:eastAsia="仿宋" w:cs="仿宋"/>
          <w:szCs w:val="21"/>
        </w:rPr>
        <w:t>、法定代表人身份证明</w:t>
      </w:r>
    </w:p>
    <w:p>
      <w:pPr>
        <w:numPr>
          <w:ilvl w:val="255"/>
          <w:numId w:val="0"/>
        </w:numPr>
        <w:spacing w:line="360" w:lineRule="auto"/>
        <w:rPr>
          <w:rFonts w:hint="eastAsia" w:ascii="仿宋" w:hAnsi="仿宋" w:eastAsia="仿宋" w:cs="仿宋"/>
          <w:szCs w:val="21"/>
        </w:rPr>
      </w:pPr>
      <w:r>
        <w:rPr>
          <w:rFonts w:hint="eastAsia" w:ascii="仿宋" w:hAnsi="仿宋" w:eastAsia="仿宋" w:cs="仿宋"/>
          <w:lang w:eastAsia="zh-CN"/>
        </w:rPr>
        <w:t>⑥</w:t>
      </w:r>
      <w:r>
        <w:rPr>
          <w:rFonts w:hint="eastAsia" w:ascii="仿宋" w:hAnsi="仿宋" w:eastAsia="仿宋" w:cs="仿宋"/>
          <w:szCs w:val="21"/>
        </w:rPr>
        <w:t>、企业营业执照复印件、资质证书、安全生产许可证</w:t>
      </w:r>
      <w:r>
        <w:rPr>
          <w:rFonts w:hint="eastAsia" w:ascii="仿宋" w:hAnsi="仿宋" w:eastAsia="仿宋" w:cs="仿宋"/>
          <w:szCs w:val="21"/>
          <w:lang w:eastAsia="zh-CN"/>
        </w:rPr>
        <w:t>、</w:t>
      </w:r>
      <w:r>
        <w:rPr>
          <w:rFonts w:hint="eastAsia" w:ascii="仿宋" w:hAnsi="仿宋" w:eastAsia="仿宋" w:cs="仿宋"/>
          <w:szCs w:val="21"/>
          <w:lang w:val="en-US" w:eastAsia="zh-CN"/>
        </w:rPr>
        <w:t>质量管理体系认证证书</w:t>
      </w:r>
      <w:r>
        <w:rPr>
          <w:rFonts w:hint="eastAsia" w:ascii="仿宋" w:hAnsi="仿宋" w:eastAsia="仿宋" w:cs="仿宋"/>
          <w:szCs w:val="21"/>
        </w:rPr>
        <w:t>等（加盖公章）</w:t>
      </w:r>
    </w:p>
    <w:p>
      <w:pPr>
        <w:numPr>
          <w:ilvl w:val="255"/>
          <w:numId w:val="0"/>
        </w:numPr>
        <w:spacing w:line="360" w:lineRule="auto"/>
        <w:rPr>
          <w:rFonts w:hint="eastAsia" w:ascii="仿宋" w:hAnsi="仿宋" w:eastAsia="仿宋" w:cs="仿宋"/>
        </w:rPr>
      </w:pPr>
      <w:r>
        <w:rPr>
          <w:rFonts w:hint="eastAsia" w:ascii="仿宋" w:hAnsi="仿宋" w:eastAsia="仿宋" w:cs="仿宋"/>
          <w:lang w:eastAsia="zh-CN"/>
        </w:rPr>
        <w:t>⑦</w:t>
      </w:r>
      <w:r>
        <w:rPr>
          <w:rFonts w:hint="eastAsia" w:ascii="仿宋" w:hAnsi="仿宋" w:eastAsia="仿宋" w:cs="仿宋"/>
        </w:rPr>
        <w:t>、</w:t>
      </w:r>
      <w:r>
        <w:rPr>
          <w:rFonts w:hint="eastAsia" w:ascii="仿宋" w:hAnsi="仿宋" w:eastAsia="仿宋" w:cs="仿宋"/>
          <w:szCs w:val="21"/>
        </w:rPr>
        <w:t>投标人认为符合招标人要求的有效的其他资质及需要说明的资料</w:t>
      </w:r>
    </w:p>
    <w:p>
      <w:pPr>
        <w:numPr>
          <w:ilvl w:val="255"/>
          <w:numId w:val="0"/>
        </w:numPr>
        <w:spacing w:line="360" w:lineRule="auto"/>
        <w:rPr>
          <w:rFonts w:hint="eastAsia" w:ascii="仿宋" w:hAnsi="仿宋" w:eastAsia="仿宋" w:cs="仿宋"/>
          <w:b/>
          <w:bCs/>
          <w:szCs w:val="21"/>
        </w:rPr>
      </w:pPr>
      <w:r>
        <w:rPr>
          <w:rFonts w:hint="eastAsia" w:ascii="仿宋" w:hAnsi="仿宋" w:eastAsia="仿宋" w:cs="仿宋"/>
          <w:b/>
          <w:bCs/>
          <w:szCs w:val="21"/>
          <w:lang w:val="en-US" w:eastAsia="zh-CN"/>
        </w:rPr>
        <w:t>2</w:t>
      </w:r>
      <w:r>
        <w:rPr>
          <w:rFonts w:hint="eastAsia" w:ascii="仿宋" w:hAnsi="仿宋" w:eastAsia="仿宋" w:cs="仿宋"/>
          <w:b/>
          <w:bCs/>
          <w:szCs w:val="21"/>
        </w:rPr>
        <w:t>、商务文件：</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①</w:t>
      </w:r>
      <w:r>
        <w:rPr>
          <w:rFonts w:hint="eastAsia" w:ascii="仿宋" w:hAnsi="仿宋" w:eastAsia="仿宋" w:cs="仿宋"/>
          <w:szCs w:val="21"/>
        </w:rPr>
        <w:t>、投标人情况介绍（主要产品、技术力量、生成规模、经营业绩）</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②</w:t>
      </w:r>
      <w:r>
        <w:rPr>
          <w:rFonts w:hint="eastAsia" w:ascii="仿宋" w:hAnsi="仿宋" w:eastAsia="仿宋" w:cs="仿宋"/>
          <w:szCs w:val="21"/>
        </w:rPr>
        <w:t>、投标人认为可以证明其能力或业绩的其他材料</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③</w:t>
      </w:r>
      <w:r>
        <w:rPr>
          <w:rFonts w:hint="eastAsia" w:ascii="仿宋" w:hAnsi="仿宋" w:eastAsia="仿宋" w:cs="仿宋"/>
          <w:szCs w:val="21"/>
        </w:rPr>
        <w:t>、类似成功案例的业绩证明（投标人同类项目实施情况一览表、合同复印件、用户验收单报告复印件）</w:t>
      </w:r>
    </w:p>
    <w:p>
      <w:pPr>
        <w:numPr>
          <w:ilvl w:val="255"/>
          <w:numId w:val="0"/>
        </w:numPr>
        <w:spacing w:line="360" w:lineRule="auto"/>
        <w:rPr>
          <w:rFonts w:hint="eastAsia" w:ascii="仿宋" w:hAnsi="仿宋" w:eastAsia="仿宋" w:cs="仿宋"/>
          <w:b/>
          <w:bCs/>
          <w:szCs w:val="21"/>
        </w:rPr>
      </w:pPr>
      <w:r>
        <w:rPr>
          <w:rFonts w:hint="eastAsia" w:ascii="仿宋" w:hAnsi="仿宋" w:eastAsia="仿宋" w:cs="仿宋"/>
          <w:b/>
          <w:bCs/>
          <w:szCs w:val="21"/>
          <w:lang w:val="en-US" w:eastAsia="zh-CN"/>
        </w:rPr>
        <w:t>3</w:t>
      </w:r>
      <w:r>
        <w:rPr>
          <w:rFonts w:hint="eastAsia" w:ascii="仿宋" w:hAnsi="仿宋" w:eastAsia="仿宋" w:cs="仿宋"/>
          <w:b/>
          <w:bCs/>
          <w:szCs w:val="21"/>
        </w:rPr>
        <w:t>、</w:t>
      </w:r>
      <w:r>
        <w:rPr>
          <w:rFonts w:hint="eastAsia" w:ascii="仿宋" w:hAnsi="仿宋" w:eastAsia="仿宋" w:cs="仿宋"/>
          <w:b/>
          <w:bCs/>
          <w:szCs w:val="21"/>
          <w:lang w:eastAsia="zh-CN"/>
        </w:rPr>
        <w:t>报价</w:t>
      </w:r>
      <w:r>
        <w:rPr>
          <w:rFonts w:hint="eastAsia" w:ascii="仿宋" w:hAnsi="仿宋" w:eastAsia="仿宋" w:cs="仿宋"/>
          <w:b/>
          <w:bCs/>
          <w:szCs w:val="21"/>
        </w:rPr>
        <w:t>文件：</w:t>
      </w:r>
    </w:p>
    <w:p>
      <w:pPr>
        <w:numPr>
          <w:ilvl w:val="255"/>
          <w:numId w:val="0"/>
        </w:numPr>
        <w:spacing w:line="360" w:lineRule="auto"/>
        <w:rPr>
          <w:rFonts w:hint="eastAsia" w:ascii="仿宋" w:hAnsi="仿宋" w:eastAsia="仿宋" w:cs="仿宋"/>
          <w:szCs w:val="21"/>
          <w:lang w:eastAsia="zh-CN"/>
        </w:rPr>
      </w:pPr>
      <w:r>
        <w:rPr>
          <w:rFonts w:hint="eastAsia" w:ascii="仿宋" w:hAnsi="仿宋" w:eastAsia="仿宋" w:cs="仿宋"/>
          <w:szCs w:val="21"/>
          <w:lang w:eastAsia="zh-CN"/>
        </w:rPr>
        <w:t>①、投标报价清单</w:t>
      </w:r>
    </w:p>
    <w:p>
      <w:pPr>
        <w:widowControl w:val="0"/>
        <w:numPr>
          <w:ilvl w:val="0"/>
          <w:numId w:val="0"/>
        </w:numPr>
        <w:jc w:val="both"/>
        <w:rPr>
          <w:rFonts w:hint="eastAsia" w:ascii="仿宋" w:hAnsi="仿宋" w:eastAsia="仿宋" w:cs="仿宋"/>
          <w:lang w:val="en-US" w:eastAsia="zh-CN"/>
        </w:rPr>
      </w:pPr>
      <w:r>
        <w:rPr>
          <w:rFonts w:hint="eastAsia" w:ascii="仿宋" w:hAnsi="仿宋" w:eastAsia="仿宋" w:cs="仿宋"/>
          <w:lang w:val="en-US" w:eastAsia="zh-CN"/>
        </w:rPr>
        <w:br w:type="page"/>
      </w:r>
    </w:p>
    <w:p>
      <w:pPr>
        <w:pStyle w:val="19"/>
        <w:numPr>
          <w:ilvl w:val="0"/>
          <w:numId w:val="2"/>
        </w:numPr>
        <w:rPr>
          <w:rFonts w:hint="eastAsia" w:ascii="仿宋" w:hAnsi="仿宋" w:eastAsia="仿宋" w:cs="仿宋"/>
          <w:lang w:val="en-US" w:eastAsia="zh-CN"/>
        </w:rPr>
      </w:pPr>
      <w:bookmarkStart w:id="4" w:name="_Toc8930"/>
      <w:r>
        <w:rPr>
          <w:rFonts w:hint="eastAsia" w:ascii="仿宋" w:hAnsi="仿宋" w:eastAsia="仿宋" w:cs="仿宋"/>
          <w:lang w:val="en-US" w:eastAsia="zh-CN"/>
        </w:rPr>
        <w:t>、合同主要条款</w:t>
      </w:r>
      <w:bookmarkEnd w:id="4"/>
    </w:p>
    <w:p>
      <w:pPr>
        <w:jc w:val="center"/>
        <w:rPr>
          <w:rFonts w:hint="eastAsia" w:ascii="仿宋" w:hAnsi="仿宋" w:eastAsia="仿宋" w:cs="仿宋"/>
          <w:sz w:val="24"/>
          <w:szCs w:val="24"/>
        </w:rPr>
      </w:pPr>
      <w:r>
        <w:rPr>
          <w:rFonts w:hint="eastAsia" w:ascii="仿宋" w:hAnsi="仿宋" w:eastAsia="仿宋" w:cs="仿宋"/>
          <w:sz w:val="24"/>
          <w:szCs w:val="24"/>
        </w:rPr>
        <w:t>房屋租赁合同</w:t>
      </w:r>
    </w:p>
    <w:p>
      <w:pPr>
        <w:jc w:val="left"/>
        <w:rPr>
          <w:rFonts w:hint="eastAsia" w:ascii="仿宋" w:hAnsi="仿宋" w:eastAsia="仿宋" w:cs="仿宋"/>
          <w:sz w:val="24"/>
          <w:szCs w:val="24"/>
        </w:rPr>
      </w:pPr>
      <w:r>
        <w:rPr>
          <w:rFonts w:hint="eastAsia" w:ascii="仿宋" w:hAnsi="仿宋" w:eastAsia="仿宋" w:cs="仿宋"/>
          <w:sz w:val="24"/>
          <w:szCs w:val="24"/>
        </w:rPr>
        <w:t>甲方（出租方）：苏州书香世家平江府酒店有限公司</w:t>
      </w:r>
    </w:p>
    <w:p>
      <w:pPr>
        <w:jc w:val="left"/>
        <w:rPr>
          <w:rFonts w:hint="eastAsia" w:ascii="仿宋" w:hAnsi="仿宋" w:eastAsia="仿宋" w:cs="仿宋"/>
          <w:sz w:val="24"/>
          <w:szCs w:val="24"/>
        </w:rPr>
      </w:pPr>
      <w:r>
        <w:rPr>
          <w:rFonts w:hint="eastAsia" w:ascii="仿宋" w:hAnsi="仿宋" w:eastAsia="仿宋" w:cs="仿宋"/>
          <w:sz w:val="24"/>
          <w:szCs w:val="24"/>
        </w:rPr>
        <w:t>联系地址：苏州市白塔东路60号</w:t>
      </w:r>
    </w:p>
    <w:p>
      <w:pPr>
        <w:jc w:val="left"/>
        <w:rPr>
          <w:rFonts w:hint="eastAsia" w:ascii="仿宋" w:hAnsi="仿宋" w:eastAsia="仿宋" w:cs="仿宋"/>
          <w:sz w:val="24"/>
          <w:szCs w:val="24"/>
        </w:rPr>
      </w:pPr>
      <w:r>
        <w:rPr>
          <w:rFonts w:hint="eastAsia" w:ascii="仿宋" w:hAnsi="仿宋" w:eastAsia="仿宋" w:cs="仿宋"/>
          <w:sz w:val="24"/>
          <w:szCs w:val="24"/>
        </w:rPr>
        <w:t>联系电话：0512-67706688</w:t>
      </w:r>
    </w:p>
    <w:p>
      <w:pPr>
        <w:jc w:val="left"/>
        <w:rPr>
          <w:rFonts w:hint="eastAsia" w:ascii="仿宋" w:hAnsi="仿宋" w:eastAsia="仿宋" w:cs="仿宋"/>
          <w:sz w:val="24"/>
          <w:szCs w:val="24"/>
        </w:rPr>
      </w:pPr>
      <w:r>
        <w:rPr>
          <w:rFonts w:hint="eastAsia" w:ascii="仿宋" w:hAnsi="仿宋" w:eastAsia="仿宋" w:cs="仿宋"/>
          <w:sz w:val="24"/>
          <w:szCs w:val="24"/>
        </w:rPr>
        <w:t>统一社会信用代码：91320508682959576K</w:t>
      </w:r>
    </w:p>
    <w:p>
      <w:pPr>
        <w:jc w:val="left"/>
        <w:rPr>
          <w:rFonts w:hint="eastAsia" w:ascii="仿宋" w:hAnsi="仿宋" w:eastAsia="仿宋" w:cs="仿宋"/>
          <w:sz w:val="24"/>
          <w:szCs w:val="24"/>
        </w:rPr>
      </w:pPr>
    </w:p>
    <w:p>
      <w:pPr>
        <w:jc w:val="left"/>
        <w:rPr>
          <w:rFonts w:hint="eastAsia" w:ascii="仿宋" w:hAnsi="仿宋" w:eastAsia="仿宋" w:cs="仿宋"/>
          <w:sz w:val="24"/>
          <w:szCs w:val="24"/>
        </w:rPr>
      </w:pPr>
      <w:r>
        <w:rPr>
          <w:rFonts w:hint="eastAsia" w:ascii="仿宋" w:hAnsi="仿宋" w:eastAsia="仿宋" w:cs="仿宋"/>
          <w:sz w:val="24"/>
          <w:szCs w:val="24"/>
        </w:rPr>
        <w:t>乙方（承租方）：</w:t>
      </w:r>
    </w:p>
    <w:p>
      <w:pPr>
        <w:jc w:val="left"/>
        <w:rPr>
          <w:rFonts w:hint="eastAsia" w:ascii="仿宋" w:hAnsi="仿宋" w:eastAsia="仿宋" w:cs="仿宋"/>
          <w:sz w:val="24"/>
          <w:szCs w:val="24"/>
        </w:rPr>
      </w:pPr>
      <w:r>
        <w:rPr>
          <w:rFonts w:hint="eastAsia" w:ascii="仿宋" w:hAnsi="仿宋" w:eastAsia="仿宋" w:cs="仿宋"/>
          <w:sz w:val="24"/>
          <w:szCs w:val="24"/>
        </w:rPr>
        <w:t>联系地址：</w:t>
      </w:r>
    </w:p>
    <w:p>
      <w:pPr>
        <w:jc w:val="left"/>
        <w:rPr>
          <w:rFonts w:hint="eastAsia" w:ascii="仿宋" w:hAnsi="仿宋" w:eastAsia="仿宋" w:cs="仿宋"/>
          <w:sz w:val="24"/>
          <w:szCs w:val="24"/>
        </w:rPr>
      </w:pPr>
      <w:r>
        <w:rPr>
          <w:rFonts w:hint="eastAsia" w:ascii="仿宋" w:hAnsi="仿宋" w:eastAsia="仿宋" w:cs="仿宋"/>
          <w:sz w:val="24"/>
          <w:szCs w:val="24"/>
        </w:rPr>
        <w:t>联系电话：</w:t>
      </w:r>
    </w:p>
    <w:p>
      <w:pPr>
        <w:jc w:val="left"/>
        <w:rPr>
          <w:rFonts w:hint="eastAsia" w:ascii="仿宋" w:hAnsi="仿宋" w:eastAsia="仿宋" w:cs="仿宋"/>
          <w:sz w:val="24"/>
          <w:szCs w:val="24"/>
        </w:rPr>
      </w:pPr>
      <w:r>
        <w:rPr>
          <w:rFonts w:hint="eastAsia" w:ascii="仿宋" w:hAnsi="仿宋" w:eastAsia="仿宋" w:cs="仿宋"/>
          <w:sz w:val="24"/>
          <w:szCs w:val="24"/>
        </w:rPr>
        <w:t>统一社会信用代码：</w:t>
      </w:r>
    </w:p>
    <w:p>
      <w:pPr>
        <w:ind w:firstLine="420"/>
        <w:jc w:val="left"/>
        <w:rPr>
          <w:rFonts w:hint="eastAsia" w:ascii="仿宋" w:hAnsi="仿宋" w:eastAsia="仿宋" w:cs="仿宋"/>
          <w:sz w:val="24"/>
          <w:szCs w:val="24"/>
        </w:rPr>
      </w:pPr>
      <w:r>
        <w:rPr>
          <w:rFonts w:hint="eastAsia" w:ascii="仿宋" w:hAnsi="仿宋" w:eastAsia="仿宋" w:cs="仿宋"/>
          <w:sz w:val="24"/>
          <w:szCs w:val="24"/>
        </w:rPr>
        <w:t>经甲、乙双方在平等、自愿、互利和诚实信用的基础上，友好协商，就房屋（含附属设施，下同）租赁事宜订立合同条款如下，以资信守。</w:t>
      </w:r>
    </w:p>
    <w:p>
      <w:pPr>
        <w:ind w:firstLine="420"/>
        <w:jc w:val="left"/>
        <w:rPr>
          <w:rFonts w:hint="eastAsia" w:ascii="仿宋" w:hAnsi="仿宋" w:eastAsia="仿宋" w:cs="仿宋"/>
          <w:sz w:val="24"/>
          <w:szCs w:val="24"/>
        </w:rPr>
      </w:pPr>
    </w:p>
    <w:p>
      <w:pPr>
        <w:numPr>
          <w:ilvl w:val="0"/>
          <w:numId w:val="5"/>
        </w:numPr>
        <w:jc w:val="left"/>
        <w:rPr>
          <w:rFonts w:hint="eastAsia" w:ascii="仿宋" w:hAnsi="仿宋" w:eastAsia="仿宋" w:cs="仿宋"/>
          <w:sz w:val="24"/>
          <w:szCs w:val="24"/>
        </w:rPr>
      </w:pPr>
      <w:r>
        <w:rPr>
          <w:rFonts w:hint="eastAsia" w:ascii="仿宋" w:hAnsi="仿宋" w:eastAsia="仿宋" w:cs="仿宋"/>
          <w:b/>
          <w:bCs/>
          <w:sz w:val="24"/>
          <w:szCs w:val="24"/>
        </w:rPr>
        <w:t>租赁物</w:t>
      </w:r>
    </w:p>
    <w:p>
      <w:pPr>
        <w:jc w:val="left"/>
        <w:rPr>
          <w:rFonts w:hint="eastAsia" w:ascii="仿宋" w:hAnsi="仿宋" w:eastAsia="仿宋" w:cs="仿宋"/>
          <w:sz w:val="24"/>
          <w:szCs w:val="24"/>
        </w:rPr>
      </w:pPr>
      <w:r>
        <w:rPr>
          <w:rFonts w:hint="eastAsia" w:ascii="仿宋" w:hAnsi="仿宋" w:eastAsia="仿宋" w:cs="仿宋"/>
          <w:b/>
          <w:bCs/>
          <w:sz w:val="24"/>
          <w:szCs w:val="24"/>
        </w:rPr>
        <w:t xml:space="preserve">1.1 </w:t>
      </w:r>
      <w:r>
        <w:rPr>
          <w:rFonts w:hint="eastAsia" w:ascii="仿宋" w:hAnsi="仿宋" w:eastAsia="仿宋" w:cs="仿宋"/>
          <w:sz w:val="24"/>
          <w:szCs w:val="24"/>
        </w:rPr>
        <w:t>甲方同意将坐落在</w:t>
      </w:r>
      <w:r>
        <w:rPr>
          <w:rFonts w:hint="eastAsia" w:ascii="仿宋" w:hAnsi="仿宋" w:eastAsia="仿宋" w:cs="仿宋"/>
          <w:sz w:val="24"/>
          <w:szCs w:val="24"/>
          <w:lang w:val="en-US" w:eastAsia="zh-CN"/>
        </w:rPr>
        <w:t xml:space="preserve"> </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rPr>
        <w:t>的房屋（以下简称“本房产”）出租给乙方使用，计租之建筑面积为</w:t>
      </w:r>
      <w:r>
        <w:rPr>
          <w:rFonts w:hint="eastAsia" w:ascii="仿宋" w:hAnsi="仿宋" w:eastAsia="仿宋" w:cs="仿宋"/>
          <w:sz w:val="24"/>
          <w:szCs w:val="24"/>
          <w:u w:val="single"/>
          <w:lang w:val="en-US" w:eastAsia="zh-CN"/>
        </w:rPr>
        <w:t>123.6</w:t>
      </w:r>
      <w:r>
        <w:rPr>
          <w:rFonts w:hint="eastAsia" w:ascii="仿宋" w:hAnsi="仿宋" w:eastAsia="仿宋" w:cs="仿宋"/>
          <w:sz w:val="24"/>
          <w:szCs w:val="24"/>
        </w:rPr>
        <w:t>平方米</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一楼101.3平方米，二楼22.3平方米</w:t>
      </w:r>
      <w:r>
        <w:rPr>
          <w:rFonts w:hint="eastAsia" w:ascii="仿宋" w:hAnsi="仿宋" w:eastAsia="仿宋" w:cs="仿宋"/>
          <w:sz w:val="24"/>
          <w:szCs w:val="24"/>
          <w:lang w:eastAsia="zh-CN"/>
        </w:rPr>
        <w:t>）</w:t>
      </w:r>
      <w:r>
        <w:rPr>
          <w:rFonts w:hint="eastAsia" w:ascii="仿宋" w:hAnsi="仿宋" w:eastAsia="仿宋" w:cs="仿宋"/>
          <w:sz w:val="24"/>
          <w:szCs w:val="24"/>
        </w:rPr>
        <w:t>。乙方承租范围场地.</w:t>
      </w:r>
    </w:p>
    <w:p>
      <w:pPr>
        <w:jc w:val="left"/>
        <w:rPr>
          <w:rFonts w:hint="eastAsia" w:ascii="仿宋" w:hAnsi="仿宋" w:eastAsia="仿宋" w:cs="仿宋"/>
          <w:sz w:val="24"/>
          <w:szCs w:val="24"/>
        </w:rPr>
      </w:pPr>
      <w:r>
        <w:rPr>
          <w:rFonts w:hint="eastAsia" w:ascii="仿宋" w:hAnsi="仿宋" w:eastAsia="仿宋" w:cs="仿宋"/>
          <w:b/>
          <w:bCs/>
          <w:sz w:val="24"/>
          <w:szCs w:val="24"/>
        </w:rPr>
        <w:t xml:space="preserve"> 1.2 </w:t>
      </w:r>
      <w:r>
        <w:rPr>
          <w:rFonts w:hint="eastAsia" w:ascii="仿宋" w:hAnsi="仿宋" w:eastAsia="仿宋" w:cs="仿宋"/>
          <w:sz w:val="24"/>
          <w:szCs w:val="24"/>
        </w:rPr>
        <w:t>乙方已对本房产目前之装修现状、供电、供水设施及其他外部条件等予以现场查勘，并确认可以满足其租赁使用之需。</w:t>
      </w:r>
    </w:p>
    <w:p>
      <w:pPr>
        <w:jc w:val="left"/>
        <w:rPr>
          <w:rFonts w:hint="eastAsia" w:ascii="仿宋" w:hAnsi="仿宋" w:eastAsia="仿宋" w:cs="仿宋"/>
          <w:sz w:val="24"/>
          <w:szCs w:val="24"/>
        </w:rPr>
      </w:pPr>
      <w:r>
        <w:rPr>
          <w:rFonts w:hint="eastAsia" w:ascii="仿宋" w:hAnsi="仿宋" w:eastAsia="仿宋" w:cs="仿宋"/>
          <w:b/>
          <w:bCs/>
          <w:sz w:val="24"/>
          <w:szCs w:val="24"/>
        </w:rPr>
        <w:t>1.3</w:t>
      </w:r>
      <w:r>
        <w:rPr>
          <w:rFonts w:hint="eastAsia" w:ascii="仿宋" w:hAnsi="仿宋" w:eastAsia="仿宋" w:cs="仿宋"/>
          <w:sz w:val="24"/>
          <w:szCs w:val="24"/>
        </w:rPr>
        <w:t xml:space="preserve"> 租赁期间，乙方负责对本房产之装修现状、供电、供水设施等附属设施进行保管和维护，相关费用由乙方承担，如乙方未合理履行保管维护义务，并因此造成本房产及附属设施损坏的，乙方应据实对甲方予以赔偿。</w:t>
      </w:r>
    </w:p>
    <w:p>
      <w:pPr>
        <w:jc w:val="left"/>
        <w:rPr>
          <w:rFonts w:hint="eastAsia" w:ascii="仿宋" w:hAnsi="仿宋" w:eastAsia="仿宋" w:cs="仿宋"/>
          <w:sz w:val="24"/>
          <w:szCs w:val="24"/>
        </w:rPr>
      </w:pPr>
      <w:r>
        <w:rPr>
          <w:rFonts w:hint="eastAsia" w:ascii="仿宋" w:hAnsi="仿宋" w:eastAsia="仿宋" w:cs="仿宋"/>
          <w:b/>
          <w:bCs/>
          <w:sz w:val="24"/>
          <w:szCs w:val="24"/>
        </w:rPr>
        <w:t>1.4</w:t>
      </w:r>
      <w:r>
        <w:rPr>
          <w:rFonts w:hint="eastAsia" w:ascii="仿宋" w:hAnsi="仿宋" w:eastAsia="仿宋" w:cs="仿宋"/>
          <w:sz w:val="24"/>
          <w:szCs w:val="24"/>
        </w:rPr>
        <w:t xml:space="preserve"> 如乙方因正常活动之需，拟对本房产电荷扩容的，应事先征得甲方同意，相应费用由乙方自行承担，如造成任何损失的，由乙方承担全部责任。、</w:t>
      </w:r>
    </w:p>
    <w:p>
      <w:pPr>
        <w:jc w:val="left"/>
        <w:rPr>
          <w:rFonts w:hint="eastAsia" w:ascii="仿宋" w:hAnsi="仿宋" w:eastAsia="仿宋" w:cs="仿宋"/>
          <w:sz w:val="24"/>
          <w:szCs w:val="24"/>
        </w:rPr>
      </w:pPr>
      <w:r>
        <w:rPr>
          <w:rFonts w:hint="eastAsia" w:ascii="仿宋" w:hAnsi="仿宋" w:eastAsia="仿宋" w:cs="仿宋"/>
          <w:b/>
          <w:bCs/>
          <w:sz w:val="24"/>
          <w:szCs w:val="24"/>
        </w:rPr>
        <w:t>1.5</w:t>
      </w:r>
      <w:r>
        <w:rPr>
          <w:rFonts w:hint="eastAsia" w:ascii="仿宋" w:hAnsi="仿宋" w:eastAsia="仿宋" w:cs="仿宋"/>
          <w:sz w:val="24"/>
          <w:szCs w:val="24"/>
        </w:rPr>
        <w:t xml:space="preserve"> 乙方承诺：乙方在签订本合同之前已对本房产实地予以查看并确认本房产符合乙方之租赁目的和用途，乙方不得以本房产不符合乙方经营所需为由要求调整或解除合同。</w:t>
      </w:r>
    </w:p>
    <w:p>
      <w:pPr>
        <w:jc w:val="left"/>
        <w:rPr>
          <w:rFonts w:hint="eastAsia" w:ascii="仿宋" w:hAnsi="仿宋" w:eastAsia="仿宋" w:cs="仿宋"/>
          <w:sz w:val="24"/>
          <w:szCs w:val="24"/>
        </w:rPr>
      </w:pPr>
      <w:r>
        <w:rPr>
          <w:rFonts w:hint="eastAsia" w:ascii="仿宋" w:hAnsi="仿宋" w:eastAsia="仿宋" w:cs="仿宋"/>
          <w:b/>
          <w:bCs/>
          <w:sz w:val="24"/>
          <w:szCs w:val="24"/>
        </w:rPr>
        <w:t>1.6</w:t>
      </w:r>
      <w:r>
        <w:rPr>
          <w:rFonts w:hint="eastAsia" w:ascii="仿宋" w:hAnsi="仿宋" w:eastAsia="仿宋" w:cs="仿宋"/>
          <w:sz w:val="24"/>
          <w:szCs w:val="24"/>
        </w:rPr>
        <w:t xml:space="preserve"> 该房屋的装修、附属设施、设备状况等交房状况作为本合同因期满或其它原因解除时乙方向甲方返还该房屋的验收依据。</w:t>
      </w:r>
    </w:p>
    <w:p>
      <w:pPr>
        <w:jc w:val="left"/>
        <w:rPr>
          <w:rFonts w:hint="eastAsia" w:ascii="仿宋" w:hAnsi="仿宋" w:eastAsia="仿宋" w:cs="仿宋"/>
          <w:b/>
          <w:bCs/>
          <w:sz w:val="24"/>
          <w:szCs w:val="24"/>
        </w:rPr>
      </w:pPr>
    </w:p>
    <w:p>
      <w:pPr>
        <w:numPr>
          <w:ilvl w:val="0"/>
          <w:numId w:val="6"/>
        </w:numPr>
        <w:jc w:val="left"/>
        <w:rPr>
          <w:rFonts w:hint="eastAsia" w:ascii="仿宋" w:hAnsi="仿宋" w:eastAsia="仿宋" w:cs="仿宋"/>
          <w:b/>
          <w:bCs/>
          <w:sz w:val="24"/>
          <w:szCs w:val="24"/>
        </w:rPr>
      </w:pPr>
      <w:r>
        <w:rPr>
          <w:rFonts w:hint="eastAsia" w:ascii="仿宋" w:hAnsi="仿宋" w:eastAsia="仿宋" w:cs="仿宋"/>
          <w:b/>
          <w:bCs/>
          <w:sz w:val="24"/>
          <w:szCs w:val="24"/>
        </w:rPr>
        <w:t>租赁物的用途和合理使用</w:t>
      </w:r>
    </w:p>
    <w:p>
      <w:pPr>
        <w:jc w:val="left"/>
        <w:rPr>
          <w:rFonts w:hint="eastAsia" w:ascii="仿宋" w:hAnsi="仿宋" w:eastAsia="仿宋" w:cs="仿宋"/>
          <w:sz w:val="24"/>
          <w:szCs w:val="24"/>
        </w:rPr>
      </w:pPr>
      <w:r>
        <w:rPr>
          <w:rFonts w:hint="eastAsia" w:ascii="仿宋" w:hAnsi="仿宋" w:eastAsia="仿宋" w:cs="仿宋"/>
          <w:b/>
          <w:bCs/>
          <w:sz w:val="24"/>
          <w:szCs w:val="24"/>
        </w:rPr>
        <w:t xml:space="preserve">2.1 </w:t>
      </w:r>
      <w:r>
        <w:rPr>
          <w:rFonts w:hint="eastAsia" w:ascii="仿宋" w:hAnsi="仿宋" w:eastAsia="仿宋" w:cs="仿宋"/>
          <w:sz w:val="24"/>
          <w:szCs w:val="24"/>
        </w:rPr>
        <w:t>乙方向甲方承诺，租赁本房产的用途仅作为</w:t>
      </w:r>
      <w:r>
        <w:rPr>
          <w:rFonts w:hint="eastAsia" w:ascii="仿宋" w:hAnsi="仿宋" w:eastAsia="仿宋" w:cs="仿宋"/>
          <w:sz w:val="24"/>
          <w:szCs w:val="24"/>
          <w:u w:val="single"/>
        </w:rPr>
        <w:t>酒店配套</w:t>
      </w:r>
      <w:r>
        <w:rPr>
          <w:rFonts w:hint="eastAsia" w:ascii="仿宋" w:hAnsi="仿宋" w:eastAsia="仿宋" w:cs="仿宋"/>
          <w:sz w:val="24"/>
          <w:szCs w:val="24"/>
        </w:rPr>
        <w:t>使用，不得超出许可经营的范围，不得经营有可能影响到房屋安全使用、产生安全隐患、造成不良后果的业态。乙方正式对外开业前，应取得其经营活动所必需的所有行政许可等相关证照。如因乙方的违法的经营活动造成甲方损失的（包括但不限于财产损失和名誉损失），乙方应赔偿甲方全部损失。</w:t>
      </w:r>
    </w:p>
    <w:p>
      <w:pPr>
        <w:jc w:val="left"/>
        <w:rPr>
          <w:rFonts w:hint="eastAsia" w:ascii="仿宋" w:hAnsi="仿宋" w:eastAsia="仿宋" w:cs="仿宋"/>
          <w:sz w:val="24"/>
          <w:szCs w:val="24"/>
        </w:rPr>
      </w:pPr>
      <w:r>
        <w:rPr>
          <w:rFonts w:hint="eastAsia" w:ascii="仿宋" w:hAnsi="仿宋" w:eastAsia="仿宋" w:cs="仿宋"/>
          <w:b/>
          <w:bCs/>
          <w:sz w:val="24"/>
          <w:szCs w:val="24"/>
        </w:rPr>
        <w:t xml:space="preserve">2.2 </w:t>
      </w:r>
      <w:r>
        <w:rPr>
          <w:rFonts w:hint="eastAsia" w:ascii="仿宋" w:hAnsi="仿宋" w:eastAsia="仿宋" w:cs="仿宋"/>
          <w:sz w:val="24"/>
          <w:szCs w:val="24"/>
        </w:rPr>
        <w:t>乙方在租期内，必须遵守国家法律、法规、规章及省、市、区人民政府有关房屋租赁及国有资产管理的规定，尊重社会公德；不得利用本房产进行违法犯罪活动。</w:t>
      </w:r>
    </w:p>
    <w:p>
      <w:pPr>
        <w:jc w:val="left"/>
        <w:rPr>
          <w:rFonts w:hint="eastAsia" w:ascii="仿宋" w:hAnsi="仿宋" w:eastAsia="仿宋" w:cs="仿宋"/>
          <w:sz w:val="24"/>
          <w:szCs w:val="24"/>
        </w:rPr>
      </w:pPr>
      <w:r>
        <w:rPr>
          <w:rFonts w:hint="eastAsia" w:ascii="仿宋" w:hAnsi="仿宋" w:eastAsia="仿宋" w:cs="仿宋"/>
          <w:b/>
          <w:bCs/>
          <w:sz w:val="24"/>
          <w:szCs w:val="24"/>
        </w:rPr>
        <w:t xml:space="preserve">2.3 </w:t>
      </w:r>
      <w:r>
        <w:rPr>
          <w:rFonts w:hint="eastAsia" w:ascii="仿宋" w:hAnsi="仿宋" w:eastAsia="仿宋" w:cs="仿宋"/>
          <w:sz w:val="24"/>
          <w:szCs w:val="24"/>
        </w:rPr>
        <w:t>乙方应按规定做好承租区内的消防、安全、环境卫生和房屋水电设施安全监护等工作，确保正常运作。</w:t>
      </w:r>
    </w:p>
    <w:p>
      <w:pPr>
        <w:jc w:val="left"/>
        <w:rPr>
          <w:rFonts w:hint="eastAsia" w:ascii="仿宋" w:hAnsi="仿宋" w:eastAsia="仿宋" w:cs="仿宋"/>
          <w:sz w:val="24"/>
          <w:szCs w:val="24"/>
        </w:rPr>
      </w:pPr>
      <w:r>
        <w:rPr>
          <w:rFonts w:hint="eastAsia" w:ascii="仿宋" w:hAnsi="仿宋" w:eastAsia="仿宋" w:cs="仿宋"/>
          <w:b/>
          <w:bCs/>
          <w:sz w:val="24"/>
          <w:szCs w:val="24"/>
        </w:rPr>
        <w:t xml:space="preserve">2.4 </w:t>
      </w:r>
      <w:r>
        <w:rPr>
          <w:rFonts w:hint="eastAsia" w:ascii="仿宋" w:hAnsi="仿宋" w:eastAsia="仿宋" w:cs="仿宋"/>
          <w:sz w:val="24"/>
          <w:szCs w:val="24"/>
        </w:rPr>
        <w:t>乙方如违反</w:t>
      </w:r>
      <w:r>
        <w:rPr>
          <w:rFonts w:hint="eastAsia" w:ascii="仿宋" w:hAnsi="仿宋" w:eastAsia="仿宋" w:cs="仿宋"/>
          <w:b/>
          <w:bCs/>
          <w:sz w:val="24"/>
          <w:szCs w:val="24"/>
        </w:rPr>
        <w:t>2.1、2.2、2.3</w:t>
      </w:r>
      <w:r>
        <w:rPr>
          <w:rFonts w:hint="eastAsia" w:ascii="仿宋" w:hAnsi="仿宋" w:eastAsia="仿宋" w:cs="仿宋"/>
          <w:sz w:val="24"/>
          <w:szCs w:val="24"/>
        </w:rPr>
        <w:t>约定，相应后果由乙方自行承担，由此引起的一切法律责任，与甲方无涉。如甲方因此承担任何责任的，甲方有权立即全额向乙方追偿，包括为甲方支出的律师费、诉讼费等。</w:t>
      </w:r>
    </w:p>
    <w:p>
      <w:pPr>
        <w:jc w:val="left"/>
        <w:rPr>
          <w:rFonts w:hint="eastAsia" w:ascii="仿宋" w:hAnsi="仿宋" w:eastAsia="仿宋" w:cs="仿宋"/>
          <w:sz w:val="24"/>
          <w:szCs w:val="24"/>
        </w:rPr>
      </w:pPr>
      <w:r>
        <w:rPr>
          <w:rFonts w:hint="eastAsia" w:ascii="仿宋" w:hAnsi="仿宋" w:eastAsia="仿宋" w:cs="仿宋"/>
          <w:b/>
          <w:bCs/>
          <w:sz w:val="24"/>
          <w:szCs w:val="24"/>
        </w:rPr>
        <w:t xml:space="preserve">2.5 </w:t>
      </w:r>
      <w:r>
        <w:rPr>
          <w:rFonts w:hint="eastAsia" w:ascii="仿宋" w:hAnsi="仿宋" w:eastAsia="仿宋" w:cs="仿宋"/>
          <w:sz w:val="24"/>
          <w:szCs w:val="24"/>
        </w:rPr>
        <w:t>乙方违反</w:t>
      </w:r>
      <w:r>
        <w:rPr>
          <w:rFonts w:hint="eastAsia" w:ascii="仿宋" w:hAnsi="仿宋" w:eastAsia="仿宋" w:cs="仿宋"/>
          <w:b/>
          <w:bCs/>
          <w:sz w:val="24"/>
          <w:szCs w:val="24"/>
        </w:rPr>
        <w:t>2.1、2.2、2.3</w:t>
      </w:r>
      <w:r>
        <w:rPr>
          <w:rFonts w:hint="eastAsia" w:ascii="仿宋" w:hAnsi="仿宋" w:eastAsia="仿宋" w:cs="仿宋"/>
          <w:sz w:val="24"/>
          <w:szCs w:val="24"/>
        </w:rPr>
        <w:t>所述行为，经甲方书面通知后乙方仍不整改的，甲方有权提前终止合同。</w:t>
      </w:r>
    </w:p>
    <w:p>
      <w:pPr>
        <w:jc w:val="left"/>
        <w:rPr>
          <w:rFonts w:hint="eastAsia" w:ascii="仿宋" w:hAnsi="仿宋" w:eastAsia="仿宋" w:cs="仿宋"/>
          <w:sz w:val="24"/>
          <w:szCs w:val="24"/>
        </w:rPr>
      </w:pPr>
      <w:r>
        <w:rPr>
          <w:rFonts w:hint="eastAsia" w:ascii="仿宋" w:hAnsi="仿宋" w:eastAsia="仿宋" w:cs="仿宋"/>
          <w:b/>
          <w:bCs/>
          <w:sz w:val="24"/>
          <w:szCs w:val="24"/>
        </w:rPr>
        <w:t xml:space="preserve">2.6 </w:t>
      </w:r>
      <w:r>
        <w:rPr>
          <w:rFonts w:hint="eastAsia" w:ascii="仿宋" w:hAnsi="仿宋" w:eastAsia="仿宋" w:cs="仿宋"/>
          <w:sz w:val="24"/>
          <w:szCs w:val="24"/>
        </w:rPr>
        <w:t>租赁期间</w:t>
      </w:r>
      <w:r>
        <w:rPr>
          <w:rFonts w:hint="eastAsia" w:ascii="仿宋" w:hAnsi="仿宋" w:eastAsia="仿宋" w:cs="仿宋"/>
          <w:b/>
          <w:bCs/>
          <w:sz w:val="24"/>
          <w:szCs w:val="24"/>
        </w:rPr>
        <w:t>，</w:t>
      </w:r>
      <w:r>
        <w:rPr>
          <w:rFonts w:hint="eastAsia" w:ascii="仿宋" w:hAnsi="仿宋" w:eastAsia="仿宋" w:cs="仿宋"/>
          <w:sz w:val="24"/>
          <w:szCs w:val="24"/>
        </w:rPr>
        <w:t>乙方不得以甲方名义招揽义务。如乙方擅自利用甲方名义招揽业务，一经甲方发现，甲方有权终止合同。</w:t>
      </w:r>
    </w:p>
    <w:p>
      <w:pPr>
        <w:jc w:val="left"/>
        <w:rPr>
          <w:rFonts w:hint="eastAsia" w:ascii="仿宋" w:hAnsi="仿宋" w:eastAsia="仿宋" w:cs="仿宋"/>
          <w:sz w:val="24"/>
          <w:szCs w:val="24"/>
        </w:rPr>
      </w:pPr>
      <w:r>
        <w:rPr>
          <w:rFonts w:hint="eastAsia" w:ascii="仿宋" w:hAnsi="仿宋" w:eastAsia="仿宋" w:cs="仿宋"/>
          <w:b/>
          <w:bCs/>
          <w:sz w:val="24"/>
          <w:szCs w:val="24"/>
        </w:rPr>
        <w:t xml:space="preserve">2.7 </w:t>
      </w:r>
      <w:r>
        <w:rPr>
          <w:rFonts w:hint="eastAsia" w:ascii="仿宋" w:hAnsi="仿宋" w:eastAsia="仿宋" w:cs="仿宋"/>
          <w:sz w:val="24"/>
          <w:szCs w:val="24"/>
        </w:rPr>
        <w:t>乙方擅自利用甲方名义招揽业务致人损害或财产损失并因此致使受害方对甲方提起诉讼，乙方应当赔偿甲方因此遭受的全部损失，包括但不限于甲方对外赔偿金、诉讼费、律师费等。</w:t>
      </w:r>
    </w:p>
    <w:p>
      <w:pPr>
        <w:jc w:val="left"/>
        <w:rPr>
          <w:rFonts w:hint="eastAsia" w:ascii="仿宋" w:hAnsi="仿宋" w:eastAsia="仿宋" w:cs="仿宋"/>
          <w:sz w:val="24"/>
          <w:szCs w:val="24"/>
        </w:rPr>
      </w:pPr>
      <w:r>
        <w:rPr>
          <w:rFonts w:hint="eastAsia" w:ascii="仿宋" w:hAnsi="仿宋" w:eastAsia="仿宋" w:cs="仿宋"/>
          <w:b/>
          <w:bCs/>
          <w:sz w:val="24"/>
          <w:szCs w:val="24"/>
        </w:rPr>
        <w:t xml:space="preserve">2.8 </w:t>
      </w:r>
      <w:r>
        <w:rPr>
          <w:rFonts w:hint="eastAsia" w:ascii="仿宋" w:hAnsi="仿宋" w:eastAsia="仿宋" w:cs="仿宋"/>
          <w:sz w:val="24"/>
          <w:szCs w:val="24"/>
        </w:rPr>
        <w:t>乙方租赁房租后必须严格执行国家安全生产标准，严防事故发生。如因乙方原因发生火灾等安全事故，并因此造成甲方及周围的其他单位、个人、乙方自身及其招录的员工人身及财产损害，均由乙方负责赔偿。若该安全事故导致有关行政机关对甲方进行行政处罚或导致甲方对外承担赔偿责任的，甲方有权立即全额向乙方追偿。</w:t>
      </w:r>
    </w:p>
    <w:p>
      <w:pPr>
        <w:jc w:val="left"/>
        <w:rPr>
          <w:rFonts w:hint="eastAsia" w:ascii="仿宋" w:hAnsi="仿宋" w:eastAsia="仿宋" w:cs="仿宋"/>
          <w:sz w:val="24"/>
          <w:szCs w:val="24"/>
        </w:rPr>
      </w:pPr>
    </w:p>
    <w:p>
      <w:pPr>
        <w:numPr>
          <w:ilvl w:val="0"/>
          <w:numId w:val="6"/>
        </w:numPr>
        <w:jc w:val="left"/>
        <w:rPr>
          <w:rFonts w:hint="eastAsia" w:ascii="仿宋" w:hAnsi="仿宋" w:eastAsia="仿宋" w:cs="仿宋"/>
          <w:b/>
          <w:bCs/>
          <w:sz w:val="24"/>
          <w:szCs w:val="24"/>
        </w:rPr>
      </w:pPr>
      <w:r>
        <w:rPr>
          <w:rFonts w:hint="eastAsia" w:ascii="仿宋" w:hAnsi="仿宋" w:eastAsia="仿宋" w:cs="仿宋"/>
          <w:b/>
          <w:bCs/>
          <w:sz w:val="24"/>
          <w:szCs w:val="24"/>
        </w:rPr>
        <w:t>租赁期限</w:t>
      </w:r>
    </w:p>
    <w:p>
      <w:pPr>
        <w:jc w:val="left"/>
        <w:rPr>
          <w:rFonts w:hint="eastAsia" w:ascii="仿宋" w:hAnsi="仿宋" w:eastAsia="仿宋" w:cs="仿宋"/>
          <w:sz w:val="24"/>
          <w:szCs w:val="24"/>
        </w:rPr>
      </w:pPr>
      <w:r>
        <w:rPr>
          <w:rFonts w:hint="eastAsia" w:ascii="仿宋" w:hAnsi="仿宋" w:eastAsia="仿宋" w:cs="仿宋"/>
          <w:b/>
          <w:bCs/>
          <w:sz w:val="24"/>
          <w:szCs w:val="24"/>
        </w:rPr>
        <w:t>3.1 租期：</w:t>
      </w:r>
      <w:r>
        <w:rPr>
          <w:rFonts w:hint="eastAsia" w:ascii="仿宋" w:hAnsi="仿宋" w:eastAsia="仿宋" w:cs="仿宋"/>
          <w:sz w:val="24"/>
          <w:szCs w:val="24"/>
        </w:rPr>
        <w:t>租期为</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年</w:t>
      </w:r>
      <w:r>
        <w:rPr>
          <w:rFonts w:hint="eastAsia" w:ascii="仿宋" w:hAnsi="仿宋" w:eastAsia="仿宋" w:cs="仿宋"/>
          <w:sz w:val="24"/>
          <w:szCs w:val="24"/>
        </w:rPr>
        <w:t>，自</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rPr>
        <w:t>年</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 xml:space="preserve"> </w:t>
      </w:r>
      <w:r>
        <w:rPr>
          <w:rFonts w:hint="eastAsia" w:ascii="仿宋" w:hAnsi="仿宋" w:eastAsia="仿宋" w:cs="仿宋"/>
          <w:sz w:val="24"/>
          <w:szCs w:val="24"/>
          <w:u w:val="none"/>
        </w:rPr>
        <w:t>月</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rPr>
        <w:t>日至</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rPr>
        <w:t>年</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rPr>
        <w:t>月</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rPr>
        <w:t>日</w:t>
      </w:r>
      <w:r>
        <w:rPr>
          <w:rFonts w:hint="eastAsia" w:ascii="仿宋" w:hAnsi="仿宋" w:eastAsia="仿宋" w:cs="仿宋"/>
          <w:sz w:val="24"/>
          <w:szCs w:val="24"/>
        </w:rPr>
        <w:t>止。本合同中全部条款中所称的“年”，非公元年，而是指合同生效日起、至一年后的对应日之前一日止；所称的“季度”、“月”，亦以此方式确定，后均以次类推。</w:t>
      </w:r>
    </w:p>
    <w:p>
      <w:pPr>
        <w:jc w:val="left"/>
        <w:rPr>
          <w:rFonts w:hint="eastAsia" w:ascii="仿宋" w:hAnsi="仿宋" w:eastAsia="仿宋" w:cs="仿宋"/>
          <w:sz w:val="24"/>
          <w:szCs w:val="24"/>
        </w:rPr>
      </w:pPr>
      <w:r>
        <w:rPr>
          <w:rFonts w:hint="eastAsia" w:ascii="仿宋" w:hAnsi="仿宋" w:eastAsia="仿宋" w:cs="仿宋"/>
          <w:b/>
          <w:bCs/>
          <w:sz w:val="24"/>
          <w:szCs w:val="24"/>
        </w:rPr>
        <w:t>3.2 房屋交付：</w:t>
      </w:r>
      <w:r>
        <w:rPr>
          <w:rFonts w:hint="eastAsia" w:ascii="仿宋" w:hAnsi="仿宋" w:eastAsia="仿宋" w:cs="仿宋"/>
          <w:sz w:val="24"/>
          <w:szCs w:val="24"/>
        </w:rPr>
        <w:t>双方约定，于本合同约定的起租日当日上午9时0分，办理本房产的交接手续。甲方向乙方交付房屋钥匙后，即视为甲方已履行本房产交付义务。</w:t>
      </w:r>
    </w:p>
    <w:p>
      <w:pPr>
        <w:jc w:val="left"/>
        <w:rPr>
          <w:rFonts w:hint="eastAsia" w:ascii="仿宋" w:hAnsi="仿宋" w:eastAsia="仿宋" w:cs="仿宋"/>
          <w:sz w:val="24"/>
          <w:szCs w:val="24"/>
        </w:rPr>
      </w:pPr>
      <w:r>
        <w:rPr>
          <w:rFonts w:hint="eastAsia" w:ascii="仿宋" w:hAnsi="仿宋" w:eastAsia="仿宋" w:cs="仿宋"/>
          <w:sz w:val="24"/>
          <w:szCs w:val="24"/>
        </w:rPr>
        <w:t>乙方未按约接收本房产，自应交付日起，视为本房产已交付乙方，相应的房屋保管和毁损灭失风险与责任，由乙方承担。</w:t>
      </w:r>
    </w:p>
    <w:p>
      <w:pPr>
        <w:jc w:val="left"/>
        <w:rPr>
          <w:rFonts w:hint="eastAsia" w:ascii="仿宋" w:hAnsi="仿宋" w:eastAsia="仿宋" w:cs="仿宋"/>
          <w:sz w:val="24"/>
          <w:szCs w:val="24"/>
        </w:rPr>
      </w:pPr>
      <w:r>
        <w:rPr>
          <w:rFonts w:hint="eastAsia" w:ascii="仿宋" w:hAnsi="仿宋" w:eastAsia="仿宋" w:cs="仿宋"/>
          <w:b/>
          <w:bCs/>
          <w:sz w:val="24"/>
          <w:szCs w:val="24"/>
        </w:rPr>
        <w:t>3.3 交还房屋：</w:t>
      </w:r>
      <w:r>
        <w:rPr>
          <w:rFonts w:hint="eastAsia" w:ascii="仿宋" w:hAnsi="仿宋" w:eastAsia="仿宋" w:cs="仿宋"/>
          <w:sz w:val="24"/>
          <w:szCs w:val="24"/>
        </w:rPr>
        <w:t>合同期满或合同解除后，乙方应主动迁让，将本房产交还甲方，甲方给予乙方10日的搬迁过渡期，自合同期满或解除后的次日起计算。如乙方以留置物品或人员等手段导致甲方无法接收房产的，视同乙方逾期迁让，乙方应当按本合同约定承担违约金。</w:t>
      </w:r>
    </w:p>
    <w:p>
      <w:pPr>
        <w:jc w:val="left"/>
        <w:rPr>
          <w:rFonts w:hint="eastAsia" w:ascii="仿宋" w:hAnsi="仿宋" w:eastAsia="仿宋" w:cs="仿宋"/>
          <w:sz w:val="24"/>
          <w:szCs w:val="24"/>
        </w:rPr>
      </w:pPr>
      <w:r>
        <w:rPr>
          <w:rFonts w:hint="eastAsia" w:ascii="仿宋" w:hAnsi="仿宋" w:eastAsia="仿宋" w:cs="仿宋"/>
          <w:b/>
          <w:bCs/>
          <w:sz w:val="24"/>
          <w:szCs w:val="24"/>
        </w:rPr>
        <w:t>3.4 租赁优先权：</w:t>
      </w:r>
      <w:r>
        <w:rPr>
          <w:rFonts w:hint="eastAsia" w:ascii="仿宋" w:hAnsi="仿宋" w:eastAsia="仿宋" w:cs="仿宋"/>
          <w:sz w:val="24"/>
          <w:szCs w:val="24"/>
        </w:rPr>
        <w:t>本合同租赁期满，乙方如需续租而甲方亦有意出租时，在同等价格、同等条件下乙方享有优先承租权。乙方须在本合同租赁期满前3个月向甲方提出书面续租申请（载明拟续租的租金、对应租金标准和给付方式），并于期满前半个月前与甲方协商续签合同。未提前3个月提出书面续租申请、或申请内容不完备、或者双方未续签合同的，视为乙方放弃优先承租权。</w:t>
      </w:r>
    </w:p>
    <w:p>
      <w:pPr>
        <w:jc w:val="left"/>
        <w:rPr>
          <w:rFonts w:hint="eastAsia" w:ascii="仿宋" w:hAnsi="仿宋" w:eastAsia="仿宋" w:cs="仿宋"/>
          <w:sz w:val="24"/>
          <w:szCs w:val="24"/>
        </w:rPr>
      </w:pPr>
      <w:r>
        <w:rPr>
          <w:rFonts w:hint="eastAsia" w:ascii="仿宋" w:hAnsi="仿宋" w:eastAsia="仿宋" w:cs="仿宋"/>
          <w:b/>
          <w:bCs/>
          <w:sz w:val="24"/>
          <w:szCs w:val="24"/>
        </w:rPr>
        <w:t>3.5 竞租：</w:t>
      </w:r>
      <w:r>
        <w:rPr>
          <w:rFonts w:hint="eastAsia" w:ascii="仿宋" w:hAnsi="仿宋" w:eastAsia="仿宋" w:cs="仿宋"/>
          <w:sz w:val="24"/>
          <w:szCs w:val="24"/>
        </w:rPr>
        <w:t>如本房产属于区政府规定的需要公开竞租的房屋，则乙方应按政府有关规定参与竞租。</w:t>
      </w:r>
    </w:p>
    <w:p>
      <w:pPr>
        <w:jc w:val="left"/>
        <w:rPr>
          <w:rFonts w:hint="eastAsia" w:ascii="仿宋" w:hAnsi="仿宋" w:eastAsia="仿宋" w:cs="仿宋"/>
          <w:sz w:val="24"/>
          <w:szCs w:val="24"/>
        </w:rPr>
      </w:pPr>
    </w:p>
    <w:p>
      <w:pPr>
        <w:numPr>
          <w:ilvl w:val="0"/>
          <w:numId w:val="7"/>
        </w:numPr>
        <w:jc w:val="left"/>
        <w:rPr>
          <w:rFonts w:hint="eastAsia" w:ascii="仿宋" w:hAnsi="仿宋" w:eastAsia="仿宋" w:cs="仿宋"/>
          <w:b/>
          <w:bCs/>
          <w:sz w:val="24"/>
          <w:szCs w:val="24"/>
        </w:rPr>
      </w:pPr>
      <w:r>
        <w:rPr>
          <w:rFonts w:hint="eastAsia" w:ascii="仿宋" w:hAnsi="仿宋" w:eastAsia="仿宋" w:cs="仿宋"/>
          <w:b/>
          <w:bCs/>
          <w:sz w:val="24"/>
          <w:szCs w:val="24"/>
        </w:rPr>
        <w:t>租金及付款方式</w:t>
      </w:r>
    </w:p>
    <w:p>
      <w:pPr>
        <w:jc w:val="left"/>
        <w:rPr>
          <w:rFonts w:hint="eastAsia" w:ascii="仿宋" w:hAnsi="仿宋" w:eastAsia="仿宋" w:cs="仿宋"/>
          <w:sz w:val="24"/>
          <w:szCs w:val="24"/>
        </w:rPr>
      </w:pPr>
      <w:r>
        <w:rPr>
          <w:rFonts w:hint="eastAsia" w:ascii="仿宋" w:hAnsi="仿宋" w:eastAsia="仿宋" w:cs="仿宋"/>
          <w:b/>
          <w:bCs/>
          <w:sz w:val="24"/>
          <w:szCs w:val="24"/>
        </w:rPr>
        <w:t xml:space="preserve">4.1租金: </w:t>
      </w:r>
      <w:r>
        <w:rPr>
          <w:rFonts w:hint="eastAsia" w:ascii="仿宋" w:hAnsi="仿宋" w:eastAsia="仿宋" w:cs="仿宋"/>
          <w:sz w:val="24"/>
          <w:szCs w:val="24"/>
          <w:u w:val="none"/>
        </w:rPr>
        <w:t>￥</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lang w:val="en-US" w:eastAsia="zh-CN"/>
        </w:rPr>
        <w:t>元/年</w:t>
      </w:r>
      <w:r>
        <w:rPr>
          <w:rFonts w:hint="eastAsia" w:ascii="仿宋" w:hAnsi="仿宋" w:eastAsia="仿宋" w:cs="仿宋"/>
          <w:sz w:val="24"/>
          <w:szCs w:val="24"/>
        </w:rPr>
        <w:t>。</w:t>
      </w:r>
    </w:p>
    <w:p>
      <w:pPr>
        <w:jc w:val="left"/>
        <w:rPr>
          <w:rFonts w:hint="eastAsia" w:ascii="仿宋" w:hAnsi="仿宋" w:eastAsia="仿宋" w:cs="仿宋"/>
          <w:sz w:val="24"/>
          <w:szCs w:val="24"/>
        </w:rPr>
      </w:pPr>
      <w:r>
        <w:rPr>
          <w:rFonts w:hint="eastAsia" w:ascii="仿宋" w:hAnsi="仿宋" w:eastAsia="仿宋" w:cs="仿宋"/>
          <w:b/>
          <w:bCs/>
          <w:sz w:val="24"/>
          <w:szCs w:val="24"/>
        </w:rPr>
        <w:t>4.2 租金支付方式：</w:t>
      </w:r>
      <w:r>
        <w:rPr>
          <w:rFonts w:hint="eastAsia" w:ascii="仿宋" w:hAnsi="仿宋" w:eastAsia="仿宋" w:cs="仿宋"/>
          <w:sz w:val="24"/>
          <w:szCs w:val="24"/>
        </w:rPr>
        <w:t>租金先付后用。第一次租金在本合同签订日支付，以后租金乙方</w:t>
      </w:r>
      <w:r>
        <w:rPr>
          <w:rFonts w:hint="eastAsia" w:ascii="仿宋" w:hAnsi="仿宋" w:eastAsia="仿宋" w:cs="仿宋"/>
          <w:sz w:val="24"/>
          <w:szCs w:val="24"/>
          <w:u w:val="single"/>
        </w:rPr>
        <w:t>一</w:t>
      </w:r>
      <w:r>
        <w:rPr>
          <w:rFonts w:hint="eastAsia" w:ascii="仿宋" w:hAnsi="仿宋" w:eastAsia="仿宋" w:cs="仿宋"/>
          <w:sz w:val="24"/>
          <w:szCs w:val="24"/>
          <w:u w:val="single"/>
          <w:lang w:val="en-US" w:eastAsia="zh-CN"/>
        </w:rPr>
        <w:t>年</w:t>
      </w:r>
      <w:r>
        <w:rPr>
          <w:rFonts w:hint="eastAsia" w:ascii="仿宋" w:hAnsi="仿宋" w:eastAsia="仿宋" w:cs="仿宋"/>
          <w:sz w:val="24"/>
          <w:szCs w:val="24"/>
          <w:u w:val="single"/>
        </w:rPr>
        <w:t>一付</w:t>
      </w:r>
      <w:r>
        <w:rPr>
          <w:rFonts w:hint="eastAsia" w:ascii="仿宋" w:hAnsi="仿宋" w:eastAsia="仿宋" w:cs="仿宋"/>
          <w:sz w:val="24"/>
          <w:szCs w:val="24"/>
        </w:rPr>
        <w:t>。支付日期为</w:t>
      </w:r>
      <w:r>
        <w:rPr>
          <w:rFonts w:hint="eastAsia" w:ascii="仿宋" w:hAnsi="仿宋" w:eastAsia="仿宋" w:cs="仿宋"/>
          <w:sz w:val="24"/>
          <w:szCs w:val="24"/>
          <w:u w:val="none"/>
        </w:rPr>
        <w:t>每</w:t>
      </w:r>
      <w:r>
        <w:rPr>
          <w:rFonts w:hint="eastAsia" w:ascii="仿宋" w:hAnsi="仿宋" w:eastAsia="仿宋" w:cs="仿宋"/>
          <w:sz w:val="24"/>
          <w:szCs w:val="24"/>
          <w:u w:val="none"/>
          <w:lang w:val="en-US" w:eastAsia="zh-CN"/>
        </w:rPr>
        <w:t>年</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lang w:val="en-US" w:eastAsia="zh-CN"/>
        </w:rPr>
        <w:t>月</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rPr>
        <w:t>日</w:t>
      </w:r>
      <w:r>
        <w:rPr>
          <w:rFonts w:hint="eastAsia" w:ascii="仿宋" w:hAnsi="仿宋" w:eastAsia="仿宋" w:cs="仿宋"/>
          <w:sz w:val="24"/>
          <w:szCs w:val="24"/>
        </w:rPr>
        <w:t>前。</w:t>
      </w:r>
    </w:p>
    <w:p>
      <w:pPr>
        <w:jc w:val="left"/>
        <w:rPr>
          <w:rFonts w:hint="eastAsia" w:ascii="仿宋" w:hAnsi="仿宋" w:eastAsia="仿宋" w:cs="仿宋"/>
          <w:sz w:val="24"/>
          <w:szCs w:val="24"/>
        </w:rPr>
      </w:pPr>
      <w:r>
        <w:rPr>
          <w:rFonts w:hint="eastAsia" w:ascii="仿宋" w:hAnsi="仿宋" w:eastAsia="仿宋" w:cs="仿宋"/>
          <w:b/>
          <w:bCs/>
          <w:sz w:val="24"/>
          <w:szCs w:val="24"/>
        </w:rPr>
        <w:t>4.3 履约保证金：</w:t>
      </w:r>
      <w:r>
        <w:rPr>
          <w:rFonts w:hint="eastAsia" w:ascii="仿宋" w:hAnsi="仿宋" w:eastAsia="仿宋" w:cs="仿宋"/>
          <w:sz w:val="24"/>
          <w:szCs w:val="24"/>
        </w:rPr>
        <w:t>本合同签定时，乙方应向甲方支付履约保证金人民币</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2</w:t>
      </w:r>
      <w:r>
        <w:rPr>
          <w:rFonts w:hint="eastAsia" w:ascii="仿宋" w:hAnsi="仿宋" w:eastAsia="仿宋" w:cs="仿宋"/>
          <w:sz w:val="24"/>
          <w:szCs w:val="24"/>
          <w:u w:val="single"/>
        </w:rPr>
        <w:t>0000.00</w:t>
      </w:r>
      <w:r>
        <w:rPr>
          <w:rFonts w:hint="eastAsia" w:ascii="仿宋" w:hAnsi="仿宋" w:eastAsia="仿宋" w:cs="仿宋"/>
          <w:sz w:val="24"/>
          <w:szCs w:val="24"/>
        </w:rPr>
        <w:t>元。保证金存放于甲方处，不计利息，主要用于保障在合同期满或合同解除时，甲方对乙方在租期内发生的各项费用（包括但不限于房租、物业管理费、水电费、房屋修缮费用、违约金、赔偿金等）进行清算和赔偿。乙方的保证金不足以赔偿的，乙方应在清算完毕后立即将差额支付给甲方。清算后如保证金有余，甲方无息退还乙方。甲方交付房屋前，若由于乙方原因单方面违约的，甲方有权没收上述履约保证金。</w:t>
      </w:r>
    </w:p>
    <w:p>
      <w:pPr>
        <w:jc w:val="left"/>
        <w:rPr>
          <w:rFonts w:hint="eastAsia" w:ascii="仿宋" w:hAnsi="仿宋" w:eastAsia="仿宋" w:cs="仿宋"/>
          <w:sz w:val="24"/>
          <w:szCs w:val="24"/>
        </w:rPr>
      </w:pPr>
      <w:r>
        <w:rPr>
          <w:rFonts w:hint="eastAsia" w:ascii="仿宋" w:hAnsi="仿宋" w:eastAsia="仿宋" w:cs="仿宋"/>
          <w:sz w:val="24"/>
          <w:szCs w:val="24"/>
        </w:rPr>
        <w:t>合同履行过程中，当出现下列事宜，乙方同意甲方直接在保证金中预支扣取:</w:t>
      </w:r>
    </w:p>
    <w:p>
      <w:pPr>
        <w:numPr>
          <w:ilvl w:val="0"/>
          <w:numId w:val="8"/>
        </w:numPr>
        <w:jc w:val="left"/>
        <w:rPr>
          <w:rFonts w:hint="eastAsia" w:ascii="仿宋" w:hAnsi="仿宋" w:eastAsia="仿宋" w:cs="仿宋"/>
          <w:sz w:val="24"/>
          <w:szCs w:val="24"/>
        </w:rPr>
      </w:pPr>
      <w:r>
        <w:rPr>
          <w:rFonts w:hint="eastAsia" w:ascii="仿宋" w:hAnsi="仿宋" w:eastAsia="仿宋" w:cs="仿宋"/>
          <w:sz w:val="24"/>
          <w:szCs w:val="24"/>
        </w:rPr>
        <w:t>乙方对甲方应承担的违约金、赔偿金</w:t>
      </w:r>
    </w:p>
    <w:p>
      <w:pPr>
        <w:numPr>
          <w:ilvl w:val="0"/>
          <w:numId w:val="8"/>
        </w:numPr>
        <w:jc w:val="left"/>
        <w:rPr>
          <w:rFonts w:hint="eastAsia" w:ascii="仿宋" w:hAnsi="仿宋" w:eastAsia="仿宋" w:cs="仿宋"/>
          <w:sz w:val="24"/>
          <w:szCs w:val="24"/>
        </w:rPr>
      </w:pPr>
      <w:r>
        <w:rPr>
          <w:rFonts w:hint="eastAsia" w:ascii="仿宋" w:hAnsi="仿宋" w:eastAsia="仿宋" w:cs="仿宋"/>
          <w:sz w:val="24"/>
          <w:szCs w:val="24"/>
        </w:rPr>
        <w:t>乙方拖欠的乙方员工的工资</w:t>
      </w:r>
    </w:p>
    <w:p>
      <w:pPr>
        <w:numPr>
          <w:ilvl w:val="0"/>
          <w:numId w:val="8"/>
        </w:numPr>
        <w:jc w:val="left"/>
        <w:rPr>
          <w:rFonts w:hint="eastAsia" w:ascii="仿宋" w:hAnsi="仿宋" w:eastAsia="仿宋" w:cs="仿宋"/>
          <w:sz w:val="24"/>
          <w:szCs w:val="24"/>
        </w:rPr>
      </w:pPr>
      <w:r>
        <w:rPr>
          <w:rFonts w:hint="eastAsia" w:ascii="仿宋" w:hAnsi="仿宋" w:eastAsia="仿宋" w:cs="仿宋"/>
          <w:sz w:val="24"/>
          <w:szCs w:val="24"/>
        </w:rPr>
        <w:t>乙方拖欠的租金、物业管理费、水电费、房屋修缮费用以及其他应缴费用。</w:t>
      </w:r>
    </w:p>
    <w:p>
      <w:pPr>
        <w:jc w:val="left"/>
        <w:rPr>
          <w:rFonts w:hint="eastAsia" w:ascii="仿宋" w:hAnsi="仿宋" w:eastAsia="仿宋" w:cs="仿宋"/>
          <w:sz w:val="24"/>
          <w:szCs w:val="24"/>
        </w:rPr>
      </w:pPr>
      <w:r>
        <w:rPr>
          <w:rFonts w:hint="eastAsia" w:ascii="仿宋" w:hAnsi="仿宋" w:eastAsia="仿宋" w:cs="仿宋"/>
          <w:sz w:val="24"/>
          <w:szCs w:val="24"/>
        </w:rPr>
        <w:t>当乙方的保证金因上列事宜被甲方预支扣取后，乙方应在甲方扣款日起5个工作日内补足保证金差额，逾期30日（含本数）未补足的，甲方有权提前解除合同收回房屋。</w:t>
      </w:r>
    </w:p>
    <w:p>
      <w:pPr>
        <w:widowControl/>
        <w:jc w:val="left"/>
        <w:rPr>
          <w:rFonts w:hint="eastAsia" w:ascii="仿宋" w:hAnsi="仿宋" w:eastAsia="仿宋" w:cs="仿宋"/>
          <w:kern w:val="0"/>
          <w:sz w:val="24"/>
          <w:szCs w:val="24"/>
        </w:rPr>
      </w:pPr>
      <w:r>
        <w:rPr>
          <w:rFonts w:hint="eastAsia" w:ascii="仿宋" w:hAnsi="仿宋" w:eastAsia="仿宋" w:cs="仿宋"/>
          <w:b/>
          <w:bCs/>
          <w:sz w:val="24"/>
          <w:szCs w:val="24"/>
        </w:rPr>
        <w:t>4.4 免租期约定：</w:t>
      </w:r>
      <w:r>
        <w:rPr>
          <w:rFonts w:hint="eastAsia" w:ascii="仿宋" w:hAnsi="仿宋" w:eastAsia="仿宋" w:cs="仿宋"/>
          <w:kern w:val="0"/>
          <w:sz w:val="24"/>
          <w:szCs w:val="24"/>
        </w:rPr>
        <w:t>本合同免租期以本合同不得以任何原因提前解除或终止为前提，乙方同意，无论何种原因导致本合同提前终止或解除的，则乙方均不享有上述之免租期，在此情形下，乙方应于本合同提前终止或解除之日起3日内，按合同约定的起租日当年的租金标准向甲方全额补交已发生的全部免租期的租金。</w:t>
      </w:r>
    </w:p>
    <w:p>
      <w:pPr>
        <w:widowControl/>
        <w:jc w:val="left"/>
        <w:rPr>
          <w:rFonts w:hint="eastAsia" w:ascii="仿宋" w:hAnsi="仿宋" w:eastAsia="仿宋" w:cs="仿宋"/>
          <w:kern w:val="0"/>
          <w:sz w:val="24"/>
          <w:szCs w:val="24"/>
        </w:rPr>
      </w:pPr>
    </w:p>
    <w:p>
      <w:pPr>
        <w:widowControl/>
        <w:numPr>
          <w:ilvl w:val="0"/>
          <w:numId w:val="9"/>
        </w:numPr>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租赁期间相关费用及税金</w:t>
      </w:r>
    </w:p>
    <w:p>
      <w:pPr>
        <w:widowControl/>
        <w:jc w:val="left"/>
        <w:rPr>
          <w:rFonts w:hint="eastAsia" w:ascii="仿宋" w:hAnsi="仿宋" w:eastAsia="仿宋" w:cs="仿宋"/>
          <w:color w:val="auto"/>
          <w:kern w:val="0"/>
          <w:sz w:val="24"/>
          <w:szCs w:val="24"/>
          <w:highlight w:val="none"/>
          <w:lang w:eastAsia="zh-CN"/>
        </w:rPr>
      </w:pPr>
      <w:r>
        <w:rPr>
          <w:rFonts w:hint="eastAsia" w:ascii="仿宋" w:hAnsi="仿宋" w:eastAsia="仿宋" w:cs="仿宋"/>
          <w:b/>
          <w:bCs/>
          <w:color w:val="auto"/>
          <w:kern w:val="0"/>
          <w:sz w:val="24"/>
          <w:szCs w:val="24"/>
          <w:highlight w:val="none"/>
        </w:rPr>
        <w:t>水电费：</w:t>
      </w:r>
      <w:r>
        <w:rPr>
          <w:rFonts w:hint="eastAsia" w:ascii="仿宋" w:hAnsi="仿宋" w:eastAsia="仿宋" w:cs="仿宋"/>
          <w:color w:val="auto"/>
          <w:kern w:val="0"/>
          <w:sz w:val="24"/>
          <w:szCs w:val="24"/>
          <w:highlight w:val="none"/>
          <w:lang w:eastAsia="zh-CN"/>
        </w:rPr>
        <w:t>乙方承担在承租期内所用的水电费用，甲方负责装表计量，发生的水按</w:t>
      </w:r>
    </w:p>
    <w:p>
      <w:pPr>
        <w:widowControl/>
        <w:jc w:val="left"/>
        <w:rPr>
          <w:rFonts w:hint="eastAsia" w:ascii="仿宋" w:hAnsi="仿宋" w:eastAsia="仿宋" w:cs="仿宋"/>
          <w:color w:val="auto"/>
          <w:kern w:val="0"/>
          <w:sz w:val="24"/>
          <w:szCs w:val="24"/>
          <w:highlight w:val="none"/>
          <w:lang w:eastAsia="zh-CN"/>
        </w:rPr>
      </w:pPr>
      <w:r>
        <w:rPr>
          <w:rFonts w:hint="eastAsia" w:ascii="仿宋" w:hAnsi="仿宋" w:eastAsia="仿宋" w:cs="仿宋"/>
          <w:color w:val="auto"/>
          <w:kern w:val="0"/>
          <w:sz w:val="24"/>
          <w:szCs w:val="24"/>
          <w:highlight w:val="none"/>
          <w:lang w:eastAsia="zh-CN"/>
        </w:rPr>
        <w:t>4元/吨、电费按1.2元/度计收。</w:t>
      </w:r>
    </w:p>
    <w:p>
      <w:pPr>
        <w:widowControl/>
        <w:ind w:firstLine="480" w:firstLineChars="200"/>
        <w:jc w:val="left"/>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lang w:eastAsia="zh-CN"/>
        </w:rPr>
        <w:t>甲乙双方应于本房产交接日确认相应水电表读数，并于每月15日前，按甲方单方抄表数为准。向甲方交清前月所耗水电费。逾期不缴，甲方有权采取措施。</w:t>
      </w:r>
    </w:p>
    <w:p>
      <w:pPr>
        <w:widowControl/>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六转租、转让及优先购买权</w:t>
      </w:r>
    </w:p>
    <w:p>
      <w:pPr>
        <w:widowControl/>
        <w:jc w:val="left"/>
        <w:rPr>
          <w:rFonts w:hint="eastAsia" w:ascii="仿宋" w:hAnsi="仿宋" w:eastAsia="仿宋" w:cs="仿宋"/>
          <w:kern w:val="0"/>
          <w:sz w:val="24"/>
          <w:szCs w:val="24"/>
        </w:rPr>
      </w:pPr>
      <w:r>
        <w:rPr>
          <w:rFonts w:hint="eastAsia" w:ascii="仿宋" w:hAnsi="仿宋" w:eastAsia="仿宋" w:cs="仿宋"/>
          <w:b/>
          <w:bCs/>
          <w:kern w:val="0"/>
          <w:sz w:val="24"/>
          <w:szCs w:val="24"/>
        </w:rPr>
        <w:t>6.1</w:t>
      </w:r>
      <w:r>
        <w:rPr>
          <w:rFonts w:hint="eastAsia" w:ascii="仿宋" w:hAnsi="仿宋" w:eastAsia="仿宋" w:cs="仿宋"/>
          <w:kern w:val="0"/>
          <w:sz w:val="24"/>
          <w:szCs w:val="24"/>
        </w:rPr>
        <w:t>未经甲方事先书面同意，乙方不得将所承租的本房产全部或部分进行转租、转让、转借，或交由第三人承包经营或与第三人合作经营，如乙方擅自实施上述行为引发的一切责任全部由乙方承担，甲方有权提前解除合同并追究乙方责任。</w:t>
      </w:r>
    </w:p>
    <w:p>
      <w:pPr>
        <w:widowControl/>
        <w:jc w:val="left"/>
        <w:rPr>
          <w:rFonts w:hint="eastAsia" w:ascii="仿宋" w:hAnsi="仿宋" w:eastAsia="仿宋" w:cs="仿宋"/>
          <w:sz w:val="24"/>
          <w:szCs w:val="24"/>
        </w:rPr>
      </w:pPr>
      <w:r>
        <w:rPr>
          <w:rFonts w:hint="eastAsia" w:ascii="仿宋" w:hAnsi="仿宋" w:eastAsia="仿宋" w:cs="仿宋"/>
          <w:b/>
          <w:bCs/>
          <w:kern w:val="0"/>
          <w:sz w:val="24"/>
          <w:szCs w:val="24"/>
        </w:rPr>
        <w:t>6.2</w:t>
      </w:r>
      <w:r>
        <w:rPr>
          <w:rFonts w:hint="eastAsia" w:ascii="仿宋" w:hAnsi="仿宋" w:eastAsia="仿宋" w:cs="仿宋"/>
          <w:kern w:val="0"/>
          <w:sz w:val="24"/>
          <w:szCs w:val="24"/>
        </w:rPr>
        <w:t> 租赁期内，如甲方拟对外转让本房产，乙方承诺放弃优先购买权。</w:t>
      </w:r>
      <w:r>
        <w:rPr>
          <w:rFonts w:hint="eastAsia" w:ascii="仿宋" w:hAnsi="仿宋" w:eastAsia="仿宋" w:cs="仿宋"/>
          <w:kern w:val="0"/>
          <w:sz w:val="24"/>
          <w:szCs w:val="24"/>
        </w:rPr>
        <w:br w:type="textWrapping"/>
      </w:r>
      <w:r>
        <w:rPr>
          <w:rFonts w:hint="eastAsia" w:ascii="仿宋" w:hAnsi="仿宋" w:eastAsia="仿宋" w:cs="仿宋"/>
          <w:kern w:val="0"/>
          <w:sz w:val="24"/>
          <w:szCs w:val="24"/>
        </w:rPr>
        <w:t>第三方取得本房产所有权后，本租赁合同对该第三方同样有效，法律另有规定的除外。</w:t>
      </w:r>
    </w:p>
    <w:p>
      <w:pPr>
        <w:widowControl/>
        <w:jc w:val="left"/>
        <w:rPr>
          <w:rFonts w:hint="eastAsia" w:ascii="仿宋" w:hAnsi="仿宋" w:eastAsia="仿宋" w:cs="仿宋"/>
          <w:kern w:val="0"/>
          <w:sz w:val="24"/>
          <w:szCs w:val="24"/>
        </w:rPr>
      </w:pPr>
    </w:p>
    <w:p>
      <w:pPr>
        <w:widowControl/>
        <w:numPr>
          <w:ilvl w:val="0"/>
          <w:numId w:val="10"/>
        </w:numPr>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合同解除及违约责任</w:t>
      </w:r>
    </w:p>
    <w:p>
      <w:pPr>
        <w:widowControl/>
        <w:jc w:val="left"/>
        <w:rPr>
          <w:rFonts w:hint="eastAsia" w:ascii="仿宋" w:hAnsi="仿宋" w:eastAsia="仿宋" w:cs="仿宋"/>
          <w:sz w:val="24"/>
          <w:szCs w:val="24"/>
        </w:rPr>
      </w:pPr>
      <w:r>
        <w:rPr>
          <w:rFonts w:hint="eastAsia" w:ascii="仿宋" w:hAnsi="仿宋" w:eastAsia="仿宋" w:cs="仿宋"/>
          <w:b/>
          <w:bCs/>
          <w:kern w:val="0"/>
          <w:sz w:val="24"/>
          <w:szCs w:val="24"/>
        </w:rPr>
        <w:t>7.1</w:t>
      </w:r>
      <w:r>
        <w:rPr>
          <w:rFonts w:hint="eastAsia" w:ascii="仿宋" w:hAnsi="仿宋" w:eastAsia="仿宋" w:cs="仿宋"/>
          <w:kern w:val="0"/>
          <w:sz w:val="24"/>
          <w:szCs w:val="24"/>
        </w:rPr>
        <w:t> 任何一方在收到对方的具体说明违约情况的书面通知后，应在15日内对此确认或提出书面异议或补充说明。如未予以书面回答，则视为其确认书面通知所述内容。</w:t>
      </w:r>
    </w:p>
    <w:p>
      <w:pPr>
        <w:widowControl/>
        <w:jc w:val="left"/>
        <w:rPr>
          <w:rFonts w:hint="eastAsia" w:ascii="仿宋" w:hAnsi="仿宋" w:eastAsia="仿宋" w:cs="仿宋"/>
          <w:sz w:val="24"/>
          <w:szCs w:val="24"/>
        </w:rPr>
      </w:pPr>
      <w:r>
        <w:rPr>
          <w:rFonts w:hint="eastAsia" w:ascii="仿宋" w:hAnsi="仿宋" w:eastAsia="仿宋" w:cs="仿宋"/>
          <w:b/>
          <w:bCs/>
          <w:kern w:val="0"/>
          <w:sz w:val="24"/>
          <w:szCs w:val="24"/>
        </w:rPr>
        <w:t>7.2</w:t>
      </w:r>
      <w:r>
        <w:rPr>
          <w:rFonts w:hint="eastAsia" w:ascii="仿宋" w:hAnsi="仿宋" w:eastAsia="仿宋" w:cs="仿宋"/>
          <w:kern w:val="0"/>
          <w:sz w:val="24"/>
          <w:szCs w:val="24"/>
        </w:rPr>
        <w:t>乙方逾期支付租金和保证金的，自逾期之日起每日按应交租金和保证金的0.5%向甲方支付违约金；乙方未按约向相关部门、单位支付任何一期水、电费用、或物业管理费用，导致甲方垫付的，自甲方垫付日起，乙方按甲方垫付额每日0.5%向甲方赔偿损失。乙方逾期支付前述任一费用累计达十五（15）日起以上，甲方有权对乙方实施断电、停水等必要措施直至乙方履行义务，因断电、停水造成乙方经济损失由乙方自行承担，甲方不承担任何责任，且甲方停止水、电、燃气的供应期间，不影响甲方在此期间向乙方收取租赁费用及其他费用的权利。乙方逾期支付前述任一费用累计达三十（30）日的，甲方有权解除本合同收回房屋。</w:t>
      </w:r>
    </w:p>
    <w:p>
      <w:pPr>
        <w:widowControl/>
        <w:jc w:val="left"/>
        <w:rPr>
          <w:rFonts w:hint="eastAsia" w:ascii="仿宋" w:hAnsi="仿宋" w:eastAsia="仿宋" w:cs="仿宋"/>
          <w:kern w:val="0"/>
          <w:sz w:val="24"/>
          <w:szCs w:val="24"/>
        </w:rPr>
      </w:pPr>
      <w:r>
        <w:rPr>
          <w:rFonts w:hint="eastAsia" w:ascii="仿宋" w:hAnsi="仿宋" w:eastAsia="仿宋" w:cs="仿宋"/>
          <w:b/>
          <w:bCs/>
          <w:kern w:val="0"/>
          <w:sz w:val="24"/>
          <w:szCs w:val="24"/>
        </w:rPr>
        <w:t>7.3</w:t>
      </w:r>
      <w:r>
        <w:rPr>
          <w:rFonts w:hint="eastAsia" w:ascii="仿宋" w:hAnsi="仿宋" w:eastAsia="仿宋" w:cs="仿宋"/>
          <w:kern w:val="0"/>
          <w:sz w:val="24"/>
          <w:szCs w:val="24"/>
        </w:rPr>
        <w:t>因乙方违反本合同约定，且依本合同甲方有权单方面解除合同的，甲方有权提前收回本房产，且不承担任何对乙方的补偿责任；如甲方因此蒙受经济损失，乙方应予赔偿；</w:t>
      </w:r>
    </w:p>
    <w:p>
      <w:pPr>
        <w:widowControl/>
        <w:jc w:val="left"/>
        <w:rPr>
          <w:rFonts w:hint="eastAsia" w:ascii="仿宋" w:hAnsi="仿宋" w:eastAsia="仿宋" w:cs="仿宋"/>
          <w:kern w:val="0"/>
          <w:sz w:val="24"/>
          <w:szCs w:val="24"/>
        </w:rPr>
      </w:pPr>
      <w:r>
        <w:rPr>
          <w:rFonts w:hint="eastAsia" w:ascii="仿宋" w:hAnsi="仿宋" w:eastAsia="仿宋" w:cs="仿宋"/>
          <w:b/>
          <w:bCs/>
          <w:kern w:val="0"/>
          <w:sz w:val="24"/>
          <w:szCs w:val="24"/>
        </w:rPr>
        <w:t>7.4</w:t>
      </w:r>
      <w:r>
        <w:rPr>
          <w:rFonts w:hint="eastAsia" w:ascii="仿宋" w:hAnsi="仿宋" w:eastAsia="仿宋" w:cs="仿宋"/>
          <w:kern w:val="0"/>
          <w:sz w:val="24"/>
          <w:szCs w:val="24"/>
        </w:rPr>
        <w:t>如甲方无故擅自提前解除合同，应按乙方对本房产改建或装修（仅限于甲方书面同意并办妥一切合法手续的部分）折旧后的剩余使用价值，向乙方支付补偿金，同时退回结算后剩余的房屋租金和保证金。除此之外，甲方不再承担其他违约责任。</w:t>
      </w:r>
    </w:p>
    <w:p>
      <w:pPr>
        <w:widowControl/>
        <w:jc w:val="left"/>
        <w:rPr>
          <w:rFonts w:hint="eastAsia" w:ascii="仿宋" w:hAnsi="仿宋" w:eastAsia="仿宋" w:cs="仿宋"/>
          <w:kern w:val="0"/>
          <w:sz w:val="24"/>
          <w:szCs w:val="24"/>
        </w:rPr>
      </w:pPr>
      <w:r>
        <w:rPr>
          <w:rFonts w:hint="eastAsia" w:ascii="仿宋" w:hAnsi="仿宋" w:eastAsia="仿宋" w:cs="仿宋"/>
          <w:b/>
          <w:bCs/>
          <w:kern w:val="0"/>
          <w:sz w:val="24"/>
          <w:szCs w:val="24"/>
        </w:rPr>
        <w:t xml:space="preserve">7.5 </w:t>
      </w:r>
      <w:r>
        <w:rPr>
          <w:rFonts w:hint="eastAsia" w:ascii="仿宋" w:hAnsi="仿宋" w:eastAsia="仿宋" w:cs="仿宋"/>
          <w:kern w:val="0"/>
          <w:sz w:val="24"/>
          <w:szCs w:val="24"/>
        </w:rPr>
        <w:t>本合同签署后，因甲方监控机构或上级部门不予批准，导致合同未生效的，双方互不追究责任。</w:t>
      </w:r>
    </w:p>
    <w:p>
      <w:pPr>
        <w:widowControl/>
        <w:jc w:val="left"/>
        <w:rPr>
          <w:rFonts w:hint="eastAsia" w:ascii="仿宋" w:hAnsi="仿宋" w:eastAsia="仿宋" w:cs="仿宋"/>
          <w:kern w:val="0"/>
          <w:sz w:val="24"/>
          <w:szCs w:val="24"/>
        </w:rPr>
      </w:pPr>
    </w:p>
    <w:p>
      <w:pPr>
        <w:widowControl/>
        <w:numPr>
          <w:ilvl w:val="0"/>
          <w:numId w:val="10"/>
        </w:numPr>
        <w:jc w:val="left"/>
        <w:rPr>
          <w:rFonts w:hint="eastAsia" w:ascii="仿宋" w:hAnsi="仿宋" w:eastAsia="仿宋" w:cs="仿宋"/>
          <w:b/>
          <w:bCs/>
          <w:kern w:val="0"/>
          <w:sz w:val="24"/>
          <w:szCs w:val="24"/>
        </w:rPr>
      </w:pPr>
      <w:r>
        <w:rPr>
          <w:rFonts w:hint="eastAsia" w:ascii="仿宋" w:hAnsi="仿宋" w:eastAsia="仿宋" w:cs="仿宋"/>
          <w:b/>
          <w:bCs/>
          <w:kern w:val="0"/>
          <w:sz w:val="24"/>
          <w:szCs w:val="24"/>
        </w:rPr>
        <w:t>其他约定</w:t>
      </w:r>
    </w:p>
    <w:p>
      <w:pPr>
        <w:widowControl/>
        <w:jc w:val="left"/>
        <w:rPr>
          <w:rFonts w:hint="eastAsia" w:ascii="仿宋" w:hAnsi="仿宋" w:eastAsia="仿宋" w:cs="仿宋"/>
          <w:kern w:val="0"/>
          <w:sz w:val="24"/>
          <w:szCs w:val="24"/>
        </w:rPr>
      </w:pPr>
      <w:r>
        <w:rPr>
          <w:rFonts w:hint="eastAsia" w:ascii="仿宋" w:hAnsi="仿宋" w:eastAsia="仿宋" w:cs="仿宋"/>
          <w:b/>
          <w:bCs/>
          <w:kern w:val="0"/>
          <w:sz w:val="24"/>
          <w:szCs w:val="24"/>
        </w:rPr>
        <w:t>8.1 证照：</w:t>
      </w:r>
      <w:r>
        <w:rPr>
          <w:rFonts w:hint="eastAsia" w:ascii="仿宋" w:hAnsi="仿宋" w:eastAsia="仿宋" w:cs="仿宋"/>
          <w:kern w:val="0"/>
          <w:sz w:val="24"/>
          <w:szCs w:val="24"/>
        </w:rPr>
        <w:t>乙方承租期间，应当依法办理经营所需一切证照。对此，甲方配合提供场地使用证明，但一切办证手续和费用由乙方自理。本合同生效后，乙方不得以无法办出各类证照为由要求解除或变更合同。</w:t>
      </w:r>
    </w:p>
    <w:p>
      <w:pPr>
        <w:widowControl/>
        <w:jc w:val="left"/>
        <w:rPr>
          <w:rFonts w:hint="eastAsia" w:ascii="仿宋" w:hAnsi="仿宋" w:eastAsia="仿宋" w:cs="仿宋"/>
          <w:kern w:val="0"/>
          <w:sz w:val="24"/>
          <w:szCs w:val="24"/>
        </w:rPr>
      </w:pPr>
      <w:r>
        <w:rPr>
          <w:rFonts w:hint="eastAsia" w:ascii="仿宋" w:hAnsi="仿宋" w:eastAsia="仿宋" w:cs="仿宋"/>
          <w:b/>
          <w:bCs/>
          <w:kern w:val="0"/>
          <w:sz w:val="24"/>
          <w:szCs w:val="24"/>
        </w:rPr>
        <w:t>8.2 店招：</w:t>
      </w:r>
      <w:r>
        <w:rPr>
          <w:rFonts w:hint="eastAsia" w:ascii="仿宋" w:hAnsi="仿宋" w:eastAsia="仿宋" w:cs="仿宋"/>
          <w:kern w:val="0"/>
          <w:sz w:val="24"/>
          <w:szCs w:val="24"/>
        </w:rPr>
        <w:t>乙方如需在本房产外立面制作店招形象，按本合同关于本房产改造或装修的有关约定执行。</w:t>
      </w:r>
    </w:p>
    <w:p>
      <w:pPr>
        <w:widowControl/>
        <w:jc w:val="left"/>
        <w:rPr>
          <w:rFonts w:hint="eastAsia" w:ascii="仿宋" w:hAnsi="仿宋" w:eastAsia="仿宋" w:cs="仿宋"/>
          <w:kern w:val="0"/>
          <w:sz w:val="24"/>
          <w:szCs w:val="24"/>
          <w:lang w:eastAsia="zh-CN"/>
        </w:rPr>
      </w:pPr>
      <w:r>
        <w:rPr>
          <w:rFonts w:hint="eastAsia" w:ascii="仿宋" w:hAnsi="仿宋" w:eastAsia="仿宋" w:cs="仿宋"/>
          <w:b/>
          <w:bCs/>
          <w:kern w:val="0"/>
          <w:sz w:val="24"/>
          <w:szCs w:val="24"/>
        </w:rPr>
        <w:t>8.3联系地址及变更：</w:t>
      </w:r>
      <w:r>
        <w:rPr>
          <w:rFonts w:hint="eastAsia" w:ascii="仿宋" w:hAnsi="仿宋" w:eastAsia="仿宋" w:cs="仿宋"/>
          <w:kern w:val="0"/>
          <w:sz w:val="24"/>
          <w:szCs w:val="24"/>
        </w:rPr>
        <w:t>依据本合同规定及本合同有关文件而发出的所有通知函件（包括收件、凭证或账单）均采用书面形式，并用快递或挂号信发至以下联系地址</w:t>
      </w:r>
      <w:r>
        <w:rPr>
          <w:rFonts w:hint="eastAsia" w:ascii="仿宋" w:hAnsi="仿宋" w:eastAsia="仿宋" w:cs="仿宋"/>
          <w:kern w:val="0"/>
          <w:sz w:val="24"/>
          <w:szCs w:val="24"/>
          <w:lang w:eastAsia="zh-CN"/>
        </w:rPr>
        <w:t>：</w:t>
      </w:r>
    </w:p>
    <w:p>
      <w:pPr>
        <w:widowControl/>
        <w:jc w:val="left"/>
        <w:rPr>
          <w:rFonts w:hint="eastAsia" w:ascii="仿宋" w:hAnsi="仿宋" w:eastAsia="仿宋" w:cs="仿宋"/>
          <w:kern w:val="0"/>
          <w:sz w:val="24"/>
          <w:szCs w:val="24"/>
          <w:lang w:eastAsia="zh-CN"/>
        </w:rPr>
      </w:pPr>
    </w:p>
    <w:p>
      <w:pPr>
        <w:widowControl/>
        <w:jc w:val="left"/>
        <w:rPr>
          <w:rFonts w:hint="eastAsia" w:ascii="仿宋" w:hAnsi="仿宋" w:eastAsia="仿宋" w:cs="仿宋"/>
          <w:kern w:val="0"/>
          <w:sz w:val="24"/>
        </w:rPr>
      </w:pPr>
      <w:r>
        <w:rPr>
          <w:rFonts w:hint="eastAsia" w:ascii="仿宋" w:hAnsi="仿宋" w:eastAsia="仿宋" w:cs="仿宋"/>
          <w:kern w:val="0"/>
          <w:sz w:val="24"/>
        </w:rPr>
        <w:t>甲方：苏州书香世家平江府酒店有限公司</w:t>
      </w:r>
    </w:p>
    <w:p>
      <w:pPr>
        <w:widowControl/>
        <w:jc w:val="left"/>
        <w:rPr>
          <w:rFonts w:hint="eastAsia" w:ascii="仿宋" w:hAnsi="仿宋" w:eastAsia="仿宋" w:cs="仿宋"/>
          <w:kern w:val="0"/>
          <w:sz w:val="24"/>
        </w:rPr>
      </w:pPr>
      <w:r>
        <w:rPr>
          <w:rFonts w:hint="eastAsia" w:ascii="仿宋" w:hAnsi="仿宋" w:eastAsia="仿宋" w:cs="仿宋"/>
          <w:kern w:val="0"/>
          <w:sz w:val="24"/>
        </w:rPr>
        <w:t>地址：白塔东路60号</w:t>
      </w:r>
    </w:p>
    <w:p>
      <w:pPr>
        <w:widowControl/>
        <w:jc w:val="left"/>
        <w:rPr>
          <w:rFonts w:hint="eastAsia" w:ascii="仿宋" w:hAnsi="仿宋" w:eastAsia="仿宋" w:cs="仿宋"/>
          <w:kern w:val="0"/>
          <w:sz w:val="24"/>
        </w:rPr>
      </w:pPr>
      <w:r>
        <w:rPr>
          <w:rFonts w:hint="eastAsia" w:ascii="仿宋" w:hAnsi="仿宋" w:eastAsia="仿宋" w:cs="仿宋"/>
          <w:kern w:val="0"/>
          <w:sz w:val="24"/>
        </w:rPr>
        <w:t>电话：67706688</w:t>
      </w:r>
    </w:p>
    <w:p>
      <w:pPr>
        <w:widowControl/>
        <w:spacing w:after="240"/>
        <w:jc w:val="left"/>
        <w:rPr>
          <w:rFonts w:hint="eastAsia" w:ascii="仿宋" w:hAnsi="仿宋" w:eastAsia="仿宋" w:cs="仿宋"/>
          <w:kern w:val="0"/>
          <w:sz w:val="24"/>
          <w:lang w:eastAsia="zh-CN"/>
        </w:rPr>
      </w:pPr>
      <w:r>
        <w:rPr>
          <w:rFonts w:hint="eastAsia" w:ascii="仿宋" w:hAnsi="仿宋" w:eastAsia="仿宋" w:cs="仿宋"/>
          <w:kern w:val="0"/>
          <w:sz w:val="24"/>
        </w:rPr>
        <w:t>传真</w:t>
      </w:r>
      <w:r>
        <w:rPr>
          <w:rFonts w:hint="eastAsia" w:ascii="仿宋" w:hAnsi="仿宋" w:eastAsia="仿宋" w:cs="仿宋"/>
          <w:kern w:val="0"/>
          <w:sz w:val="24"/>
          <w:lang w:eastAsia="zh-CN"/>
        </w:rPr>
        <w:t>：</w:t>
      </w:r>
    </w:p>
    <w:p>
      <w:pPr>
        <w:widowControl/>
        <w:jc w:val="left"/>
        <w:rPr>
          <w:rFonts w:hint="eastAsia" w:ascii="仿宋" w:hAnsi="仿宋" w:eastAsia="仿宋" w:cs="仿宋"/>
          <w:kern w:val="0"/>
          <w:sz w:val="24"/>
        </w:rPr>
      </w:pPr>
      <w:r>
        <w:rPr>
          <w:rFonts w:hint="eastAsia" w:ascii="仿宋" w:hAnsi="仿宋" w:eastAsia="仿宋" w:cs="仿宋"/>
          <w:kern w:val="0"/>
          <w:sz w:val="24"/>
        </w:rPr>
        <w:t>乙方：</w:t>
      </w:r>
    </w:p>
    <w:p>
      <w:pPr>
        <w:widowControl/>
        <w:jc w:val="left"/>
        <w:rPr>
          <w:rFonts w:hint="eastAsia" w:ascii="仿宋" w:hAnsi="仿宋" w:eastAsia="仿宋" w:cs="仿宋"/>
          <w:kern w:val="0"/>
          <w:sz w:val="24"/>
        </w:rPr>
      </w:pPr>
      <w:r>
        <w:rPr>
          <w:rFonts w:hint="eastAsia" w:ascii="仿宋" w:hAnsi="仿宋" w:eastAsia="仿宋" w:cs="仿宋"/>
          <w:kern w:val="0"/>
          <w:sz w:val="24"/>
        </w:rPr>
        <w:t>地址：</w:t>
      </w:r>
    </w:p>
    <w:p>
      <w:pPr>
        <w:widowControl/>
        <w:jc w:val="left"/>
        <w:rPr>
          <w:rFonts w:hint="eastAsia" w:ascii="仿宋" w:hAnsi="仿宋" w:eastAsia="仿宋" w:cs="仿宋"/>
          <w:kern w:val="0"/>
          <w:sz w:val="24"/>
        </w:rPr>
      </w:pPr>
      <w:r>
        <w:rPr>
          <w:rFonts w:hint="eastAsia" w:ascii="仿宋" w:hAnsi="仿宋" w:eastAsia="仿宋" w:cs="仿宋"/>
          <w:kern w:val="0"/>
          <w:sz w:val="24"/>
        </w:rPr>
        <w:t>电话：</w:t>
      </w:r>
    </w:p>
    <w:p>
      <w:pPr>
        <w:widowControl/>
        <w:jc w:val="left"/>
        <w:rPr>
          <w:rFonts w:hint="eastAsia" w:ascii="仿宋" w:hAnsi="仿宋" w:eastAsia="仿宋" w:cs="仿宋"/>
          <w:kern w:val="0"/>
          <w:sz w:val="24"/>
        </w:rPr>
      </w:pPr>
      <w:r>
        <w:rPr>
          <w:rFonts w:hint="eastAsia" w:ascii="仿宋" w:hAnsi="仿宋" w:eastAsia="仿宋" w:cs="仿宋"/>
          <w:kern w:val="0"/>
          <w:sz w:val="24"/>
        </w:rPr>
        <w:t>传真：</w:t>
      </w:r>
    </w:p>
    <w:p>
      <w:pPr>
        <w:widowControl/>
        <w:spacing w:after="240"/>
        <w:jc w:val="left"/>
        <w:rPr>
          <w:rFonts w:hint="eastAsia" w:ascii="宋体" w:hAnsi="宋体" w:cs="宋体"/>
          <w:kern w:val="0"/>
          <w:sz w:val="24"/>
          <w:lang w:eastAsia="zh-CN"/>
        </w:rPr>
      </w:pPr>
    </w:p>
    <w:p>
      <w:pPr>
        <w:widowControl/>
        <w:jc w:val="left"/>
        <w:rPr>
          <w:rFonts w:hint="eastAsia" w:ascii="仿宋" w:hAnsi="仿宋" w:eastAsia="仿宋" w:cs="仿宋"/>
          <w:kern w:val="0"/>
          <w:sz w:val="24"/>
        </w:rPr>
      </w:pPr>
      <w:r>
        <w:rPr>
          <w:rFonts w:hint="eastAsia" w:ascii="仿宋" w:hAnsi="仿宋" w:eastAsia="仿宋" w:cs="仿宋"/>
          <w:kern w:val="0"/>
          <w:sz w:val="24"/>
        </w:rPr>
        <w:t>8.4 合同的生效： 本合同经甲乙双方盖章、代表签字后生效。</w:t>
      </w:r>
    </w:p>
    <w:p>
      <w:pPr>
        <w:widowControl/>
        <w:spacing w:after="240"/>
        <w:jc w:val="left"/>
        <w:rPr>
          <w:rFonts w:hint="eastAsia" w:ascii="仿宋" w:hAnsi="仿宋" w:eastAsia="仿宋" w:cs="仿宋"/>
          <w:kern w:val="0"/>
          <w:sz w:val="24"/>
        </w:rPr>
      </w:pPr>
      <w:r>
        <w:rPr>
          <w:rFonts w:hint="eastAsia" w:ascii="仿宋" w:hAnsi="仿宋" w:eastAsia="仿宋" w:cs="仿宋"/>
          <w:kern w:val="0"/>
          <w:sz w:val="24"/>
        </w:rPr>
        <w:t>本合同一式</w:t>
      </w:r>
      <w:r>
        <w:rPr>
          <w:rFonts w:hint="eastAsia" w:ascii="仿宋" w:hAnsi="仿宋" w:eastAsia="仿宋" w:cs="仿宋"/>
          <w:kern w:val="0"/>
          <w:sz w:val="24"/>
          <w:u w:val="single"/>
        </w:rPr>
        <w:t xml:space="preserve"> 三 </w:t>
      </w:r>
      <w:r>
        <w:rPr>
          <w:rFonts w:hint="eastAsia" w:ascii="仿宋" w:hAnsi="仿宋" w:eastAsia="仿宋" w:cs="仿宋"/>
          <w:kern w:val="0"/>
          <w:sz w:val="24"/>
        </w:rPr>
        <w:t xml:space="preserve">份， 甲、乙各执 </w:t>
      </w:r>
      <w:r>
        <w:rPr>
          <w:rFonts w:hint="eastAsia" w:ascii="仿宋" w:hAnsi="仿宋" w:eastAsia="仿宋" w:cs="仿宋"/>
          <w:kern w:val="0"/>
          <w:sz w:val="24"/>
          <w:u w:val="single"/>
        </w:rPr>
        <w:t xml:space="preserve">  一  </w:t>
      </w:r>
      <w:r>
        <w:rPr>
          <w:rFonts w:hint="eastAsia" w:ascii="仿宋" w:hAnsi="仿宋" w:eastAsia="仿宋" w:cs="仿宋"/>
          <w:kern w:val="0"/>
          <w:sz w:val="24"/>
        </w:rPr>
        <w:t>份，甲方监督机构备案一份。各份具有相同的法律效力。</w:t>
      </w:r>
    </w:p>
    <w:p>
      <w:pPr>
        <w:widowControl/>
        <w:spacing w:after="240"/>
        <w:jc w:val="left"/>
        <w:rPr>
          <w:rFonts w:hint="eastAsia" w:ascii="仿宋" w:hAnsi="仿宋" w:eastAsia="仿宋" w:cs="仿宋"/>
          <w:kern w:val="0"/>
          <w:sz w:val="24"/>
        </w:rPr>
      </w:pPr>
      <w:r>
        <w:rPr>
          <w:rFonts w:hint="eastAsia" w:ascii="仿宋" w:hAnsi="仿宋" w:eastAsia="仿宋" w:cs="仿宋"/>
          <w:kern w:val="0"/>
          <w:sz w:val="24"/>
        </w:rPr>
        <w:t>本合同如需公证，费用由甲、乙方各承担一半。</w:t>
      </w:r>
    </w:p>
    <w:p>
      <w:pPr>
        <w:widowControl/>
        <w:spacing w:after="240"/>
        <w:jc w:val="left"/>
        <w:rPr>
          <w:rFonts w:ascii="宋体" w:hAnsi="宋体" w:eastAsia="宋体" w:cs="宋体"/>
          <w:kern w:val="0"/>
          <w:sz w:val="24"/>
        </w:rPr>
      </w:pPr>
      <w:r>
        <w:rPr>
          <w:rFonts w:hint="eastAsia" w:ascii="仿宋" w:hAnsi="仿宋" w:eastAsia="仿宋" w:cs="仿宋"/>
          <w:kern w:val="0"/>
          <w:sz w:val="24"/>
        </w:rPr>
        <w:t>甲、乙方签订《安全责任协议》，则作为本合同有效附件，对双方具有约束力。</w:t>
      </w:r>
    </w:p>
    <w:p>
      <w:pPr>
        <w:spacing w:line="360" w:lineRule="auto"/>
        <w:rPr>
          <w:rFonts w:hint="eastAsia" w:ascii="仿宋" w:hAnsi="仿宋" w:eastAsia="仿宋" w:cs="仿宋"/>
          <w:b/>
          <w:bCs/>
          <w:sz w:val="24"/>
          <w:szCs w:val="24"/>
          <w:lang w:eastAsia="zh-CN"/>
        </w:rPr>
      </w:pPr>
    </w:p>
    <w:p>
      <w:pPr>
        <w:spacing w:line="360" w:lineRule="auto"/>
        <w:rPr>
          <w:rFonts w:hint="eastAsia" w:ascii="仿宋" w:hAnsi="仿宋" w:eastAsia="仿宋" w:cs="仿宋"/>
          <w:b/>
          <w:bCs/>
          <w:sz w:val="24"/>
          <w:szCs w:val="24"/>
          <w:lang w:eastAsia="zh-CN"/>
        </w:rPr>
      </w:pPr>
    </w:p>
    <w:p>
      <w:pPr>
        <w:spacing w:line="360" w:lineRule="auto"/>
        <w:rPr>
          <w:rFonts w:hint="eastAsia" w:ascii="仿宋" w:hAnsi="仿宋" w:eastAsia="仿宋" w:cs="仿宋"/>
          <w:szCs w:val="21"/>
        </w:rPr>
      </w:pPr>
      <w:r>
        <w:rPr>
          <w:rFonts w:hint="eastAsia" w:ascii="仿宋" w:hAnsi="仿宋" w:eastAsia="仿宋" w:cs="仿宋"/>
          <w:szCs w:val="21"/>
        </w:rPr>
        <w:br w:type="page"/>
      </w:r>
    </w:p>
    <w:p>
      <w:pPr>
        <w:pStyle w:val="19"/>
        <w:jc w:val="center"/>
        <w:rPr>
          <w:rFonts w:hint="eastAsia" w:ascii="仿宋" w:hAnsi="仿宋" w:eastAsia="仿宋" w:cs="仿宋"/>
        </w:rPr>
      </w:pPr>
      <w:bookmarkStart w:id="5" w:name="_Toc10344"/>
      <w:bookmarkStart w:id="6" w:name="_Toc6627"/>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章、投标文件封面格式</w:t>
      </w:r>
      <w:bookmarkEnd w:id="5"/>
      <w:bookmarkEnd w:id="6"/>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1229995" cy="590550"/>
                <wp:effectExtent l="4445" t="4445" r="22860" b="14605"/>
                <wp:wrapNone/>
                <wp:docPr id="1" name="文本框 2"/>
                <wp:cNvGraphicFramePr/>
                <a:graphic xmlns:a="http://schemas.openxmlformats.org/drawingml/2006/main">
                  <a:graphicData uri="http://schemas.microsoft.com/office/word/2010/wordprocessingShape">
                    <wps:wsp>
                      <wps:cNvSpPr txBox="1"/>
                      <wps:spPr>
                        <a:xfrm>
                          <a:off x="0" y="0"/>
                          <a:ext cx="1229995" cy="5905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wps:txbx>
                      <wps:bodyPr upright="1"/>
                    </wps:wsp>
                  </a:graphicData>
                </a:graphic>
              </wp:anchor>
            </w:drawing>
          </mc:Choice>
          <mc:Fallback>
            <w:pict>
              <v:shape id="文本框 2" o:spid="_x0000_s1026" o:spt="202" type="#_x0000_t202" style="position:absolute;left:0pt;margin-top:0pt;height:46.5pt;width:96.85pt;mso-position-horizontal:center;z-index:251658240;mso-width-relative:page;mso-height-relative:page;" fillcolor="#FFFFFF" filled="t" stroked="t"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CEiSzVAAAABAEAAA8AAAAAAAAAAQAgAAAAIgAAAGRycy9kb3ducmV2LnhtbFBLAQIUABQAAAAI&#10;AIdO4kCkwwX68AEAAOgDAAAOAAAAAAAAAAEAIAAAACQBAABkcnMvZTJvRG9jLnhtbFBLBQYAAAAA&#10;BgAGAFkBAACGBQAAAAA=&#10;">
                <v:fill on="t" focussize="0,0"/>
                <v:stroke color="#000000" joinstyle="miter"/>
                <v:imagedata o:title=""/>
                <o:lock v:ext="edit" aspectratio="f"/>
                <v:textbo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v:textbox>
              </v:shape>
            </w:pict>
          </mc:Fallback>
        </mc:AlternateConten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建设单位：</w:t>
      </w:r>
      <w:r>
        <w:rPr>
          <w:rFonts w:hint="eastAsia" w:ascii="仿宋" w:hAnsi="仿宋" w:eastAsia="仿宋" w:cs="仿宋"/>
          <w:color w:val="000000"/>
          <w:sz w:val="28"/>
          <w:szCs w:val="28"/>
          <w:u w:val="single"/>
        </w:rPr>
        <w:t xml:space="preserve">                                                     .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投标人：</w:t>
      </w:r>
      <w:r>
        <w:rPr>
          <w:rFonts w:hint="eastAsia" w:ascii="仿宋" w:hAnsi="仿宋" w:eastAsia="仿宋" w:cs="仿宋"/>
          <w:color w:val="000000"/>
          <w:sz w:val="28"/>
          <w:szCs w:val="28"/>
          <w:u w:val="single"/>
        </w:rPr>
        <w:t xml:space="preserve">                                                （盖章）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授权</w:t>
      </w:r>
      <w:r>
        <w:rPr>
          <w:rFonts w:hint="eastAsia" w:ascii="仿宋" w:hAnsi="仿宋" w:eastAsia="仿宋" w:cs="仿宋"/>
          <w:color w:val="000000"/>
          <w:sz w:val="28"/>
          <w:szCs w:val="28"/>
        </w:rPr>
        <w:t>代表人或其委托代理人：</w:t>
      </w:r>
      <w:r>
        <w:rPr>
          <w:rFonts w:hint="eastAsia" w:ascii="仿宋" w:hAnsi="仿宋" w:eastAsia="仿宋" w:cs="仿宋"/>
          <w:color w:val="000000"/>
          <w:sz w:val="28"/>
          <w:szCs w:val="28"/>
          <w:u w:val="single"/>
        </w:rPr>
        <w:t xml:space="preserve">                        （签字或盖章）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日期：                 年                 月              日</w:t>
      </w:r>
    </w:p>
    <w:p>
      <w:pPr>
        <w:spacing w:line="360" w:lineRule="auto"/>
        <w:rPr>
          <w:rFonts w:hint="eastAsia" w:ascii="仿宋" w:hAnsi="仿宋" w:eastAsia="仿宋" w:cs="仿宋"/>
        </w:rPr>
      </w:pPr>
      <w:r>
        <w:rPr>
          <w:rFonts w:hint="eastAsia" w:ascii="仿宋" w:hAnsi="仿宋" w:eastAsia="仿宋" w:cs="仿宋"/>
          <w:b/>
          <w:color w:val="000000"/>
          <w:sz w:val="28"/>
          <w:szCs w:val="28"/>
        </w:rPr>
        <w:br w:type="page"/>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b/>
          <w:color w:val="000000"/>
          <w:sz w:val="44"/>
          <w:szCs w:val="44"/>
        </w:rPr>
      </w:pPr>
      <w:r>
        <w:rPr>
          <w:rFonts w:hint="eastAsia" w:ascii="仿宋" w:hAnsi="仿宋" w:eastAsia="仿宋" w:cs="仿宋"/>
          <w:b/>
          <w:color w:val="000000"/>
          <w:sz w:val="44"/>
          <w:szCs w:val="44"/>
        </w:rPr>
        <w:t>(商务</w:t>
      </w:r>
      <w:r>
        <w:rPr>
          <w:rFonts w:hint="eastAsia" w:ascii="仿宋" w:hAnsi="仿宋" w:eastAsia="仿宋" w:cs="仿宋"/>
          <w:b/>
          <w:color w:val="000000"/>
          <w:sz w:val="44"/>
          <w:szCs w:val="44"/>
          <w:lang w:eastAsia="zh-CN"/>
        </w:rPr>
        <w:t>标</w:t>
      </w:r>
      <w:r>
        <w:rPr>
          <w:rFonts w:hint="eastAsia" w:ascii="仿宋" w:hAnsi="仿宋" w:eastAsia="仿宋" w:cs="仿宋"/>
          <w:b/>
          <w:color w:val="000000"/>
          <w:sz w:val="44"/>
          <w:szCs w:val="44"/>
        </w:rPr>
        <w:t>)</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pStyle w:val="19"/>
        <w:jc w:val="center"/>
        <w:rPr>
          <w:rFonts w:hint="eastAsia" w:ascii="仿宋" w:hAnsi="仿宋" w:eastAsia="仿宋" w:cs="仿宋"/>
          <w:lang w:eastAsia="zh-CN"/>
        </w:rPr>
      </w:pPr>
      <w:bookmarkStart w:id="7" w:name="_Toc6805"/>
      <w:r>
        <w:rPr>
          <w:rFonts w:hint="eastAsia" w:ascii="仿宋" w:hAnsi="仿宋" w:eastAsia="仿宋" w:cs="仿宋"/>
          <w:lang w:eastAsia="zh-CN"/>
        </w:rPr>
        <w:t>第五章、附件</w:t>
      </w:r>
      <w:bookmarkEnd w:id="7"/>
    </w:p>
    <w:p>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pPr>
        <w:snapToGrid w:val="0"/>
        <w:spacing w:beforeLines="50" w:afterLines="50" w:line="360" w:lineRule="auto"/>
        <w:jc w:val="left"/>
        <w:rPr>
          <w:rFonts w:hint="eastAsia" w:ascii="仿宋" w:hAnsi="仿宋" w:eastAsia="仿宋" w:cs="仿宋"/>
          <w:bCs/>
          <w:szCs w:val="21"/>
          <w:u w:val="single"/>
          <w:lang w:eastAsia="zh-CN"/>
        </w:rPr>
      </w:pPr>
      <w:r>
        <w:rPr>
          <w:rFonts w:hint="eastAsia" w:ascii="仿宋" w:hAnsi="仿宋" w:eastAsia="仿宋" w:cs="仿宋"/>
          <w:b/>
          <w:szCs w:val="21"/>
        </w:rPr>
        <w:t>致：</w:t>
      </w:r>
      <w:r>
        <w:rPr>
          <w:rFonts w:hint="eastAsia" w:ascii="仿宋" w:hAnsi="仿宋" w:eastAsia="仿宋" w:cs="仿宋"/>
          <w:b/>
          <w:szCs w:val="21"/>
          <w:lang w:eastAsia="zh-CN"/>
        </w:rPr>
        <w:t>书香酒店投资管理集团有限公司</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根据贵公司“书香平江府酒店闲话闲食商铺出租项目”招标文件的要求，我公司有意投标，现提交投标文件正本1份，副本2份。投标文件包括：</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 在全面研究了贵公司的招标文件后，我们愿意按总价:       元（人民币大写：                    ）的报价参与投标，此报价按照招标文件的要求，已包含我公司进行音响设备采购项目的实施、培训、辅导所发生的全部费用。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 如果贵公司接受我们的投标，我们将在接到贵公司中标通知书后按合同要求的时间完成音响设备采购项目服务工作。</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 我们同意在开标之日起15天内严格遵守本投标书的各项承诺，在此期限届满之前，本投标书始终对我方具有约束力，并随时接受中标。</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 我们完全同意，我们所递交的投标文件已充分考虑了各种外部因素对报价的影响；同意招标文件规定的截止时间。</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 我们完全同意你们选择中标单位的办法，并同意自行承担投标所发生的一切费用。</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pPr>
        <w:rPr>
          <w:rFonts w:hint="eastAsia" w:ascii="仿宋" w:hAnsi="仿宋" w:eastAsia="仿宋" w:cs="仿宋"/>
          <w:color w:val="000000"/>
          <w:szCs w:val="21"/>
        </w:rPr>
      </w:pPr>
    </w:p>
    <w:p>
      <w:pPr>
        <w:spacing w:line="480" w:lineRule="exact"/>
        <w:jc w:val="right"/>
        <w:rPr>
          <w:rFonts w:hint="eastAsia" w:ascii="仿宋" w:hAnsi="仿宋" w:eastAsia="仿宋"/>
          <w:sz w:val="28"/>
          <w:szCs w:val="32"/>
        </w:rPr>
      </w:pPr>
      <w:r>
        <w:rPr>
          <w:rFonts w:hint="eastAsia" w:ascii="仿宋" w:hAnsi="仿宋" w:eastAsia="仿宋"/>
          <w:sz w:val="28"/>
          <w:szCs w:val="32"/>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附件2</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书香平江府酒店闲话闲食商铺出租项目项目</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b/>
          <w:szCs w:val="21"/>
          <w:lang w:eastAsia="zh-CN"/>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经认真阅读贵公司《书香平江府酒店闲话闲食商铺出租项目招标文件》，我方完全接受并愿意遵守贵公司有关招标文件中的规定和要求，对所有文件均无异议。</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房屋租赁合同》，并严格按照《房屋租赁合同》和我公司本次投标的全部内容履行义务。若出现我公司违约或由于我公司不当行为导致贵公司利益受损的，我公司愿意承担全部法律责任，并赔偿贵公司由此而造成的损失。</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附件3</w:t>
      </w:r>
    </w:p>
    <w:p>
      <w:pPr>
        <w:rPr>
          <w:rFonts w:hint="eastAsia" w:ascii="仿宋" w:hAnsi="仿宋" w:eastAsia="仿宋" w:cs="仿宋"/>
          <w:color w:val="000000"/>
          <w:szCs w:val="21"/>
        </w:rPr>
      </w:pPr>
    </w:p>
    <w:p>
      <w:pPr>
        <w:jc w:val="center"/>
        <w:rPr>
          <w:rFonts w:hint="eastAsia" w:ascii="仿宋" w:hAnsi="仿宋" w:eastAsia="仿宋" w:cs="仿宋"/>
          <w:b/>
          <w:szCs w:val="21"/>
          <w:lang w:eastAsia="zh-CN"/>
        </w:rPr>
      </w:pPr>
      <w:r>
        <w:rPr>
          <w:rFonts w:hint="eastAsia" w:ascii="仿宋" w:hAnsi="仿宋" w:eastAsia="仿宋" w:cs="仿宋"/>
          <w:b/>
          <w:szCs w:val="21"/>
          <w:lang w:eastAsia="zh-CN"/>
        </w:rPr>
        <w:t>书香酒店投资管理集团有限公司</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jc w:val="left"/>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2019年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2019年  月  日</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附件4：</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法定代表人授权委托书</w:t>
      </w:r>
    </w:p>
    <w:p>
      <w:pPr>
        <w:rPr>
          <w:rFonts w:hint="eastAsia" w:ascii="仿宋" w:hAnsi="仿宋" w:eastAsia="仿宋" w:cs="仿宋"/>
          <w:color w:val="000000"/>
          <w:szCs w:val="21"/>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书香平江府酒店闲话闲食商铺出租项目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hint="eastAsia" w:ascii="仿宋" w:hAnsi="仿宋" w:eastAsia="仿宋" w:cs="仿宋"/>
          <w:color w:val="000000"/>
          <w:sz w:val="24"/>
          <w:szCs w:val="24"/>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hint="eastAsia" w:ascii="仿宋" w:hAnsi="仿宋" w:eastAsia="仿宋" w:cs="仿宋"/>
          <w:color w:val="000000"/>
          <w:sz w:val="24"/>
          <w:szCs w:val="24"/>
        </w:rPr>
      </w:pP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hint="eastAsia" w:ascii="仿宋" w:hAnsi="仿宋" w:eastAsia="仿宋" w:cs="仿宋"/>
          <w:color w:val="000000"/>
          <w:sz w:val="24"/>
          <w:szCs w:val="24"/>
        </w:rPr>
      </w:pPr>
    </w:p>
    <w:p>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spacing w:line="360" w:lineRule="auto"/>
        <w:rPr>
          <w:rFonts w:hint="eastAsia" w:ascii="仿宋" w:hAnsi="仿宋" w:eastAsia="仿宋" w:cs="仿宋"/>
          <w:color w:val="000000"/>
          <w:sz w:val="24"/>
          <w:szCs w:val="24"/>
        </w:rPr>
      </w:pPr>
    </w:p>
    <w:p>
      <w:pPr>
        <w:rPr>
          <w:rFonts w:hint="eastAsia" w:ascii="仿宋" w:hAnsi="仿宋" w:eastAsia="仿宋" w:cs="仿宋"/>
          <w:szCs w:val="21"/>
        </w:rPr>
      </w:pPr>
    </w:p>
    <w:sectPr>
      <w:headerReference r:id="rId3" w:type="default"/>
      <w:footerReference r:id="rId4"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eHolXUAAAABAEAAA8A&#10;AAAAAAAAAQAgAAAAIgAAAGRycy9kb3ducmV2LnhtbFBLAQIUABQAAAAIAIdO4kAdwwlPqQEAADsD&#10;AAAOAAAAAAAAAAEAIAAAACMBAABkcnMvZTJvRG9jLnhtbFBLBQYAAAAABgAGAFkBAAA+BQAAAAA=&#10;">
              <v:fill on="f" focussize="0,0"/>
              <v:stroke on="f"/>
              <v:imagedata o:title=""/>
              <o:lock v:ext="edit" aspectratio="f"/>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5C9F6A"/>
    <w:multiLevelType w:val="singleLevel"/>
    <w:tmpl w:val="F05C9F6A"/>
    <w:lvl w:ilvl="0" w:tentative="0">
      <w:start w:val="2"/>
      <w:numFmt w:val="chineseCounting"/>
      <w:suff w:val="nothing"/>
      <w:lvlText w:val="第%1节、"/>
      <w:lvlJc w:val="left"/>
      <w:rPr>
        <w:rFonts w:hint="eastAsia"/>
      </w:rPr>
    </w:lvl>
  </w:abstractNum>
  <w:abstractNum w:abstractNumId="1">
    <w:nsid w:val="1A4FBD14"/>
    <w:multiLevelType w:val="singleLevel"/>
    <w:tmpl w:val="1A4FBD14"/>
    <w:lvl w:ilvl="0" w:tentative="0">
      <w:start w:val="1"/>
      <w:numFmt w:val="decimalEnclosedCircleChinese"/>
      <w:suff w:val="nothing"/>
      <w:lvlText w:val="%1、"/>
      <w:lvlJc w:val="left"/>
      <w:rPr>
        <w:rFonts w:hint="eastAsia"/>
      </w:rPr>
    </w:lvl>
  </w:abstractNum>
  <w:abstractNum w:abstractNumId="2">
    <w:nsid w:val="59B88E84"/>
    <w:multiLevelType w:val="singleLevel"/>
    <w:tmpl w:val="59B88E84"/>
    <w:lvl w:ilvl="0" w:tentative="0">
      <w:start w:val="1"/>
      <w:numFmt w:val="chineseCounting"/>
      <w:suff w:val="nothing"/>
      <w:lvlText w:val="%1、"/>
      <w:lvlJc w:val="left"/>
    </w:lvl>
  </w:abstractNum>
  <w:abstractNum w:abstractNumId="3">
    <w:nsid w:val="59B893C6"/>
    <w:multiLevelType w:val="singleLevel"/>
    <w:tmpl w:val="59B893C6"/>
    <w:lvl w:ilvl="0" w:tentative="0">
      <w:start w:val="2"/>
      <w:numFmt w:val="chineseCounting"/>
      <w:suff w:val="nothing"/>
      <w:lvlText w:val="%1."/>
      <w:lvlJc w:val="left"/>
    </w:lvl>
  </w:abstractNum>
  <w:abstractNum w:abstractNumId="4">
    <w:nsid w:val="59BA3BF7"/>
    <w:multiLevelType w:val="singleLevel"/>
    <w:tmpl w:val="59BA3BF7"/>
    <w:lvl w:ilvl="0" w:tentative="0">
      <w:start w:val="4"/>
      <w:numFmt w:val="chineseCounting"/>
      <w:suff w:val="nothing"/>
      <w:lvlText w:val="%1、"/>
      <w:lvlJc w:val="left"/>
    </w:lvl>
  </w:abstractNum>
  <w:abstractNum w:abstractNumId="5">
    <w:nsid w:val="59BAF780"/>
    <w:multiLevelType w:val="singleLevel"/>
    <w:tmpl w:val="59BAF780"/>
    <w:lvl w:ilvl="0" w:tentative="0">
      <w:start w:val="1"/>
      <w:numFmt w:val="upperLetter"/>
      <w:suff w:val="nothing"/>
      <w:lvlText w:val="%1."/>
      <w:lvlJc w:val="left"/>
    </w:lvl>
  </w:abstractNum>
  <w:abstractNum w:abstractNumId="6">
    <w:nsid w:val="59BAF987"/>
    <w:multiLevelType w:val="singleLevel"/>
    <w:tmpl w:val="59BAF987"/>
    <w:lvl w:ilvl="0" w:tentative="0">
      <w:start w:val="5"/>
      <w:numFmt w:val="chineseCounting"/>
      <w:suff w:val="nothing"/>
      <w:lvlText w:val="%1．"/>
      <w:lvlJc w:val="left"/>
    </w:lvl>
  </w:abstractNum>
  <w:abstractNum w:abstractNumId="7">
    <w:nsid w:val="59BB1C72"/>
    <w:multiLevelType w:val="singleLevel"/>
    <w:tmpl w:val="59BB1C72"/>
    <w:lvl w:ilvl="0" w:tentative="0">
      <w:start w:val="7"/>
      <w:numFmt w:val="chineseCounting"/>
      <w:suff w:val="nothing"/>
      <w:lvlText w:val="%1."/>
      <w:lvlJc w:val="left"/>
    </w:lvl>
  </w:abstractNum>
  <w:abstractNum w:abstractNumId="8">
    <w:nsid w:val="5A20AA93"/>
    <w:multiLevelType w:val="singleLevel"/>
    <w:tmpl w:val="5A20AA93"/>
    <w:lvl w:ilvl="0" w:tentative="0">
      <w:start w:val="2"/>
      <w:numFmt w:val="chineseCounting"/>
      <w:suff w:val="nothing"/>
      <w:lvlText w:val="第%1章"/>
      <w:lvlJc w:val="left"/>
    </w:lvl>
  </w:abstractNum>
  <w:abstractNum w:abstractNumId="9">
    <w:nsid w:val="7A1F5167"/>
    <w:multiLevelType w:val="multilevel"/>
    <w:tmpl w:val="7A1F5167"/>
    <w:lvl w:ilvl="0" w:tentative="0">
      <w:start w:val="1"/>
      <w:numFmt w:val="decimal"/>
      <w:pStyle w:val="40"/>
      <w:suff w:val="nothing"/>
      <w:lvlText w:val="（%1）"/>
      <w:lvlJc w:val="left"/>
      <w:pPr>
        <w:ind w:left="0" w:firstLine="0"/>
      </w:pPr>
      <w:rPr>
        <w:rFonts w:hint="eastAsia"/>
        <w:lang w:val="en-US"/>
      </w:rPr>
    </w:lvl>
    <w:lvl w:ilvl="1" w:tentative="0">
      <w:start w:val="1"/>
      <w:numFmt w:val="lowerLetter"/>
      <w:lvlText w:val="%2)"/>
      <w:lvlJc w:val="left"/>
      <w:pPr>
        <w:ind w:left="0" w:firstLine="0"/>
      </w:pPr>
      <w:rPr>
        <w:rFonts w:hint="eastAsia"/>
      </w:rPr>
    </w:lvl>
    <w:lvl w:ilvl="2" w:tentative="0">
      <w:start w:val="1"/>
      <w:numFmt w:val="lowerRoman"/>
      <w:lvlText w:val="%3."/>
      <w:lvlJc w:val="right"/>
      <w:pPr>
        <w:ind w:left="0" w:firstLine="0"/>
      </w:pPr>
      <w:rPr>
        <w:rFonts w:hint="eastAsia"/>
      </w:rPr>
    </w:lvl>
    <w:lvl w:ilvl="3" w:tentative="0">
      <w:start w:val="1"/>
      <w:numFmt w:val="decimal"/>
      <w:lvlText w:val="%4."/>
      <w:lvlJc w:val="left"/>
      <w:pPr>
        <w:ind w:left="0" w:firstLine="0"/>
      </w:pPr>
      <w:rPr>
        <w:rFonts w:hint="eastAsia"/>
      </w:rPr>
    </w:lvl>
    <w:lvl w:ilvl="4" w:tentative="0">
      <w:start w:val="1"/>
      <w:numFmt w:val="lowerLetter"/>
      <w:lvlText w:val="%5)"/>
      <w:lvlJc w:val="left"/>
      <w:pPr>
        <w:ind w:left="0" w:firstLine="0"/>
      </w:pPr>
      <w:rPr>
        <w:rFonts w:hint="eastAsia"/>
      </w:rPr>
    </w:lvl>
    <w:lvl w:ilvl="5" w:tentative="0">
      <w:start w:val="1"/>
      <w:numFmt w:val="lowerRoman"/>
      <w:lvlText w:val="%6."/>
      <w:lvlJc w:val="righ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num w:numId="1">
    <w:abstractNumId w:val="9"/>
  </w:num>
  <w:num w:numId="2">
    <w:abstractNumId w:val="8"/>
  </w:num>
  <w:num w:numId="3">
    <w:abstractNumId w:val="1"/>
  </w:num>
  <w:num w:numId="4">
    <w:abstractNumId w:val="0"/>
  </w:num>
  <w:num w:numId="5">
    <w:abstractNumId w:val="2"/>
  </w:num>
  <w:num w:numId="6">
    <w:abstractNumId w:val="3"/>
  </w:num>
  <w:num w:numId="7">
    <w:abstractNumId w:val="4"/>
  </w:num>
  <w:num w:numId="8">
    <w:abstractNumId w:val="5"/>
  </w:num>
  <w:num w:numId="9">
    <w:abstractNumId w:val="6"/>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E02E9E"/>
    <w:rsid w:val="00001D27"/>
    <w:rsid w:val="00004DF2"/>
    <w:rsid w:val="00011FC8"/>
    <w:rsid w:val="00014A27"/>
    <w:rsid w:val="00043225"/>
    <w:rsid w:val="0004394C"/>
    <w:rsid w:val="00044DBC"/>
    <w:rsid w:val="00046D5D"/>
    <w:rsid w:val="00051E3B"/>
    <w:rsid w:val="00056A4D"/>
    <w:rsid w:val="00065DB6"/>
    <w:rsid w:val="00071050"/>
    <w:rsid w:val="0007329B"/>
    <w:rsid w:val="000760A5"/>
    <w:rsid w:val="00077B78"/>
    <w:rsid w:val="00097740"/>
    <w:rsid w:val="000A4EC0"/>
    <w:rsid w:val="000B161B"/>
    <w:rsid w:val="000D2C7F"/>
    <w:rsid w:val="000D2E9D"/>
    <w:rsid w:val="000D2FE4"/>
    <w:rsid w:val="000E3FE4"/>
    <w:rsid w:val="000E5DF6"/>
    <w:rsid w:val="001031C0"/>
    <w:rsid w:val="00112C7D"/>
    <w:rsid w:val="00120C64"/>
    <w:rsid w:val="00124744"/>
    <w:rsid w:val="001433DC"/>
    <w:rsid w:val="0014764B"/>
    <w:rsid w:val="001700BC"/>
    <w:rsid w:val="00187AE8"/>
    <w:rsid w:val="00192B32"/>
    <w:rsid w:val="001941B3"/>
    <w:rsid w:val="0019653D"/>
    <w:rsid w:val="00196721"/>
    <w:rsid w:val="001B5341"/>
    <w:rsid w:val="001C6E36"/>
    <w:rsid w:val="001D141B"/>
    <w:rsid w:val="001D32C0"/>
    <w:rsid w:val="001F6D7B"/>
    <w:rsid w:val="00230239"/>
    <w:rsid w:val="00235E76"/>
    <w:rsid w:val="002434FD"/>
    <w:rsid w:val="0025095F"/>
    <w:rsid w:val="00251260"/>
    <w:rsid w:val="00255B2E"/>
    <w:rsid w:val="002617C5"/>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37D23"/>
    <w:rsid w:val="003616D2"/>
    <w:rsid w:val="00383895"/>
    <w:rsid w:val="0039115B"/>
    <w:rsid w:val="003A5940"/>
    <w:rsid w:val="003A67B7"/>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E723B"/>
    <w:rsid w:val="004F7000"/>
    <w:rsid w:val="00500187"/>
    <w:rsid w:val="00501CE1"/>
    <w:rsid w:val="005043DC"/>
    <w:rsid w:val="00507EEE"/>
    <w:rsid w:val="00510B16"/>
    <w:rsid w:val="005143BC"/>
    <w:rsid w:val="005249EA"/>
    <w:rsid w:val="00537E17"/>
    <w:rsid w:val="00543AE5"/>
    <w:rsid w:val="00576A5A"/>
    <w:rsid w:val="00585CE2"/>
    <w:rsid w:val="00590A54"/>
    <w:rsid w:val="00595575"/>
    <w:rsid w:val="005A6E69"/>
    <w:rsid w:val="005B7A0D"/>
    <w:rsid w:val="005E60A3"/>
    <w:rsid w:val="005F1E6A"/>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46E44"/>
    <w:rsid w:val="00750084"/>
    <w:rsid w:val="00752BC0"/>
    <w:rsid w:val="00752F87"/>
    <w:rsid w:val="00774EDF"/>
    <w:rsid w:val="0079252F"/>
    <w:rsid w:val="007A03B0"/>
    <w:rsid w:val="007B2DC0"/>
    <w:rsid w:val="007B67E0"/>
    <w:rsid w:val="007C514E"/>
    <w:rsid w:val="007C59F8"/>
    <w:rsid w:val="007D04D5"/>
    <w:rsid w:val="007E6893"/>
    <w:rsid w:val="007F3E97"/>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65B30"/>
    <w:rsid w:val="008879AA"/>
    <w:rsid w:val="00887CEA"/>
    <w:rsid w:val="008A474B"/>
    <w:rsid w:val="008C5F06"/>
    <w:rsid w:val="008E1FCB"/>
    <w:rsid w:val="008E36A9"/>
    <w:rsid w:val="00902D15"/>
    <w:rsid w:val="00910D54"/>
    <w:rsid w:val="00914212"/>
    <w:rsid w:val="00935C2F"/>
    <w:rsid w:val="009433EA"/>
    <w:rsid w:val="009465E6"/>
    <w:rsid w:val="00957D78"/>
    <w:rsid w:val="00963A76"/>
    <w:rsid w:val="00973096"/>
    <w:rsid w:val="00974A58"/>
    <w:rsid w:val="00977AC9"/>
    <w:rsid w:val="00981307"/>
    <w:rsid w:val="00981F2F"/>
    <w:rsid w:val="00984094"/>
    <w:rsid w:val="0099324E"/>
    <w:rsid w:val="0099344F"/>
    <w:rsid w:val="009A2BFA"/>
    <w:rsid w:val="009B35F9"/>
    <w:rsid w:val="009C08D2"/>
    <w:rsid w:val="009C2078"/>
    <w:rsid w:val="009F2937"/>
    <w:rsid w:val="009F66AE"/>
    <w:rsid w:val="00A02D70"/>
    <w:rsid w:val="00A112EE"/>
    <w:rsid w:val="00A12659"/>
    <w:rsid w:val="00A21832"/>
    <w:rsid w:val="00A356DB"/>
    <w:rsid w:val="00A42A3D"/>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11739"/>
    <w:rsid w:val="00C168C6"/>
    <w:rsid w:val="00C2208E"/>
    <w:rsid w:val="00C32990"/>
    <w:rsid w:val="00C4508F"/>
    <w:rsid w:val="00C60B11"/>
    <w:rsid w:val="00C634F8"/>
    <w:rsid w:val="00C640AB"/>
    <w:rsid w:val="00C642E1"/>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07EDB"/>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20A5E"/>
    <w:rsid w:val="00E241E9"/>
    <w:rsid w:val="00E40F53"/>
    <w:rsid w:val="00E54DAF"/>
    <w:rsid w:val="00E64E90"/>
    <w:rsid w:val="00E704AC"/>
    <w:rsid w:val="00E7218F"/>
    <w:rsid w:val="00E7767D"/>
    <w:rsid w:val="00E857C8"/>
    <w:rsid w:val="00EA4180"/>
    <w:rsid w:val="00EB463C"/>
    <w:rsid w:val="00EB5A29"/>
    <w:rsid w:val="00EC6F5A"/>
    <w:rsid w:val="00F10DAF"/>
    <w:rsid w:val="00F126FB"/>
    <w:rsid w:val="00F129B2"/>
    <w:rsid w:val="00F57BDF"/>
    <w:rsid w:val="00F80F32"/>
    <w:rsid w:val="00F94329"/>
    <w:rsid w:val="00F968F5"/>
    <w:rsid w:val="00FB329B"/>
    <w:rsid w:val="00FB3765"/>
    <w:rsid w:val="00FD02AD"/>
    <w:rsid w:val="00FD3A45"/>
    <w:rsid w:val="00FE2685"/>
    <w:rsid w:val="00FF5DD7"/>
    <w:rsid w:val="014B0A7C"/>
    <w:rsid w:val="01B6029C"/>
    <w:rsid w:val="02E70B0C"/>
    <w:rsid w:val="02F2315A"/>
    <w:rsid w:val="033F3AC2"/>
    <w:rsid w:val="03C42A1C"/>
    <w:rsid w:val="047E4028"/>
    <w:rsid w:val="049669A0"/>
    <w:rsid w:val="04BA2A6D"/>
    <w:rsid w:val="04EF3402"/>
    <w:rsid w:val="053061FF"/>
    <w:rsid w:val="05A02791"/>
    <w:rsid w:val="05E02607"/>
    <w:rsid w:val="06A44178"/>
    <w:rsid w:val="06BF642B"/>
    <w:rsid w:val="07463C80"/>
    <w:rsid w:val="076B32D4"/>
    <w:rsid w:val="07CD30E4"/>
    <w:rsid w:val="082F0254"/>
    <w:rsid w:val="0856062D"/>
    <w:rsid w:val="091D3F5E"/>
    <w:rsid w:val="09EA5B12"/>
    <w:rsid w:val="09F424AA"/>
    <w:rsid w:val="0A7C3DA6"/>
    <w:rsid w:val="0B624E01"/>
    <w:rsid w:val="0CCC038B"/>
    <w:rsid w:val="0CF35A6D"/>
    <w:rsid w:val="0D87650A"/>
    <w:rsid w:val="0DD643AE"/>
    <w:rsid w:val="0E0541C1"/>
    <w:rsid w:val="0E1B31AF"/>
    <w:rsid w:val="0E620C08"/>
    <w:rsid w:val="0E7A670E"/>
    <w:rsid w:val="0EA07550"/>
    <w:rsid w:val="0EEC098B"/>
    <w:rsid w:val="0F4E0335"/>
    <w:rsid w:val="0F863BE2"/>
    <w:rsid w:val="0FD445F4"/>
    <w:rsid w:val="101E2384"/>
    <w:rsid w:val="105630BE"/>
    <w:rsid w:val="116F0D88"/>
    <w:rsid w:val="11C77DB8"/>
    <w:rsid w:val="11FE3433"/>
    <w:rsid w:val="12632863"/>
    <w:rsid w:val="130C13F7"/>
    <w:rsid w:val="13AD5D4B"/>
    <w:rsid w:val="13B30401"/>
    <w:rsid w:val="14291F78"/>
    <w:rsid w:val="14F733F0"/>
    <w:rsid w:val="14FA4BBC"/>
    <w:rsid w:val="16755A32"/>
    <w:rsid w:val="169B2570"/>
    <w:rsid w:val="171668FF"/>
    <w:rsid w:val="17291035"/>
    <w:rsid w:val="173C598B"/>
    <w:rsid w:val="17846ED2"/>
    <w:rsid w:val="178F1883"/>
    <w:rsid w:val="17B950B8"/>
    <w:rsid w:val="17FB4C11"/>
    <w:rsid w:val="185446B4"/>
    <w:rsid w:val="18DC484F"/>
    <w:rsid w:val="19AD68D9"/>
    <w:rsid w:val="1A0C52D9"/>
    <w:rsid w:val="1A267315"/>
    <w:rsid w:val="1AF72300"/>
    <w:rsid w:val="1AFC0475"/>
    <w:rsid w:val="1BC570E4"/>
    <w:rsid w:val="1BDC1168"/>
    <w:rsid w:val="1BFA3660"/>
    <w:rsid w:val="1C58631E"/>
    <w:rsid w:val="1C850908"/>
    <w:rsid w:val="1CFF670B"/>
    <w:rsid w:val="1D7A2005"/>
    <w:rsid w:val="1D9305D0"/>
    <w:rsid w:val="1DAA732B"/>
    <w:rsid w:val="1DCE40B2"/>
    <w:rsid w:val="1E4C161E"/>
    <w:rsid w:val="1EE62766"/>
    <w:rsid w:val="1F6024E0"/>
    <w:rsid w:val="207E7F83"/>
    <w:rsid w:val="20C10BA7"/>
    <w:rsid w:val="20E46263"/>
    <w:rsid w:val="21892F84"/>
    <w:rsid w:val="218C3E40"/>
    <w:rsid w:val="21A4008A"/>
    <w:rsid w:val="21D449AB"/>
    <w:rsid w:val="22030B0F"/>
    <w:rsid w:val="22206576"/>
    <w:rsid w:val="228C7812"/>
    <w:rsid w:val="23B12644"/>
    <w:rsid w:val="2490627B"/>
    <w:rsid w:val="25301B87"/>
    <w:rsid w:val="25A36702"/>
    <w:rsid w:val="25E34D3F"/>
    <w:rsid w:val="269C3786"/>
    <w:rsid w:val="26F040DE"/>
    <w:rsid w:val="275C50D1"/>
    <w:rsid w:val="27BB268D"/>
    <w:rsid w:val="27DE63C3"/>
    <w:rsid w:val="27EB7D12"/>
    <w:rsid w:val="281B66B2"/>
    <w:rsid w:val="28367BE4"/>
    <w:rsid w:val="29246921"/>
    <w:rsid w:val="29BF3475"/>
    <w:rsid w:val="2A2969F4"/>
    <w:rsid w:val="2A541F38"/>
    <w:rsid w:val="2A56475E"/>
    <w:rsid w:val="2B88597B"/>
    <w:rsid w:val="2C3B11CB"/>
    <w:rsid w:val="2C7B2CA8"/>
    <w:rsid w:val="2CA4188C"/>
    <w:rsid w:val="2CAC0903"/>
    <w:rsid w:val="2CDF2662"/>
    <w:rsid w:val="2CF97D51"/>
    <w:rsid w:val="2D9B09E0"/>
    <w:rsid w:val="2DCC337E"/>
    <w:rsid w:val="2E1D5AD2"/>
    <w:rsid w:val="2E367DBC"/>
    <w:rsid w:val="2E8E6225"/>
    <w:rsid w:val="2E9500F1"/>
    <w:rsid w:val="2F344DC8"/>
    <w:rsid w:val="2F51066A"/>
    <w:rsid w:val="2F8E0489"/>
    <w:rsid w:val="31906EAD"/>
    <w:rsid w:val="31D25200"/>
    <w:rsid w:val="32125E52"/>
    <w:rsid w:val="32701839"/>
    <w:rsid w:val="33694E96"/>
    <w:rsid w:val="33697DC8"/>
    <w:rsid w:val="3370332B"/>
    <w:rsid w:val="337F0129"/>
    <w:rsid w:val="338E6DE1"/>
    <w:rsid w:val="33CC1E01"/>
    <w:rsid w:val="345A3CFF"/>
    <w:rsid w:val="34AA1F07"/>
    <w:rsid w:val="34E66245"/>
    <w:rsid w:val="35AA136C"/>
    <w:rsid w:val="35CB0F7E"/>
    <w:rsid w:val="35DD1ABA"/>
    <w:rsid w:val="35EC631A"/>
    <w:rsid w:val="365D72CC"/>
    <w:rsid w:val="36637E92"/>
    <w:rsid w:val="36B73C9E"/>
    <w:rsid w:val="370E4363"/>
    <w:rsid w:val="375F2FDB"/>
    <w:rsid w:val="37AA5893"/>
    <w:rsid w:val="37EC067D"/>
    <w:rsid w:val="37F56C63"/>
    <w:rsid w:val="383E30B1"/>
    <w:rsid w:val="38B45619"/>
    <w:rsid w:val="39124837"/>
    <w:rsid w:val="3B4746CE"/>
    <w:rsid w:val="3B812076"/>
    <w:rsid w:val="3BD151ED"/>
    <w:rsid w:val="3C5052F4"/>
    <w:rsid w:val="3C731B93"/>
    <w:rsid w:val="3D584B2F"/>
    <w:rsid w:val="3D607ACA"/>
    <w:rsid w:val="3D7B4D40"/>
    <w:rsid w:val="3D9C350E"/>
    <w:rsid w:val="3E097D7B"/>
    <w:rsid w:val="3E7A3D4A"/>
    <w:rsid w:val="3F4D7D97"/>
    <w:rsid w:val="3FA33AD8"/>
    <w:rsid w:val="3FE810FD"/>
    <w:rsid w:val="41103E9B"/>
    <w:rsid w:val="41F07EC1"/>
    <w:rsid w:val="422C2F00"/>
    <w:rsid w:val="4375684E"/>
    <w:rsid w:val="43AA0AE4"/>
    <w:rsid w:val="43F21023"/>
    <w:rsid w:val="442B216A"/>
    <w:rsid w:val="4480471D"/>
    <w:rsid w:val="449017FE"/>
    <w:rsid w:val="45424C4A"/>
    <w:rsid w:val="456C74AC"/>
    <w:rsid w:val="46337FCA"/>
    <w:rsid w:val="46831EA8"/>
    <w:rsid w:val="47792559"/>
    <w:rsid w:val="48C377A6"/>
    <w:rsid w:val="492A4491"/>
    <w:rsid w:val="49907691"/>
    <w:rsid w:val="49E44009"/>
    <w:rsid w:val="4AA00BE0"/>
    <w:rsid w:val="4AF90EFC"/>
    <w:rsid w:val="4B211C49"/>
    <w:rsid w:val="4B600068"/>
    <w:rsid w:val="4BA05CCB"/>
    <w:rsid w:val="4C1079C5"/>
    <w:rsid w:val="4C2B6F87"/>
    <w:rsid w:val="4C704F30"/>
    <w:rsid w:val="4D034B13"/>
    <w:rsid w:val="4D98605B"/>
    <w:rsid w:val="4DE034F7"/>
    <w:rsid w:val="4ECE20AE"/>
    <w:rsid w:val="4EDD4EA7"/>
    <w:rsid w:val="4EF61CFF"/>
    <w:rsid w:val="4FD5143E"/>
    <w:rsid w:val="4FFF6617"/>
    <w:rsid w:val="50502A0C"/>
    <w:rsid w:val="509E4071"/>
    <w:rsid w:val="50D24405"/>
    <w:rsid w:val="50FF30BE"/>
    <w:rsid w:val="51007A44"/>
    <w:rsid w:val="510D4F58"/>
    <w:rsid w:val="518C2C03"/>
    <w:rsid w:val="5251274D"/>
    <w:rsid w:val="52722A63"/>
    <w:rsid w:val="53157485"/>
    <w:rsid w:val="532C0C91"/>
    <w:rsid w:val="543A2922"/>
    <w:rsid w:val="54847773"/>
    <w:rsid w:val="54FA1CA7"/>
    <w:rsid w:val="558619EB"/>
    <w:rsid w:val="559C7E5C"/>
    <w:rsid w:val="55DF25A4"/>
    <w:rsid w:val="57D14C02"/>
    <w:rsid w:val="57FD4FE7"/>
    <w:rsid w:val="586C64CB"/>
    <w:rsid w:val="589C290E"/>
    <w:rsid w:val="59752E25"/>
    <w:rsid w:val="59817CCE"/>
    <w:rsid w:val="599256CF"/>
    <w:rsid w:val="599A3C33"/>
    <w:rsid w:val="5A43340D"/>
    <w:rsid w:val="5A450F6B"/>
    <w:rsid w:val="5A6E519E"/>
    <w:rsid w:val="5B873401"/>
    <w:rsid w:val="5B8A3610"/>
    <w:rsid w:val="5BAF3B52"/>
    <w:rsid w:val="5C625009"/>
    <w:rsid w:val="5C745E91"/>
    <w:rsid w:val="5C964D3C"/>
    <w:rsid w:val="5CBF1249"/>
    <w:rsid w:val="5CEB2E23"/>
    <w:rsid w:val="5D070CE7"/>
    <w:rsid w:val="5DB837FB"/>
    <w:rsid w:val="5DD54524"/>
    <w:rsid w:val="5EA66F51"/>
    <w:rsid w:val="5F213563"/>
    <w:rsid w:val="5F53513A"/>
    <w:rsid w:val="60552271"/>
    <w:rsid w:val="607B3751"/>
    <w:rsid w:val="609B01A1"/>
    <w:rsid w:val="60D26CFA"/>
    <w:rsid w:val="60E046A2"/>
    <w:rsid w:val="612239EA"/>
    <w:rsid w:val="616B6389"/>
    <w:rsid w:val="6180007C"/>
    <w:rsid w:val="61C071FF"/>
    <w:rsid w:val="61D51E88"/>
    <w:rsid w:val="61EB5F5B"/>
    <w:rsid w:val="627231E0"/>
    <w:rsid w:val="6341693F"/>
    <w:rsid w:val="63474995"/>
    <w:rsid w:val="63C40DE8"/>
    <w:rsid w:val="63EF5947"/>
    <w:rsid w:val="642E083B"/>
    <w:rsid w:val="64725D11"/>
    <w:rsid w:val="64CB2C98"/>
    <w:rsid w:val="64D17D81"/>
    <w:rsid w:val="64E22FFD"/>
    <w:rsid w:val="664E76E7"/>
    <w:rsid w:val="665E0C30"/>
    <w:rsid w:val="669303D9"/>
    <w:rsid w:val="66B172B2"/>
    <w:rsid w:val="67077ED9"/>
    <w:rsid w:val="67162867"/>
    <w:rsid w:val="67936A17"/>
    <w:rsid w:val="67950753"/>
    <w:rsid w:val="67A13562"/>
    <w:rsid w:val="67E02E9E"/>
    <w:rsid w:val="695E2FDB"/>
    <w:rsid w:val="6A285CE3"/>
    <w:rsid w:val="6BA862BD"/>
    <w:rsid w:val="6BF87318"/>
    <w:rsid w:val="6C1D1673"/>
    <w:rsid w:val="6CB92937"/>
    <w:rsid w:val="6D22664C"/>
    <w:rsid w:val="6D3911BE"/>
    <w:rsid w:val="6E9B756B"/>
    <w:rsid w:val="6FFD78D4"/>
    <w:rsid w:val="708915EC"/>
    <w:rsid w:val="719F083E"/>
    <w:rsid w:val="71CF1C1D"/>
    <w:rsid w:val="71D06DDE"/>
    <w:rsid w:val="720311C6"/>
    <w:rsid w:val="72730101"/>
    <w:rsid w:val="72DC67C8"/>
    <w:rsid w:val="7321788E"/>
    <w:rsid w:val="735D5A77"/>
    <w:rsid w:val="74E819FA"/>
    <w:rsid w:val="75192DAF"/>
    <w:rsid w:val="75265064"/>
    <w:rsid w:val="75AE223D"/>
    <w:rsid w:val="766D2A87"/>
    <w:rsid w:val="768B77ED"/>
    <w:rsid w:val="769A13A3"/>
    <w:rsid w:val="770601E9"/>
    <w:rsid w:val="7714539C"/>
    <w:rsid w:val="774760CB"/>
    <w:rsid w:val="779E2A31"/>
    <w:rsid w:val="7827349A"/>
    <w:rsid w:val="79D346EE"/>
    <w:rsid w:val="7A644347"/>
    <w:rsid w:val="7B09414F"/>
    <w:rsid w:val="7B1D42EB"/>
    <w:rsid w:val="7CF72D47"/>
    <w:rsid w:val="7CFA5801"/>
    <w:rsid w:val="7D49411F"/>
    <w:rsid w:val="7E025758"/>
    <w:rsid w:val="7E3F627C"/>
    <w:rsid w:val="7E6606C5"/>
    <w:rsid w:val="7ED76318"/>
    <w:rsid w:val="7F6233FC"/>
    <w:rsid w:val="7F781D3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8"/>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20">
    <w:name w:val="Default Paragraph Font"/>
    <w:unhideWhenUsed/>
    <w:qFormat/>
    <w:uiPriority w:val="1"/>
  </w:style>
  <w:style w:type="table" w:default="1" w:styleId="23">
    <w:name w:val="Normal Table"/>
    <w:unhideWhenUsed/>
    <w:qFormat/>
    <w:uiPriority w:val="99"/>
    <w:tblPr>
      <w:tblLayout w:type="fixed"/>
      <w:tblCellMar>
        <w:top w:w="0" w:type="dxa"/>
        <w:left w:w="108" w:type="dxa"/>
        <w:bottom w:w="0" w:type="dxa"/>
        <w:right w:w="108" w:type="dxa"/>
      </w:tblCellMar>
    </w:tblPr>
  </w:style>
  <w:style w:type="paragraph" w:styleId="6">
    <w:name w:val="Normal Indent"/>
    <w:basedOn w:val="1"/>
    <w:unhideWhenUsed/>
    <w:qFormat/>
    <w:uiPriority w:val="0"/>
    <w:pPr>
      <w:widowControl w:val="0"/>
      <w:ind w:firstLine="420"/>
      <w:jc w:val="both"/>
    </w:pPr>
    <w:rPr>
      <w:kern w:val="2"/>
      <w:sz w:val="21"/>
      <w:szCs w:val="20"/>
    </w:rPr>
  </w:style>
  <w:style w:type="paragraph" w:styleId="7">
    <w:name w:val="annotation text"/>
    <w:basedOn w:val="1"/>
    <w:unhideWhenUsed/>
    <w:qFormat/>
    <w:uiPriority w:val="0"/>
    <w:pPr>
      <w:jc w:val="left"/>
    </w:pPr>
  </w:style>
  <w:style w:type="paragraph" w:styleId="8">
    <w:name w:val="Body Text"/>
    <w:basedOn w:val="1"/>
    <w:unhideWhenUsed/>
    <w:qFormat/>
    <w:uiPriority w:val="0"/>
    <w:pPr>
      <w:spacing w:after="120"/>
    </w:p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27"/>
    <w:qFormat/>
    <w:uiPriority w:val="0"/>
    <w:rPr>
      <w:rFonts w:ascii="宋体" w:hAnsi="Courier New"/>
      <w:szCs w:val="20"/>
    </w:rPr>
  </w:style>
  <w:style w:type="paragraph" w:styleId="11">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2">
    <w:name w:val="Balloon Text"/>
    <w:basedOn w:val="1"/>
    <w:link w:val="32"/>
    <w:unhideWhenUsed/>
    <w:qFormat/>
    <w:uiPriority w:val="0"/>
    <w:rPr>
      <w:sz w:val="18"/>
      <w:szCs w:val="18"/>
    </w:rPr>
  </w:style>
  <w:style w:type="paragraph" w:styleId="13">
    <w:name w:val="footer"/>
    <w:basedOn w:val="1"/>
    <w:link w:val="26"/>
    <w:qFormat/>
    <w:uiPriority w:val="0"/>
    <w:pPr>
      <w:tabs>
        <w:tab w:val="center" w:pos="4153"/>
        <w:tab w:val="right" w:pos="8306"/>
      </w:tabs>
      <w:snapToGrid w:val="0"/>
      <w:jc w:val="left"/>
    </w:pPr>
    <w:rPr>
      <w:sz w:val="18"/>
      <w:szCs w:val="18"/>
    </w:rPr>
  </w:style>
  <w:style w:type="paragraph" w:styleId="14">
    <w:name w:val="header"/>
    <w:basedOn w:val="1"/>
    <w:link w:val="25"/>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6">
    <w:name w:val="Body Text Indent 3"/>
    <w:basedOn w:val="1"/>
    <w:unhideWhenUsed/>
    <w:qFormat/>
    <w:uiPriority w:val="0"/>
    <w:pPr>
      <w:ind w:left="150"/>
    </w:pPr>
    <w:rPr>
      <w:sz w:val="28"/>
    </w:rPr>
  </w:style>
  <w:style w:type="paragraph" w:styleId="17">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8">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9">
    <w:name w:val="Title"/>
    <w:basedOn w:val="1"/>
    <w:next w:val="1"/>
    <w:link w:val="37"/>
    <w:qFormat/>
    <w:uiPriority w:val="0"/>
    <w:pPr>
      <w:spacing w:before="240" w:after="60"/>
      <w:jc w:val="center"/>
      <w:outlineLvl w:val="0"/>
    </w:pPr>
    <w:rPr>
      <w:rFonts w:asciiTheme="majorHAnsi" w:hAnsiTheme="majorHAnsi" w:cstheme="majorBidi"/>
      <w:b/>
      <w:bCs/>
      <w:sz w:val="32"/>
      <w:szCs w:val="32"/>
    </w:rPr>
  </w:style>
  <w:style w:type="character" w:styleId="21">
    <w:name w:val="Hyperlink"/>
    <w:basedOn w:val="20"/>
    <w:unhideWhenUsed/>
    <w:qFormat/>
    <w:uiPriority w:val="99"/>
    <w:rPr>
      <w:color w:val="0563C1" w:themeColor="hyperlink"/>
      <w:u w:val="single"/>
      <w14:textFill>
        <w14:solidFill>
          <w14:schemeClr w14:val="hlink"/>
        </w14:solidFill>
      </w14:textFill>
    </w:rPr>
  </w:style>
  <w:style w:type="character" w:styleId="22">
    <w:name w:val="annotation reference"/>
    <w:basedOn w:val="20"/>
    <w:unhideWhenUsed/>
    <w:qFormat/>
    <w:uiPriority w:val="0"/>
    <w:rPr>
      <w:sz w:val="21"/>
      <w:szCs w:val="21"/>
    </w:rPr>
  </w:style>
  <w:style w:type="table" w:styleId="24">
    <w:name w:val="Table Grid"/>
    <w:basedOn w:val="2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5">
    <w:name w:val="页眉 Char"/>
    <w:basedOn w:val="20"/>
    <w:link w:val="14"/>
    <w:qFormat/>
    <w:uiPriority w:val="0"/>
    <w:rPr>
      <w:kern w:val="2"/>
      <w:sz w:val="18"/>
      <w:szCs w:val="18"/>
    </w:rPr>
  </w:style>
  <w:style w:type="character" w:customStyle="1" w:styleId="26">
    <w:name w:val="页脚 Char"/>
    <w:basedOn w:val="20"/>
    <w:link w:val="13"/>
    <w:qFormat/>
    <w:uiPriority w:val="0"/>
    <w:rPr>
      <w:kern w:val="2"/>
      <w:sz w:val="18"/>
      <w:szCs w:val="18"/>
    </w:rPr>
  </w:style>
  <w:style w:type="character" w:customStyle="1" w:styleId="27">
    <w:name w:val="纯文本 Char"/>
    <w:basedOn w:val="20"/>
    <w:link w:val="10"/>
    <w:qFormat/>
    <w:uiPriority w:val="0"/>
    <w:rPr>
      <w:rFonts w:ascii="宋体" w:hAnsi="Courier New"/>
      <w:kern w:val="2"/>
      <w:sz w:val="21"/>
    </w:rPr>
  </w:style>
  <w:style w:type="character" w:customStyle="1" w:styleId="28">
    <w:name w:val="纯文本 Char1"/>
    <w:basedOn w:val="20"/>
    <w:qFormat/>
    <w:uiPriority w:val="0"/>
    <w:rPr>
      <w:rFonts w:ascii="宋体" w:hAnsi="Courier New" w:cs="Courier New"/>
      <w:kern w:val="2"/>
      <w:sz w:val="21"/>
      <w:szCs w:val="21"/>
    </w:rPr>
  </w:style>
  <w:style w:type="paragraph" w:customStyle="1" w:styleId="29">
    <w:name w:val="列出段落1"/>
    <w:basedOn w:val="1"/>
    <w:unhideWhenUsed/>
    <w:qFormat/>
    <w:uiPriority w:val="99"/>
    <w:pPr>
      <w:ind w:firstLine="420" w:firstLineChars="200"/>
    </w:pPr>
  </w:style>
  <w:style w:type="paragraph" w:customStyle="1" w:styleId="30">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Blockquote"/>
    <w:basedOn w:val="1"/>
    <w:qFormat/>
    <w:uiPriority w:val="0"/>
    <w:pPr>
      <w:autoSpaceDE w:val="0"/>
      <w:autoSpaceDN w:val="0"/>
      <w:adjustRightInd w:val="0"/>
      <w:ind w:left="360" w:right="360"/>
      <w:jc w:val="left"/>
    </w:pPr>
    <w:rPr>
      <w:kern w:val="0"/>
      <w:sz w:val="24"/>
      <w:szCs w:val="20"/>
    </w:rPr>
  </w:style>
  <w:style w:type="character" w:customStyle="1" w:styleId="32">
    <w:name w:val="批注框文本 Char"/>
    <w:basedOn w:val="20"/>
    <w:link w:val="12"/>
    <w:semiHidden/>
    <w:qFormat/>
    <w:uiPriority w:val="0"/>
    <w:rPr>
      <w:kern w:val="2"/>
      <w:sz w:val="18"/>
      <w:szCs w:val="18"/>
    </w:rPr>
  </w:style>
  <w:style w:type="paragraph" w:customStyle="1" w:styleId="33">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4">
    <w:name w:val="cjk"/>
    <w:basedOn w:val="1"/>
    <w:qFormat/>
    <w:uiPriority w:val="0"/>
    <w:pPr>
      <w:spacing w:before="284" w:after="100" w:afterAutospacing="1" w:line="360" w:lineRule="auto"/>
    </w:pPr>
    <w:rPr>
      <w:sz w:val="22"/>
    </w:rPr>
  </w:style>
  <w:style w:type="paragraph" w:customStyle="1" w:styleId="35">
    <w:name w:val="修订2"/>
    <w:hidden/>
    <w:unhideWhenUsed/>
    <w:qFormat/>
    <w:uiPriority w:val="99"/>
    <w:rPr>
      <w:rFonts w:ascii="Times New Roman" w:hAnsi="Times New Roman" w:eastAsia="宋体" w:cs="Times New Roman"/>
      <w:kern w:val="2"/>
      <w:sz w:val="21"/>
      <w:szCs w:val="22"/>
      <w:lang w:val="en-US" w:eastAsia="zh-CN" w:bidi="ar-SA"/>
    </w:rPr>
  </w:style>
  <w:style w:type="paragraph" w:customStyle="1" w:styleId="36">
    <w:name w:val="List Paragraph"/>
    <w:basedOn w:val="1"/>
    <w:unhideWhenUsed/>
    <w:qFormat/>
    <w:uiPriority w:val="99"/>
    <w:pPr>
      <w:ind w:firstLine="420" w:firstLineChars="200"/>
    </w:pPr>
  </w:style>
  <w:style w:type="character" w:customStyle="1" w:styleId="37">
    <w:name w:val="标题 Char"/>
    <w:basedOn w:val="20"/>
    <w:link w:val="19"/>
    <w:qFormat/>
    <w:uiPriority w:val="0"/>
    <w:rPr>
      <w:rFonts w:asciiTheme="majorHAnsi" w:hAnsiTheme="majorHAnsi" w:cstheme="majorBidi"/>
      <w:b/>
      <w:bCs/>
      <w:kern w:val="2"/>
      <w:sz w:val="32"/>
      <w:szCs w:val="32"/>
    </w:rPr>
  </w:style>
  <w:style w:type="character" w:customStyle="1" w:styleId="38">
    <w:name w:val="标题 1 Char"/>
    <w:basedOn w:val="20"/>
    <w:link w:val="2"/>
    <w:qFormat/>
    <w:uiPriority w:val="0"/>
    <w:rPr>
      <w:b/>
      <w:bCs/>
      <w:kern w:val="44"/>
      <w:sz w:val="44"/>
      <w:szCs w:val="44"/>
    </w:rPr>
  </w:style>
  <w:style w:type="paragraph" w:customStyle="1" w:styleId="39">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40">
    <w:name w:val="正文编号"/>
    <w:basedOn w:val="1"/>
    <w:next w:val="1"/>
    <w:qFormat/>
    <w:uiPriority w:val="0"/>
    <w:pPr>
      <w:widowControl/>
      <w:numPr>
        <w:ilvl w:val="0"/>
        <w:numId w:val="1"/>
      </w:numPr>
      <w:spacing w:line="360" w:lineRule="auto"/>
    </w:pPr>
    <w:rPr>
      <w:rFonts w:ascii="Calibri" w:hAnsi="Calibri"/>
      <w:kern w:val="0"/>
      <w:sz w:val="24"/>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8D61E4-AD45-4F3E-AA26-605F52361695}">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30</Pages>
  <Words>2558</Words>
  <Characters>14587</Characters>
  <Lines>121</Lines>
  <Paragraphs>34</Paragraphs>
  <TotalTime>0</TotalTime>
  <ScaleCrop>false</ScaleCrop>
  <LinksUpToDate>false</LinksUpToDate>
  <CharactersWithSpaces>17111</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lenovo</cp:lastModifiedBy>
  <cp:lastPrinted>2017-12-04T02:17:00Z</cp:lastPrinted>
  <dcterms:modified xsi:type="dcterms:W3CDTF">2019-01-22T08:31:12Z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