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color w:val="000000"/>
          <w:sz w:val="72"/>
          <w:szCs w:val="72"/>
          <w:u w:val="single"/>
        </w:rPr>
      </w:pPr>
    </w:p>
    <w:p>
      <w:pPr>
        <w:jc w:val="center"/>
        <w:rPr>
          <w:rFonts w:ascii="黑体" w:hAnsi="黑体" w:eastAsia="黑体"/>
          <w:b/>
          <w:color w:val="000000"/>
          <w:sz w:val="72"/>
          <w:szCs w:val="72"/>
          <w:u w:val="none"/>
        </w:rPr>
      </w:pPr>
      <w:r>
        <w:rPr>
          <w:rFonts w:hint="eastAsia" w:ascii="黑体" w:hAnsi="黑体" w:eastAsia="黑体"/>
          <w:b/>
          <w:color w:val="000000"/>
          <w:sz w:val="72"/>
          <w:szCs w:val="72"/>
          <w:u w:val="none"/>
        </w:rPr>
        <w:t>书 香 酒 店 集 团</w:t>
      </w: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黑体" w:hAnsi="黑体" w:eastAsia="黑体"/>
          <w:b/>
          <w:color w:val="000000"/>
          <w:sz w:val="84"/>
          <w:szCs w:val="84"/>
        </w:rPr>
      </w:pPr>
      <w:r>
        <w:rPr>
          <w:rFonts w:hint="eastAsia" w:ascii="黑体" w:hAnsi="黑体" w:eastAsia="黑体"/>
          <w:b/>
          <w:color w:val="000000"/>
          <w:sz w:val="96"/>
          <w:szCs w:val="84"/>
        </w:rPr>
        <w:t>招  标  文  件</w:t>
      </w:r>
    </w:p>
    <w:p>
      <w:pPr>
        <w:overflowPunct w:val="0"/>
        <w:rPr>
          <w:rFonts w:ascii="宋体" w:hAnsi="宋体"/>
          <w:color w:val="000000"/>
          <w:sz w:val="28"/>
          <w:szCs w:val="28"/>
        </w:rPr>
      </w:pPr>
    </w:p>
    <w:p>
      <w:pPr>
        <w:overflowPunct w:val="0"/>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招标编号：SXCG201901-F-082</w:t>
      </w:r>
    </w:p>
    <w:p>
      <w:pPr>
        <w:overflowPunct w:val="0"/>
        <w:jc w:val="center"/>
        <w:rPr>
          <w:rFonts w:hint="eastAsia" w:asciiTheme="minorEastAsia" w:hAnsiTheme="minorEastAsia" w:eastAsiaTheme="minorEastAsia"/>
          <w:color w:val="000000"/>
          <w:sz w:val="28"/>
          <w:szCs w:val="28"/>
          <w:lang w:eastAsia="zh-CN"/>
        </w:rPr>
      </w:pPr>
      <w:r>
        <w:rPr>
          <w:rFonts w:hint="eastAsia" w:asciiTheme="minorEastAsia" w:hAnsiTheme="minorEastAsia" w:eastAsiaTheme="minorEastAsia"/>
          <w:color w:val="000000"/>
          <w:sz w:val="28"/>
          <w:szCs w:val="28"/>
        </w:rPr>
        <w:t>项目名称：</w:t>
      </w:r>
      <w:r>
        <w:rPr>
          <w:rFonts w:hint="eastAsia" w:asciiTheme="minorEastAsia" w:hAnsiTheme="minorEastAsia" w:eastAsiaTheme="minorEastAsia"/>
          <w:color w:val="000000"/>
          <w:sz w:val="28"/>
          <w:szCs w:val="28"/>
          <w:lang w:eastAsia="zh-CN"/>
        </w:rPr>
        <w:t>书香集团苏州片消防维保服务项目</w:t>
      </w:r>
    </w:p>
    <w:p>
      <w:pPr>
        <w:overflowPunct w:val="0"/>
        <w:jc w:val="center"/>
        <w:rPr>
          <w:rFonts w:hint="eastAsia" w:asciiTheme="minorEastAsia" w:hAnsiTheme="minorEastAsia" w:eastAsiaTheme="minorEastAsia"/>
          <w:b/>
          <w:bCs/>
          <w:color w:val="000000"/>
          <w:sz w:val="28"/>
          <w:szCs w:val="28"/>
          <w:lang w:eastAsia="zh-CN"/>
        </w:rPr>
      </w:pPr>
      <w:r>
        <w:rPr>
          <w:rFonts w:hint="eastAsia" w:asciiTheme="minorEastAsia" w:hAnsiTheme="minorEastAsia" w:eastAsiaTheme="minorEastAsia"/>
          <w:color w:val="000000"/>
          <w:sz w:val="28"/>
          <w:szCs w:val="28"/>
          <w:lang w:eastAsia="zh-CN"/>
        </w:rPr>
        <w:t>使用</w:t>
      </w:r>
      <w:r>
        <w:rPr>
          <w:rFonts w:hint="eastAsia" w:asciiTheme="minorEastAsia" w:hAnsiTheme="minorEastAsia" w:eastAsiaTheme="minorEastAsia"/>
          <w:color w:val="000000"/>
          <w:sz w:val="28"/>
          <w:szCs w:val="28"/>
        </w:rPr>
        <w:t>单位：</w:t>
      </w:r>
      <w:r>
        <w:rPr>
          <w:rFonts w:hint="eastAsia" w:asciiTheme="minorEastAsia" w:hAnsiTheme="minorEastAsia" w:eastAsiaTheme="minorEastAsia"/>
          <w:color w:val="000000"/>
          <w:sz w:val="28"/>
          <w:szCs w:val="28"/>
          <w:lang w:eastAsia="zh-CN"/>
        </w:rPr>
        <w:t>书香苏州片各店</w:t>
      </w:r>
    </w:p>
    <w:p>
      <w:pPr>
        <w:overflowPunct w:val="0"/>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 xml:space="preserve"> </w: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jc w:val="right"/>
        <w:rPr>
          <w:rFonts w:ascii="宋体" w:hAnsi="宋体"/>
          <w:color w:val="000000"/>
          <w:sz w:val="28"/>
          <w:szCs w:val="28"/>
        </w:rPr>
      </w:pPr>
      <w:r>
        <w:rPr>
          <w:rFonts w:hint="eastAsia" w:ascii="宋体" w:hAnsi="宋体"/>
          <w:color w:val="000000"/>
          <w:sz w:val="28"/>
          <w:szCs w:val="28"/>
        </w:rPr>
        <w:t>日期：201</w:t>
      </w:r>
      <w:r>
        <w:rPr>
          <w:rFonts w:hint="eastAsia" w:ascii="宋体" w:hAnsi="宋体"/>
          <w:color w:val="000000"/>
          <w:sz w:val="28"/>
          <w:szCs w:val="28"/>
          <w:lang w:val="en-US" w:eastAsia="zh-CN"/>
        </w:rPr>
        <w:t>9</w:t>
      </w:r>
      <w:r>
        <w:rPr>
          <w:rFonts w:hint="eastAsia" w:ascii="宋体" w:hAnsi="宋体"/>
          <w:color w:val="000000"/>
          <w:sz w:val="28"/>
          <w:szCs w:val="28"/>
        </w:rPr>
        <w:t xml:space="preserve">年 </w:t>
      </w:r>
      <w:r>
        <w:rPr>
          <w:rFonts w:hint="eastAsia" w:ascii="宋体" w:hAnsi="宋体"/>
          <w:color w:val="000000"/>
          <w:sz w:val="28"/>
          <w:szCs w:val="28"/>
          <w:lang w:val="en-US" w:eastAsia="zh-CN"/>
        </w:rPr>
        <w:t>01</w:t>
      </w:r>
      <w:r>
        <w:rPr>
          <w:rFonts w:hint="eastAsia" w:ascii="宋体" w:hAnsi="宋体"/>
          <w:color w:val="000000"/>
          <w:sz w:val="28"/>
          <w:szCs w:val="28"/>
        </w:rPr>
        <w:t xml:space="preserve">月 </w:t>
      </w:r>
      <w:r>
        <w:rPr>
          <w:rFonts w:hint="eastAsia" w:ascii="宋体" w:hAnsi="宋体"/>
          <w:color w:val="000000"/>
          <w:sz w:val="28"/>
          <w:szCs w:val="28"/>
          <w:lang w:val="en-US" w:eastAsia="zh-CN"/>
        </w:rPr>
        <w:t>14</w:t>
      </w:r>
      <w:r>
        <w:rPr>
          <w:rFonts w:hint="eastAsia" w:ascii="宋体" w:hAnsi="宋体"/>
          <w:color w:val="000000"/>
          <w:sz w:val="28"/>
          <w:szCs w:val="28"/>
        </w:rPr>
        <w:t>日</w:t>
      </w:r>
    </w:p>
    <w:p>
      <w:pPr>
        <w:overflowPunct w:val="0"/>
        <w:rPr>
          <w:rFonts w:ascii="宋体" w:hAnsi="宋体"/>
          <w:color w:val="000000"/>
          <w:sz w:val="28"/>
          <w:szCs w:val="28"/>
        </w:rPr>
      </w:pPr>
    </w:p>
    <w:p>
      <w:pPr>
        <w:pStyle w:val="38"/>
        <w:jc w:val="center"/>
      </w:pPr>
      <w:r>
        <w:rPr>
          <w:sz w:val="52"/>
          <w:szCs w:val="52"/>
          <w:lang w:val="zh-CN"/>
        </w:rPr>
        <w:t>目</w:t>
      </w:r>
      <w:r>
        <w:rPr>
          <w:rFonts w:hint="eastAsia"/>
          <w:sz w:val="52"/>
          <w:szCs w:val="52"/>
          <w:lang w:val="en-US" w:eastAsia="zh-CN"/>
        </w:rPr>
        <w:t xml:space="preserve">  </w:t>
      </w:r>
      <w:r>
        <w:rPr>
          <w:sz w:val="52"/>
          <w:szCs w:val="52"/>
          <w:lang w:val="zh-CN"/>
        </w:rPr>
        <w:t>录</w:t>
      </w:r>
    </w:p>
    <w:p>
      <w:pPr>
        <w:pStyle w:val="15"/>
        <w:tabs>
          <w:tab w:val="right" w:leader="dot" w:pos="9072"/>
          <w:tab w:val="clear" w:pos="9062"/>
        </w:tabs>
      </w:pPr>
      <w:r>
        <w:fldChar w:fldCharType="begin"/>
      </w:r>
      <w:r>
        <w:instrText xml:space="preserve"> TOC \o "1-3" \h \z \u </w:instrText>
      </w:r>
      <w:r>
        <w:fldChar w:fldCharType="separate"/>
      </w:r>
      <w:r>
        <w:fldChar w:fldCharType="begin"/>
      </w:r>
      <w:r>
        <w:instrText xml:space="preserve"> HYPERLINK \l _Toc11145 </w:instrText>
      </w:r>
      <w:r>
        <w:fldChar w:fldCharType="separate"/>
      </w:r>
      <w:r>
        <w:rPr>
          <w:rFonts w:hint="eastAsia"/>
        </w:rPr>
        <w:t>第一章、投标邀请函</w:t>
      </w:r>
      <w:r>
        <w:tab/>
      </w:r>
      <w:r>
        <w:fldChar w:fldCharType="begin"/>
      </w:r>
      <w:r>
        <w:instrText xml:space="preserve"> PAGEREF _Toc11145 </w:instrText>
      </w:r>
      <w:r>
        <w:fldChar w:fldCharType="separate"/>
      </w:r>
      <w:r>
        <w:t>4</w:t>
      </w:r>
      <w:r>
        <w:fldChar w:fldCharType="end"/>
      </w:r>
      <w:r>
        <w:fldChar w:fldCharType="end"/>
      </w:r>
    </w:p>
    <w:p>
      <w:pPr>
        <w:pStyle w:val="15"/>
        <w:tabs>
          <w:tab w:val="right" w:leader="dot" w:pos="9072"/>
          <w:tab w:val="clear" w:pos="9062"/>
        </w:tabs>
      </w:pPr>
      <w:r>
        <w:fldChar w:fldCharType="begin"/>
      </w:r>
      <w:r>
        <w:instrText xml:space="preserve"> HYPERLINK \l _Toc23750 </w:instrText>
      </w:r>
      <w:r>
        <w:fldChar w:fldCharType="separate"/>
      </w:r>
      <w:r>
        <w:t xml:space="preserve">第二章 </w:t>
      </w:r>
      <w:r>
        <w:rPr>
          <w:rFonts w:hint="eastAsia"/>
        </w:rPr>
        <w:t>、投标报价须知及投标文件</w:t>
      </w:r>
      <w:r>
        <w:tab/>
      </w:r>
      <w:r>
        <w:fldChar w:fldCharType="begin"/>
      </w:r>
      <w:r>
        <w:instrText xml:space="preserve"> PAGEREF _Toc23750 </w:instrText>
      </w:r>
      <w:r>
        <w:fldChar w:fldCharType="separate"/>
      </w:r>
      <w:r>
        <w:t>5</w:t>
      </w:r>
      <w:r>
        <w:fldChar w:fldCharType="end"/>
      </w:r>
      <w:r>
        <w:fldChar w:fldCharType="end"/>
      </w:r>
    </w:p>
    <w:p>
      <w:pPr>
        <w:pStyle w:val="15"/>
        <w:tabs>
          <w:tab w:val="right" w:leader="dot" w:pos="9072"/>
          <w:tab w:val="clear" w:pos="9062"/>
        </w:tabs>
      </w:pPr>
      <w:r>
        <w:fldChar w:fldCharType="begin"/>
      </w:r>
      <w:r>
        <w:instrText xml:space="preserve"> HYPERLINK \l _Toc3821 </w:instrText>
      </w:r>
      <w:r>
        <w:fldChar w:fldCharType="separate"/>
      </w:r>
      <w:r>
        <w:rPr>
          <w:rFonts w:hint="eastAsia"/>
        </w:rPr>
        <w:t>第三章、投标文件封面及分页格式</w:t>
      </w:r>
      <w:r>
        <w:tab/>
      </w:r>
      <w:r>
        <w:fldChar w:fldCharType="begin"/>
      </w:r>
      <w:r>
        <w:instrText xml:space="preserve"> PAGEREF _Toc3821 </w:instrText>
      </w:r>
      <w:r>
        <w:fldChar w:fldCharType="separate"/>
      </w:r>
      <w:r>
        <w:t>9</w:t>
      </w:r>
      <w:r>
        <w:fldChar w:fldCharType="end"/>
      </w:r>
      <w:r>
        <w:fldChar w:fldCharType="end"/>
      </w:r>
    </w:p>
    <w:p>
      <w:pPr>
        <w:pStyle w:val="15"/>
        <w:tabs>
          <w:tab w:val="right" w:leader="dot" w:pos="9072"/>
          <w:tab w:val="clear" w:pos="9062"/>
        </w:tabs>
      </w:pPr>
      <w:r>
        <w:fldChar w:fldCharType="begin"/>
      </w:r>
      <w:r>
        <w:instrText xml:space="preserve"> HYPERLINK \l _Toc32653 </w:instrText>
      </w:r>
      <w:r>
        <w:fldChar w:fldCharType="separate"/>
      </w:r>
      <w:r>
        <w:rPr>
          <w:rFonts w:hint="eastAsia"/>
        </w:rPr>
        <w:t>第四章、商务部分</w:t>
      </w:r>
      <w:r>
        <w:tab/>
      </w:r>
      <w:r>
        <w:fldChar w:fldCharType="begin"/>
      </w:r>
      <w:r>
        <w:instrText xml:space="preserve"> PAGEREF _Toc32653 </w:instrText>
      </w:r>
      <w:r>
        <w:fldChar w:fldCharType="separate"/>
      </w:r>
      <w:r>
        <w:t>12</w:t>
      </w:r>
      <w:r>
        <w:fldChar w:fldCharType="end"/>
      </w:r>
      <w:r>
        <w:fldChar w:fldCharType="end"/>
      </w:r>
    </w:p>
    <w:p>
      <w:pPr>
        <w:pStyle w:val="17"/>
        <w:tabs>
          <w:tab w:val="right" w:leader="dot" w:pos="9072"/>
        </w:tabs>
      </w:pPr>
      <w:r>
        <w:fldChar w:fldCharType="begin"/>
      </w:r>
      <w:r>
        <w:instrText xml:space="preserve"> HYPERLINK \l _Toc20063 </w:instrText>
      </w:r>
      <w:r>
        <w:fldChar w:fldCharType="separate"/>
      </w:r>
      <w:r>
        <w:rPr>
          <w:rFonts w:hint="eastAsia"/>
        </w:rPr>
        <w:t>一、商务部分组成文件：</w:t>
      </w:r>
      <w:r>
        <w:tab/>
      </w:r>
      <w:r>
        <w:fldChar w:fldCharType="begin"/>
      </w:r>
      <w:r>
        <w:instrText xml:space="preserve"> PAGEREF _Toc20063 </w:instrText>
      </w:r>
      <w:r>
        <w:fldChar w:fldCharType="separate"/>
      </w:r>
      <w:r>
        <w:t>12</w:t>
      </w:r>
      <w:r>
        <w:fldChar w:fldCharType="end"/>
      </w:r>
      <w:r>
        <w:fldChar w:fldCharType="end"/>
      </w:r>
    </w:p>
    <w:p>
      <w:pPr>
        <w:pStyle w:val="17"/>
        <w:tabs>
          <w:tab w:val="right" w:leader="dot" w:pos="9072"/>
        </w:tabs>
      </w:pPr>
      <w:r>
        <w:fldChar w:fldCharType="begin"/>
      </w:r>
      <w:r>
        <w:instrText xml:space="preserve"> HYPERLINK \l _Toc7685 </w:instrText>
      </w:r>
      <w:r>
        <w:fldChar w:fldCharType="separate"/>
      </w:r>
      <w:r>
        <w:rPr>
          <w:rFonts w:hint="eastAsia"/>
        </w:rPr>
        <w:t>二、部分文件格式：</w:t>
      </w:r>
      <w:r>
        <w:tab/>
      </w:r>
      <w:r>
        <w:fldChar w:fldCharType="begin"/>
      </w:r>
      <w:r>
        <w:instrText xml:space="preserve"> PAGEREF _Toc7685 </w:instrText>
      </w:r>
      <w:r>
        <w:fldChar w:fldCharType="separate"/>
      </w:r>
      <w:r>
        <w:t>12</w:t>
      </w:r>
      <w:r>
        <w:fldChar w:fldCharType="end"/>
      </w:r>
      <w:r>
        <w:fldChar w:fldCharType="end"/>
      </w:r>
    </w:p>
    <w:p>
      <w:pPr>
        <w:pStyle w:val="15"/>
        <w:tabs>
          <w:tab w:val="right" w:leader="dot" w:pos="9072"/>
          <w:tab w:val="clear" w:pos="9062"/>
        </w:tabs>
      </w:pPr>
      <w:r>
        <w:fldChar w:fldCharType="begin"/>
      </w:r>
      <w:r>
        <w:instrText xml:space="preserve"> HYPERLINK \l _Toc24628 </w:instrText>
      </w:r>
      <w:r>
        <w:fldChar w:fldCharType="separate"/>
      </w:r>
      <w:r>
        <w:rPr>
          <w:rFonts w:hint="eastAsia"/>
        </w:rPr>
        <w:t>第五章、报价</w:t>
      </w:r>
      <w:r>
        <w:rPr>
          <w:rFonts w:hint="eastAsia"/>
          <w:lang w:eastAsia="zh-CN"/>
        </w:rPr>
        <w:t>及技术</w:t>
      </w:r>
      <w:r>
        <w:rPr>
          <w:rFonts w:hint="eastAsia"/>
        </w:rPr>
        <w:t>部分</w:t>
      </w:r>
      <w:r>
        <w:tab/>
      </w:r>
      <w:r>
        <w:fldChar w:fldCharType="begin"/>
      </w:r>
      <w:r>
        <w:instrText xml:space="preserve"> PAGEREF _Toc24628 </w:instrText>
      </w:r>
      <w:r>
        <w:fldChar w:fldCharType="separate"/>
      </w:r>
      <w:r>
        <w:t>16</w:t>
      </w:r>
      <w:r>
        <w:fldChar w:fldCharType="end"/>
      </w:r>
      <w:r>
        <w:fldChar w:fldCharType="end"/>
      </w:r>
    </w:p>
    <w:p>
      <w:pPr>
        <w:pStyle w:val="17"/>
        <w:tabs>
          <w:tab w:val="right" w:leader="dot" w:pos="9072"/>
        </w:tabs>
      </w:pPr>
      <w:r>
        <w:fldChar w:fldCharType="begin"/>
      </w:r>
      <w:r>
        <w:instrText xml:space="preserve"> HYPERLINK \l _Toc5621 </w:instrText>
      </w:r>
      <w:r>
        <w:fldChar w:fldCharType="separate"/>
      </w:r>
      <w:r>
        <w:rPr>
          <w:rFonts w:hint="eastAsia"/>
        </w:rPr>
        <w:t>一、投标报价说明</w:t>
      </w:r>
      <w:r>
        <w:tab/>
      </w:r>
      <w:r>
        <w:fldChar w:fldCharType="begin"/>
      </w:r>
      <w:r>
        <w:instrText xml:space="preserve"> PAGEREF _Toc5621 </w:instrText>
      </w:r>
      <w:r>
        <w:fldChar w:fldCharType="separate"/>
      </w:r>
      <w:r>
        <w:t>16</w:t>
      </w:r>
      <w:r>
        <w:fldChar w:fldCharType="end"/>
      </w:r>
      <w:r>
        <w:fldChar w:fldCharType="end"/>
      </w:r>
    </w:p>
    <w:p>
      <w:pPr>
        <w:pStyle w:val="17"/>
        <w:tabs>
          <w:tab w:val="right" w:leader="dot" w:pos="9072"/>
        </w:tabs>
      </w:pPr>
      <w:r>
        <w:fldChar w:fldCharType="begin"/>
      </w:r>
      <w:r>
        <w:instrText xml:space="preserve"> HYPERLINK \l _Toc4275 </w:instrText>
      </w:r>
      <w:r>
        <w:fldChar w:fldCharType="separate"/>
      </w:r>
      <w:r>
        <w:rPr>
          <w:rFonts w:hint="eastAsia"/>
        </w:rPr>
        <w:t>二、报价</w:t>
      </w:r>
      <w:r>
        <w:rPr>
          <w:rFonts w:hint="eastAsia"/>
          <w:lang w:eastAsia="zh-CN"/>
        </w:rPr>
        <w:t>及技术</w:t>
      </w:r>
      <w:r>
        <w:rPr>
          <w:rFonts w:hint="eastAsia"/>
        </w:rPr>
        <w:t>部分组成文件</w:t>
      </w:r>
      <w:r>
        <w:tab/>
      </w:r>
      <w:r>
        <w:fldChar w:fldCharType="begin"/>
      </w:r>
      <w:r>
        <w:instrText xml:space="preserve"> PAGEREF _Toc4275 </w:instrText>
      </w:r>
      <w:r>
        <w:fldChar w:fldCharType="separate"/>
      </w:r>
      <w:r>
        <w:t>16</w:t>
      </w:r>
      <w:r>
        <w:fldChar w:fldCharType="end"/>
      </w:r>
      <w:r>
        <w:fldChar w:fldCharType="end"/>
      </w:r>
    </w:p>
    <w:p>
      <w:pPr>
        <w:pStyle w:val="15"/>
        <w:tabs>
          <w:tab w:val="right" w:leader="dot" w:pos="9072"/>
          <w:tab w:val="clear" w:pos="9062"/>
        </w:tabs>
      </w:pPr>
      <w:r>
        <w:fldChar w:fldCharType="begin"/>
      </w:r>
      <w:r>
        <w:instrText xml:space="preserve"> HYPERLINK \l _Toc27584 </w:instrText>
      </w:r>
      <w:r>
        <w:fldChar w:fldCharType="separate"/>
      </w:r>
      <w:r>
        <w:rPr>
          <w:rFonts w:hint="eastAsia"/>
        </w:rPr>
        <w:t>第</w:t>
      </w:r>
      <w:r>
        <w:rPr>
          <w:rFonts w:hint="eastAsia"/>
          <w:lang w:eastAsia="zh-CN"/>
        </w:rPr>
        <w:t>六</w:t>
      </w:r>
      <w:r>
        <w:rPr>
          <w:rFonts w:hint="eastAsia"/>
        </w:rPr>
        <w:t>章、合同主要条款</w:t>
      </w:r>
      <w:r>
        <w:tab/>
      </w:r>
      <w:r>
        <w:fldChar w:fldCharType="begin"/>
      </w:r>
      <w:r>
        <w:instrText xml:space="preserve"> PAGEREF _Toc27584 </w:instrText>
      </w:r>
      <w:r>
        <w:fldChar w:fldCharType="separate"/>
      </w:r>
      <w:r>
        <w:t>21</w:t>
      </w:r>
      <w:r>
        <w:fldChar w:fldCharType="end"/>
      </w:r>
      <w:r>
        <w:fldChar w:fldCharType="end"/>
      </w:r>
    </w:p>
    <w:p>
      <w:pPr>
        <w:pStyle w:val="17"/>
        <w:tabs>
          <w:tab w:val="right" w:leader="dot" w:pos="9072"/>
        </w:tabs>
      </w:pPr>
      <w:r>
        <w:fldChar w:fldCharType="begin"/>
      </w:r>
      <w:r>
        <w:instrText xml:space="preserve"> HYPERLINK \l _Toc25938 </w:instrText>
      </w:r>
      <w:r>
        <w:fldChar w:fldCharType="separate"/>
      </w:r>
      <w:r>
        <w:rPr>
          <w:rFonts w:hint="eastAsia"/>
        </w:rPr>
        <w:t>一、合同主要条款组成部分</w:t>
      </w:r>
      <w:r>
        <w:tab/>
      </w:r>
      <w:r>
        <w:fldChar w:fldCharType="begin"/>
      </w:r>
      <w:r>
        <w:instrText xml:space="preserve"> PAGEREF _Toc25938 </w:instrText>
      </w:r>
      <w:r>
        <w:fldChar w:fldCharType="separate"/>
      </w:r>
      <w:r>
        <w:t>21</w:t>
      </w:r>
      <w:r>
        <w:fldChar w:fldCharType="end"/>
      </w:r>
      <w:r>
        <w:fldChar w:fldCharType="end"/>
      </w:r>
    </w:p>
    <w:p>
      <w:pPr>
        <w:pStyle w:val="17"/>
        <w:tabs>
          <w:tab w:val="right" w:leader="dot" w:pos="9072"/>
        </w:tabs>
      </w:pPr>
      <w:r>
        <w:fldChar w:fldCharType="begin"/>
      </w:r>
      <w:r>
        <w:instrText xml:space="preserve"> HYPERLINK \l _Toc17624 </w:instrText>
      </w:r>
      <w:r>
        <w:fldChar w:fldCharType="separate"/>
      </w:r>
      <w:r>
        <w:rPr>
          <w:rFonts w:hint="eastAsia"/>
        </w:rPr>
        <w:t>二、合同附件</w:t>
      </w:r>
      <w:r>
        <w:tab/>
      </w:r>
      <w:r>
        <w:fldChar w:fldCharType="begin"/>
      </w:r>
      <w:r>
        <w:instrText xml:space="preserve"> PAGEREF _Toc17624 </w:instrText>
      </w:r>
      <w:r>
        <w:fldChar w:fldCharType="separate"/>
      </w:r>
      <w:r>
        <w:t>21</w:t>
      </w:r>
      <w:r>
        <w:fldChar w:fldCharType="end"/>
      </w:r>
      <w:r>
        <w:fldChar w:fldCharType="end"/>
      </w:r>
    </w:p>
    <w:p>
      <w:pPr>
        <w:pStyle w:val="17"/>
        <w:tabs>
          <w:tab w:val="right" w:leader="dot" w:pos="9072"/>
        </w:tabs>
      </w:pPr>
    </w:p>
    <w:p>
      <w:r>
        <w:fldChar w:fldCharType="end"/>
      </w:r>
    </w:p>
    <w:p>
      <w:pPr>
        <w:spacing w:line="360" w:lineRule="auto"/>
        <w:rPr>
          <w:rFonts w:ascii="华文细黑" w:hAnsi="华文细黑" w:eastAsia="华文细黑"/>
          <w:b/>
          <w:bCs/>
          <w:sz w:val="24"/>
          <w:szCs w:val="24"/>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r>
        <w:rPr>
          <w:rFonts w:ascii="华文细黑" w:hAnsi="华文细黑" w:eastAsia="华文细黑"/>
          <w:b/>
          <w:bCs/>
          <w:szCs w:val="21"/>
        </w:rPr>
        <w:br w:type="page"/>
      </w:r>
    </w:p>
    <w:p>
      <w:pPr>
        <w:pStyle w:val="18"/>
        <w:jc w:val="center"/>
      </w:pPr>
      <w:bookmarkStart w:id="0" w:name="_Toc11145"/>
      <w:bookmarkStart w:id="1" w:name="_Toc4118"/>
      <w:r>
        <w:rPr>
          <w:rFonts w:hint="eastAsia"/>
        </w:rPr>
        <w:t>第一章、投标邀请函</w:t>
      </w:r>
      <w:bookmarkEnd w:id="0"/>
      <w:bookmarkEnd w:id="1"/>
    </w:p>
    <w:p>
      <w:pPr>
        <w:rPr>
          <w:rFonts w:hint="eastAsia" w:ascii="华文细黑" w:hAnsi="华文细黑" w:eastAsia="华文细黑"/>
        </w:rPr>
      </w:pPr>
      <w:bookmarkStart w:id="2" w:name="_Toc16901"/>
      <w:r>
        <w:rPr>
          <w:rFonts w:hint="eastAsia" w:ascii="华文细黑" w:hAnsi="华文细黑" w:eastAsia="华文细黑"/>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ascii="华文细黑" w:hAnsi="华文细黑" w:eastAsia="华文细黑"/>
        </w:rPr>
      </w:pPr>
      <w:r>
        <w:rPr>
          <w:rFonts w:hint="eastAsia" w:ascii="华文细黑" w:hAnsi="华文细黑" w:eastAsia="华文细黑"/>
        </w:rPr>
        <w:t>具体内容及要求如下：</w:t>
      </w:r>
    </w:p>
    <w:p>
      <w:pPr>
        <w:rPr>
          <w:rFonts w:ascii="华文细黑" w:hAnsi="华文细黑" w:eastAsia="华文细黑"/>
        </w:rPr>
      </w:pPr>
      <w:r>
        <w:rPr>
          <w:rFonts w:hint="eastAsia" w:ascii="华文细黑" w:hAnsi="华文细黑" w:eastAsia="华文细黑"/>
        </w:rPr>
        <w:t>一、基本情况：</w:t>
      </w:r>
    </w:p>
    <w:p>
      <w:pPr>
        <w:rPr>
          <w:rFonts w:hint="eastAsia" w:ascii="华文细黑" w:hAnsi="华文细黑" w:eastAsia="华文细黑"/>
          <w:lang w:eastAsia="zh-CN"/>
        </w:rPr>
      </w:pPr>
      <w:r>
        <w:rPr>
          <w:rFonts w:hint="eastAsia" w:ascii="华文细黑" w:hAnsi="华文细黑" w:eastAsia="华文细黑"/>
        </w:rPr>
        <w:t>1、项目名称：</w:t>
      </w:r>
      <w:r>
        <w:rPr>
          <w:rFonts w:hint="eastAsia" w:ascii="华文细黑" w:hAnsi="华文细黑" w:eastAsia="华文细黑"/>
          <w:lang w:eastAsia="zh-CN"/>
        </w:rPr>
        <w:t>书香集团苏州片消防维保服务项目</w:t>
      </w:r>
    </w:p>
    <w:p>
      <w:pPr>
        <w:rPr>
          <w:rFonts w:hint="eastAsia" w:ascii="华文细黑" w:hAnsi="华文细黑" w:eastAsia="华文细黑"/>
          <w:lang w:eastAsia="zh-CN"/>
        </w:rPr>
      </w:pPr>
      <w:r>
        <w:rPr>
          <w:rFonts w:hint="eastAsia" w:ascii="华文细黑" w:hAnsi="华文细黑" w:eastAsia="华文细黑"/>
        </w:rPr>
        <w:t>2、招标编号：</w:t>
      </w:r>
      <w:r>
        <w:rPr>
          <w:rFonts w:hint="eastAsia" w:ascii="华文细黑" w:hAnsi="华文细黑" w:eastAsia="华文细黑"/>
          <w:lang w:eastAsia="zh-CN"/>
        </w:rPr>
        <w:t>SXCG201901-F-082</w:t>
      </w:r>
    </w:p>
    <w:p>
      <w:pPr>
        <w:rPr>
          <w:rFonts w:ascii="华文细黑" w:hAnsi="华文细黑" w:eastAsia="华文细黑"/>
        </w:rPr>
      </w:pPr>
      <w:r>
        <w:rPr>
          <w:rFonts w:hint="eastAsia" w:ascii="华文细黑" w:hAnsi="华文细黑" w:eastAsia="华文细黑"/>
        </w:rPr>
        <w:t>3、</w:t>
      </w:r>
      <w:r>
        <w:rPr>
          <w:rFonts w:hint="eastAsia" w:ascii="华文细黑" w:hAnsi="华文细黑" w:eastAsia="华文细黑"/>
          <w:lang w:eastAsia="zh-CN"/>
        </w:rPr>
        <w:t>服务</w:t>
      </w:r>
      <w:r>
        <w:rPr>
          <w:rFonts w:hint="eastAsia" w:ascii="华文细黑" w:hAnsi="华文细黑" w:eastAsia="华文细黑"/>
        </w:rPr>
        <w:t>内容：</w:t>
      </w:r>
      <w:r>
        <w:rPr>
          <w:rFonts w:hint="eastAsia" w:ascii="华文细黑" w:hAnsi="华文细黑" w:eastAsia="华文细黑"/>
          <w:b/>
          <w:sz w:val="24"/>
          <w:szCs w:val="24"/>
        </w:rPr>
        <w:t>投标报价须知附表</w:t>
      </w:r>
    </w:p>
    <w:p>
      <w:pPr>
        <w:rPr>
          <w:rFonts w:ascii="华文细黑" w:hAnsi="华文细黑" w:eastAsia="华文细黑"/>
        </w:rPr>
      </w:pPr>
      <w:r>
        <w:rPr>
          <w:rFonts w:hint="eastAsia" w:ascii="华文细黑" w:hAnsi="华文细黑" w:eastAsia="华文细黑"/>
        </w:rPr>
        <w:t>二、投标人资质要求：</w:t>
      </w:r>
    </w:p>
    <w:p>
      <w:pPr>
        <w:rPr>
          <w:rFonts w:hint="eastAsia" w:ascii="华文细黑" w:hAnsi="华文细黑" w:eastAsia="华文细黑"/>
          <w:lang w:eastAsia="zh-CN"/>
        </w:rPr>
      </w:pPr>
      <w:r>
        <w:rPr>
          <w:rFonts w:hint="eastAsia" w:ascii="华文细黑" w:hAnsi="华文细黑" w:eastAsia="华文细黑"/>
        </w:rPr>
        <w:t>1、</w:t>
      </w:r>
      <w:r>
        <w:rPr>
          <w:rFonts w:hint="eastAsia" w:ascii="华文细黑" w:hAnsi="华文细黑" w:eastAsia="华文细黑"/>
          <w:lang w:eastAsia="zh-CN"/>
        </w:rPr>
        <w:t>独立法人，信誉良好、经营范围满足招标内容要求</w:t>
      </w:r>
    </w:p>
    <w:p>
      <w:pPr>
        <w:rPr>
          <w:rFonts w:hint="eastAsia" w:ascii="华文细黑" w:hAnsi="华文细黑" w:eastAsia="华文细黑"/>
        </w:rPr>
      </w:pPr>
      <w:r>
        <w:rPr>
          <w:rFonts w:hint="eastAsia" w:ascii="华文细黑" w:hAnsi="华文细黑" w:eastAsia="华文细黑"/>
          <w:lang w:val="en-US" w:eastAsia="zh-CN"/>
        </w:rPr>
        <w:t>2、具有有效的消防设施维护保养检测二级以上（含二级）资质；</w:t>
      </w:r>
      <w:r>
        <w:rPr>
          <w:rFonts w:hint="eastAsia" w:ascii="华文细黑" w:hAnsi="华文细黑" w:eastAsia="华文细黑"/>
        </w:rPr>
        <w:t xml:space="preserve"> </w:t>
      </w:r>
    </w:p>
    <w:p>
      <w:pPr>
        <w:rPr>
          <w:rFonts w:hint="eastAsia" w:ascii="华文细黑" w:hAnsi="华文细黑" w:eastAsia="华文细黑"/>
          <w:lang w:val="en-US" w:eastAsia="zh-CN"/>
        </w:rPr>
      </w:pPr>
      <w:r>
        <w:rPr>
          <w:rFonts w:hint="eastAsia" w:ascii="华文细黑" w:hAnsi="华文细黑" w:eastAsia="华文细黑"/>
          <w:lang w:val="en-US" w:eastAsia="zh-CN"/>
        </w:rPr>
        <w:t>3、近三年承接过消防设施维保项目；</w:t>
      </w:r>
    </w:p>
    <w:p>
      <w:pPr>
        <w:rPr>
          <w:rFonts w:hint="eastAsia" w:ascii="华文细黑" w:hAnsi="华文细黑" w:eastAsia="华文细黑"/>
        </w:rPr>
      </w:pPr>
      <w:r>
        <w:rPr>
          <w:rFonts w:hint="eastAsia" w:ascii="华文细黑" w:hAnsi="华文细黑" w:eastAsia="华文细黑"/>
          <w:lang w:val="en-US" w:eastAsia="zh-CN"/>
        </w:rPr>
        <w:t>4</w:t>
      </w:r>
      <w:r>
        <w:rPr>
          <w:rFonts w:hint="eastAsia" w:ascii="华文细黑" w:hAnsi="华文细黑" w:eastAsia="华文细黑"/>
        </w:rPr>
        <w:t>、具有履行合同所必需的设备和专业技术能力；</w:t>
      </w:r>
    </w:p>
    <w:p>
      <w:pPr>
        <w:rPr>
          <w:rFonts w:hint="eastAsia" w:ascii="华文细黑" w:hAnsi="华文细黑" w:eastAsia="华文细黑"/>
        </w:rPr>
      </w:pPr>
      <w:r>
        <w:rPr>
          <w:rFonts w:hint="eastAsia" w:ascii="华文细黑" w:hAnsi="华文细黑" w:eastAsia="华文细黑"/>
          <w:lang w:val="en-US" w:eastAsia="zh-CN"/>
        </w:rPr>
        <w:t>5、 项目负责人具有有效的消防工程师资格</w:t>
      </w:r>
      <w:r>
        <w:rPr>
          <w:rFonts w:hint="eastAsia" w:ascii="华文细黑" w:hAnsi="华文细黑" w:eastAsia="华文细黑"/>
        </w:rPr>
        <w:t xml:space="preserve"> </w:t>
      </w:r>
    </w:p>
    <w:p>
      <w:pPr>
        <w:rPr>
          <w:rFonts w:ascii="华文细黑" w:hAnsi="华文细黑" w:eastAsia="华文细黑"/>
        </w:rPr>
      </w:pPr>
      <w:r>
        <w:rPr>
          <w:rFonts w:hint="eastAsia" w:ascii="华文细黑" w:hAnsi="华文细黑" w:eastAsia="华文细黑"/>
          <w:lang w:val="en-US" w:eastAsia="zh-CN"/>
        </w:rPr>
        <w:t>6</w:t>
      </w:r>
      <w:r>
        <w:rPr>
          <w:rFonts w:hint="eastAsia" w:ascii="华文细黑" w:hAnsi="华文细黑" w:eastAsia="华文细黑"/>
        </w:rPr>
        <w:t xml:space="preserve">、三年内经营活动中没有重大违法记录； </w:t>
      </w:r>
    </w:p>
    <w:p>
      <w:pPr>
        <w:rPr>
          <w:rFonts w:ascii="华文细黑" w:hAnsi="华文细黑" w:eastAsia="华文细黑"/>
        </w:rPr>
      </w:pPr>
      <w:r>
        <w:rPr>
          <w:rFonts w:hint="eastAsia" w:ascii="华文细黑" w:hAnsi="华文细黑" w:eastAsia="华文细黑"/>
          <w:lang w:val="en-US" w:eastAsia="zh-CN"/>
        </w:rPr>
        <w:t>7</w:t>
      </w:r>
      <w:r>
        <w:rPr>
          <w:rFonts w:hint="eastAsia" w:ascii="华文细黑" w:hAnsi="华文细黑" w:eastAsia="华文细黑"/>
        </w:rPr>
        <w:t>、法律、行政法规规定的其他条件；</w:t>
      </w:r>
    </w:p>
    <w:p>
      <w:pPr>
        <w:rPr>
          <w:rFonts w:ascii="华文细黑" w:hAnsi="华文细黑" w:eastAsia="华文细黑"/>
        </w:rPr>
      </w:pPr>
      <w:r>
        <w:rPr>
          <w:rFonts w:hint="eastAsia" w:ascii="华文细黑" w:hAnsi="华文细黑" w:eastAsia="华文细黑"/>
          <w:lang w:val="en-US" w:eastAsia="zh-CN"/>
        </w:rPr>
        <w:t>8</w:t>
      </w:r>
      <w:r>
        <w:rPr>
          <w:rFonts w:hint="eastAsia" w:ascii="华文细黑" w:hAnsi="华文细黑" w:eastAsia="华文细黑"/>
        </w:rPr>
        <w:t>、本次招标不接受联合体投标。</w:t>
      </w:r>
    </w:p>
    <w:p>
      <w:pPr>
        <w:rPr>
          <w:rFonts w:ascii="华文细黑" w:hAnsi="华文细黑" w:eastAsia="华文细黑"/>
        </w:rPr>
      </w:pPr>
      <w:r>
        <w:rPr>
          <w:rFonts w:hint="eastAsia" w:ascii="华文细黑" w:hAnsi="华文细黑" w:eastAsia="华文细黑"/>
        </w:rPr>
        <w:t>三、其他：</w:t>
      </w:r>
    </w:p>
    <w:p>
      <w:pPr>
        <w:tabs>
          <w:tab w:val="left" w:pos="3600"/>
        </w:tabs>
        <w:autoSpaceDE w:val="0"/>
        <w:autoSpaceDN w:val="0"/>
        <w:adjustRightInd w:val="0"/>
        <w:spacing w:line="360" w:lineRule="auto"/>
        <w:rPr>
          <w:rFonts w:hint="eastAsia" w:ascii="华文细黑" w:hAnsi="华文细黑" w:eastAsia="华文细黑"/>
          <w:lang w:eastAsia="zh-CN"/>
        </w:rPr>
      </w:pPr>
      <w:r>
        <w:rPr>
          <w:rFonts w:hint="eastAsia" w:ascii="华文细黑" w:hAnsi="华文细黑" w:eastAsia="华文细黑"/>
        </w:rPr>
        <w:t>1、本项目采用邀请招标形式</w:t>
      </w:r>
    </w:p>
    <w:p>
      <w:pPr>
        <w:rPr>
          <w:rFonts w:ascii="华文细黑" w:hAnsi="华文细黑" w:eastAsia="华文细黑"/>
        </w:rPr>
      </w:pPr>
      <w:r>
        <w:rPr>
          <w:rFonts w:hint="eastAsia" w:ascii="华文细黑" w:hAnsi="华文细黑" w:eastAsia="华文细黑"/>
        </w:rPr>
        <w:t>2、</w:t>
      </w:r>
      <w:r>
        <w:rPr>
          <w:rFonts w:hint="eastAsia" w:ascii="华文细黑" w:hAnsi="华文细黑" w:eastAsia="华文细黑"/>
          <w:szCs w:val="21"/>
        </w:rPr>
        <w:t>选择合理低价者进行合作（同时综合考虑报价单位的综合能力）。</w:t>
      </w:r>
    </w:p>
    <w:p>
      <w:pPr>
        <w:rPr>
          <w:rFonts w:ascii="华文细黑" w:hAnsi="华文细黑" w:eastAsia="华文细黑"/>
        </w:rPr>
      </w:pPr>
    </w:p>
    <w:p>
      <w:pPr>
        <w:rPr>
          <w:rFonts w:ascii="华文细黑" w:hAnsi="华文细黑" w:eastAsia="华文细黑"/>
        </w:rPr>
      </w:pPr>
      <w:r>
        <w:rPr>
          <w:rFonts w:hint="eastAsia" w:ascii="华文细黑" w:hAnsi="华文细黑" w:eastAsia="华文细黑"/>
        </w:rPr>
        <w:t xml:space="preserve">                                            招标人：书香酒店投资管理集团有限公司</w:t>
      </w:r>
    </w:p>
    <w:p>
      <w:pPr>
        <w:rPr>
          <w:rFonts w:ascii="华文细黑" w:hAnsi="华文细黑" w:eastAsia="华文细黑"/>
        </w:rPr>
      </w:pPr>
      <w:r>
        <w:rPr>
          <w:rFonts w:hint="eastAsia" w:ascii="华文细黑" w:hAnsi="华文细黑" w:eastAsia="华文细黑"/>
        </w:rPr>
        <w:t xml:space="preserve">                                            地址：苏州市三香路333号</w:t>
      </w:r>
    </w:p>
    <w:p>
      <w:pPr>
        <w:rPr>
          <w:rFonts w:ascii="华文细黑" w:hAnsi="华文细黑" w:eastAsia="华文细黑"/>
        </w:rPr>
      </w:pPr>
      <w:r>
        <w:rPr>
          <w:rFonts w:hint="eastAsia" w:ascii="华文细黑" w:hAnsi="华文细黑" w:eastAsia="华文细黑"/>
        </w:rPr>
        <w:t xml:space="preserve">                                            联系人：周胜敏      </w:t>
      </w:r>
    </w:p>
    <w:p>
      <w:pPr>
        <w:rPr>
          <w:rFonts w:hint="eastAsia" w:ascii="华文细黑" w:hAnsi="华文细黑" w:eastAsia="华文细黑"/>
          <w:lang w:val="en-US" w:eastAsia="zh-CN"/>
        </w:rPr>
      </w:pPr>
      <w:r>
        <w:rPr>
          <w:rFonts w:hint="eastAsia" w:ascii="华文细黑" w:hAnsi="华文细黑" w:eastAsia="华文细黑"/>
        </w:rPr>
        <w:t xml:space="preserve">                                            联系方式：</w:t>
      </w:r>
      <w:r>
        <w:rPr>
          <w:rFonts w:hint="eastAsia" w:ascii="华文细黑" w:hAnsi="华文细黑" w:eastAsia="华文细黑"/>
          <w:lang w:val="en-US" w:eastAsia="zh-CN"/>
        </w:rPr>
        <w:t>17761883525</w:t>
      </w:r>
    </w:p>
    <w:p>
      <w:pPr>
        <w:rPr>
          <w:rFonts w:hint="eastAsia" w:ascii="华文细黑" w:hAnsi="华文细黑" w:eastAsia="华文细黑"/>
        </w:rPr>
      </w:pPr>
      <w:r>
        <w:rPr>
          <w:rFonts w:hint="eastAsia" w:ascii="华文细黑" w:hAnsi="华文细黑" w:eastAsia="华文细黑"/>
        </w:rPr>
        <w:t xml:space="preserve">                                            日期：201</w:t>
      </w:r>
      <w:r>
        <w:rPr>
          <w:rFonts w:hint="eastAsia" w:ascii="华文细黑" w:hAnsi="华文细黑" w:eastAsia="华文细黑"/>
          <w:lang w:val="en-US" w:eastAsia="zh-CN"/>
        </w:rPr>
        <w:t>9</w:t>
      </w:r>
      <w:r>
        <w:rPr>
          <w:rFonts w:hint="eastAsia" w:ascii="华文细黑" w:hAnsi="华文细黑" w:eastAsia="华文细黑"/>
        </w:rPr>
        <w:t>年</w:t>
      </w:r>
      <w:r>
        <w:rPr>
          <w:rFonts w:hint="eastAsia" w:ascii="华文细黑" w:hAnsi="华文细黑" w:eastAsia="华文细黑"/>
          <w:lang w:val="en-US" w:eastAsia="zh-CN"/>
        </w:rPr>
        <w:t>01</w:t>
      </w:r>
      <w:r>
        <w:rPr>
          <w:rFonts w:hint="eastAsia" w:ascii="华文细黑" w:hAnsi="华文细黑" w:eastAsia="华文细黑"/>
        </w:rPr>
        <w:t>月</w:t>
      </w:r>
      <w:r>
        <w:rPr>
          <w:rFonts w:hint="eastAsia" w:ascii="华文细黑" w:hAnsi="华文细黑" w:eastAsia="华文细黑"/>
          <w:lang w:val="en-US" w:eastAsia="zh-CN"/>
        </w:rPr>
        <w:t xml:space="preserve"> 14</w:t>
      </w:r>
      <w:r>
        <w:rPr>
          <w:rFonts w:hint="eastAsia" w:ascii="华文细黑" w:hAnsi="华文细黑" w:eastAsia="华文细黑"/>
        </w:rPr>
        <w:t>日</w:t>
      </w: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r>
        <w:rPr>
          <w:rFonts w:hint="eastAsia" w:ascii="华文细黑" w:hAnsi="华文细黑" w:eastAsia="华文细黑"/>
        </w:rPr>
        <w:br w:type="page"/>
      </w:r>
    </w:p>
    <w:p>
      <w:pPr>
        <w:pStyle w:val="18"/>
        <w:numPr>
          <w:ilvl w:val="0"/>
          <w:numId w:val="2"/>
        </w:numPr>
      </w:pPr>
      <w:bookmarkStart w:id="3" w:name="_Toc23750"/>
      <w:r>
        <w:rPr>
          <w:rFonts w:hint="eastAsia"/>
        </w:rPr>
        <w:t>、投标报价须知及投标文件</w:t>
      </w:r>
      <w:bookmarkEnd w:id="2"/>
      <w:bookmarkEnd w:id="3"/>
    </w:p>
    <w:p>
      <w:pPr>
        <w:spacing w:line="360" w:lineRule="auto"/>
        <w:rPr>
          <w:rFonts w:ascii="华文细黑" w:hAnsi="华文细黑" w:eastAsia="华文细黑"/>
          <w:b/>
          <w:sz w:val="24"/>
          <w:szCs w:val="24"/>
        </w:rPr>
      </w:pPr>
      <w:r>
        <w:rPr>
          <w:rFonts w:hint="eastAsia" w:ascii="华文细黑" w:hAnsi="华文细黑" w:eastAsia="华文细黑"/>
          <w:b/>
          <w:sz w:val="24"/>
          <w:szCs w:val="24"/>
        </w:rPr>
        <w:t>一、投标报价须知附表</w:t>
      </w:r>
    </w:p>
    <w:tbl>
      <w:tblPr>
        <w:tblStyle w:val="22"/>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322"/>
        <w:gridCol w:w="581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项号</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内</w:t>
            </w:r>
            <w:r>
              <w:rPr>
                <w:rFonts w:ascii="华文细黑" w:hAnsi="华文细黑" w:eastAsia="华文细黑"/>
                <w:color w:val="000000"/>
                <w:szCs w:val="21"/>
              </w:rPr>
              <w:t xml:space="preserve"> 容</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ascii="华文细黑" w:hAnsi="华文细黑" w:eastAsia="华文细黑"/>
                <w:color w:val="000000"/>
                <w:szCs w:val="21"/>
              </w:rPr>
              <w:t>1</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lang w:eastAsia="zh-CN"/>
              </w:rPr>
              <w:t>项目</w:t>
            </w:r>
            <w:r>
              <w:rPr>
                <w:rFonts w:hint="eastAsia" w:ascii="华文细黑" w:hAnsi="华文细黑" w:eastAsia="华文细黑"/>
                <w:color w:val="000000"/>
                <w:szCs w:val="21"/>
              </w:rPr>
              <w:t>名称</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lang w:eastAsia="zh-CN"/>
              </w:rPr>
            </w:pPr>
            <w:r>
              <w:rPr>
                <w:rFonts w:hint="eastAsia" w:ascii="华文细黑" w:hAnsi="华文细黑" w:eastAsia="华文细黑"/>
                <w:szCs w:val="21"/>
                <w:lang w:eastAsia="zh-CN"/>
              </w:rPr>
              <w:t>书香集团苏州片消防维保服务项目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2</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华文细黑" w:hAnsi="华文细黑" w:eastAsia="华文细黑"/>
                <w:color w:val="000000"/>
                <w:szCs w:val="21"/>
                <w:highlight w:val="none"/>
                <w:lang w:eastAsia="zh-CN"/>
              </w:rPr>
            </w:pPr>
            <w:r>
              <w:rPr>
                <w:rFonts w:hint="eastAsia" w:ascii="华文细黑" w:hAnsi="华文细黑" w:eastAsia="华文细黑"/>
                <w:color w:val="000000"/>
                <w:szCs w:val="21"/>
                <w:highlight w:val="none"/>
                <w:lang w:eastAsia="zh-CN"/>
              </w:rPr>
              <w:t>项目范围</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highlight w:val="none"/>
                <w:lang w:val="en-US" w:eastAsia="zh-CN"/>
              </w:rPr>
            </w:pPr>
            <w:r>
              <w:rPr>
                <w:rFonts w:hint="eastAsia" w:ascii="华文细黑" w:hAnsi="华文细黑" w:eastAsia="华文细黑"/>
                <w:szCs w:val="21"/>
                <w:highlight w:val="none"/>
                <w:lang w:val="en-US" w:eastAsia="zh-CN"/>
              </w:rPr>
              <w:t>苏州胥城大厦有限公司、苏州书香世家平江府酒店有限公司、苏州书香世家山塘府邸酒店管理有限公司、苏州树山书香世家酒店有限公司、苏州高新书香世家会所酒店有限公司、苏州工业园区书香门第酒店管理有限公司（月亮湾店）、苏州工业园区书香门第酒店管理有限公司（湖西店）、苏州独墅湖书香世家酒店有限公司（一共8家酒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3</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华文细黑" w:hAnsi="华文细黑" w:eastAsia="华文细黑"/>
                <w:color w:val="000000"/>
                <w:szCs w:val="21"/>
                <w:lang w:eastAsia="zh-CN"/>
              </w:rPr>
            </w:pPr>
            <w:r>
              <w:rPr>
                <w:rFonts w:hint="eastAsia" w:ascii="华文细黑" w:hAnsi="华文细黑" w:eastAsia="华文细黑"/>
                <w:color w:val="000000"/>
                <w:szCs w:val="21"/>
                <w:lang w:eastAsia="zh-CN"/>
              </w:rPr>
              <w:t>服务时间</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12个月（具体服务时间以合同为准）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4</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华文细黑" w:hAnsi="华文细黑" w:eastAsia="华文细黑"/>
                <w:color w:val="000000"/>
                <w:szCs w:val="21"/>
                <w:lang w:eastAsia="zh-CN"/>
              </w:rPr>
            </w:pPr>
            <w:r>
              <w:rPr>
                <w:rFonts w:hint="eastAsia" w:ascii="华文细黑" w:hAnsi="华文细黑" w:eastAsia="华文细黑"/>
                <w:color w:val="000000"/>
                <w:szCs w:val="21"/>
                <w:lang w:eastAsia="zh-CN"/>
              </w:rPr>
              <w:t>服务内容</w:t>
            </w:r>
          </w:p>
        </w:tc>
        <w:tc>
          <w:tcPr>
            <w:tcW w:w="5812"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ind w:left="105" w:leftChars="0"/>
              <w:rPr>
                <w:rFonts w:hint="eastAsia" w:ascii="华文细黑" w:hAnsi="华文细黑" w:eastAsia="华文细黑"/>
                <w:szCs w:val="21"/>
                <w:lang w:val="en-US" w:eastAsia="zh-CN"/>
              </w:rPr>
            </w:pPr>
            <w:r>
              <w:rPr>
                <w:rFonts w:hint="eastAsia" w:ascii="华文细黑" w:hAnsi="华文细黑" w:eastAsia="华文细黑"/>
                <w:szCs w:val="21"/>
                <w:lang w:val="en-US" w:eastAsia="zh-CN"/>
              </w:rPr>
              <w:t>依据《建筑消防设施的维护管理》（GB25201）等消防技术规定的内容、程序、周期等要求对如下消防系统、设施开展检查、维护、保养、测试等技术服务：</w:t>
            </w:r>
          </w:p>
          <w:p>
            <w:pPr>
              <w:numPr>
                <w:ilvl w:val="0"/>
                <w:numId w:val="3"/>
              </w:numPr>
              <w:spacing w:line="400" w:lineRule="atLeast"/>
              <w:ind w:left="105" w:leftChars="0" w:firstLine="0" w:firstLineChars="0"/>
              <w:rPr>
                <w:rFonts w:hint="eastAsia" w:ascii="华文细黑" w:hAnsi="华文细黑" w:eastAsia="华文细黑"/>
                <w:szCs w:val="21"/>
                <w:lang w:val="en-US" w:eastAsia="zh-CN"/>
              </w:rPr>
            </w:pPr>
            <w:r>
              <w:rPr>
                <w:rFonts w:hint="eastAsia" w:ascii="华文细黑" w:hAnsi="华文细黑" w:eastAsia="华文细黑"/>
                <w:szCs w:val="21"/>
                <w:lang w:val="en-US" w:eastAsia="zh-CN"/>
              </w:rPr>
              <w:t>消防供配电设施；2、火灾自动报警系统；3、可燃气体探测报警系统；4、消防供水设施；5、消火栓灭火系统；6、自动喷水灭火系统；7、防烟、排烟系统；8、火灾应急照明和疏散指示标志；9、应急广播系统；10、消防专用电话；11、防火分隔设施；12、消防电梯；13、干粉灭火系统；14、灭火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6</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华文细黑" w:hAnsi="华文细黑" w:eastAsia="华文细黑"/>
                <w:color w:val="000000"/>
                <w:szCs w:val="21"/>
                <w:lang w:eastAsia="zh-CN"/>
              </w:rPr>
            </w:pPr>
            <w:r>
              <w:rPr>
                <w:rFonts w:hint="eastAsia" w:ascii="华文细黑" w:hAnsi="华文细黑" w:eastAsia="华文细黑"/>
                <w:color w:val="000000"/>
                <w:szCs w:val="21"/>
                <w:lang w:eastAsia="zh-CN"/>
              </w:rPr>
              <w:t>维保要求</w:t>
            </w:r>
          </w:p>
        </w:tc>
        <w:tc>
          <w:tcPr>
            <w:tcW w:w="5812" w:type="dxa"/>
            <w:tcBorders>
              <w:top w:val="single" w:color="auto" w:sz="4" w:space="0"/>
              <w:left w:val="single" w:color="auto" w:sz="4" w:space="0"/>
              <w:bottom w:val="single" w:color="auto" w:sz="4" w:space="0"/>
              <w:right w:val="single" w:color="auto" w:sz="4" w:space="0"/>
            </w:tcBorders>
          </w:tcPr>
          <w:p>
            <w:pPr>
              <w:numPr>
                <w:ilvl w:val="0"/>
                <w:numId w:val="4"/>
              </w:num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到消防系统发生故障时，在得到甲方通知时，乙方保证在2小时内赶到现场，并尽快回恢复系统正常工作，公司维护部门及现场人员每天24小时热线服务，紧急情况随传随到，</w:t>
            </w:r>
          </w:p>
          <w:p>
            <w:pPr>
              <w:numPr>
                <w:ilvl w:val="0"/>
                <w:numId w:val="4"/>
              </w:num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每月检查完毕后，一周内出示维护保养报告</w:t>
            </w:r>
          </w:p>
          <w:p>
            <w:pPr>
              <w:numPr>
                <w:ilvl w:val="0"/>
                <w:numId w:val="4"/>
              </w:num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根据维护保养对象的具体情况，确定具体的维护保养方案，明确项目负责人，至少制定2名以上执业人员负责实施，执业人员维护保养时应当认真如实填写维护保养记录</w:t>
            </w:r>
          </w:p>
          <w:p>
            <w:pPr>
              <w:numPr>
                <w:ilvl w:val="0"/>
                <w:numId w:val="4"/>
              </w:num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对故障不见提供临时备件，对故障零部件确需要更换的，50元内由投标单位支付，50元以上由投标单位向甲方提供报废证明，甲方核验后，费用由甲方承担。</w:t>
            </w:r>
          </w:p>
          <w:p>
            <w:pPr>
              <w:numPr>
                <w:ilvl w:val="0"/>
                <w:numId w:val="4"/>
              </w:num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投标单位应该配合甲方做好消防部门的检查验收，保证每次验收合格。投标单位应认真执行国家有关规定，服从消防管理部门的技术指导和业务管理，达到要求，并承担相应的责任。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7</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华文细黑" w:hAnsi="华文细黑" w:eastAsia="华文细黑"/>
                <w:color w:val="000000"/>
                <w:szCs w:val="21"/>
                <w:lang w:eastAsia="zh-CN"/>
              </w:rPr>
            </w:pPr>
            <w:r>
              <w:rPr>
                <w:rFonts w:hint="eastAsia" w:ascii="华文细黑" w:hAnsi="华文细黑" w:eastAsia="华文细黑"/>
                <w:color w:val="000000"/>
                <w:szCs w:val="21"/>
                <w:lang w:eastAsia="zh-CN"/>
              </w:rPr>
              <w:t>服务及检验标准</w:t>
            </w:r>
          </w:p>
        </w:tc>
        <w:tc>
          <w:tcPr>
            <w:tcW w:w="5812" w:type="dxa"/>
            <w:tcBorders>
              <w:top w:val="single" w:color="auto" w:sz="4" w:space="0"/>
              <w:left w:val="single" w:color="auto" w:sz="4" w:space="0"/>
              <w:bottom w:val="single" w:color="auto" w:sz="4" w:space="0"/>
              <w:right w:val="single" w:color="auto" w:sz="4" w:space="0"/>
            </w:tcBorders>
          </w:tcPr>
          <w:p>
            <w:pPr>
              <w:numPr>
                <w:ilvl w:val="0"/>
                <w:numId w:val="5"/>
              </w:num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《建筑消防设施的维护管理》（GB25201）</w:t>
            </w:r>
          </w:p>
          <w:p>
            <w:pPr>
              <w:numPr>
                <w:ilvl w:val="0"/>
                <w:numId w:val="5"/>
              </w:num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维保合同</w:t>
            </w:r>
          </w:p>
          <w:p>
            <w:pPr>
              <w:numPr>
                <w:ilvl w:val="0"/>
                <w:numId w:val="0"/>
              </w:num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以上规章、标准不论有无年代号，除有特殊说明的以外，均以最新有效版本为准。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8</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竞争报价人的资质等级要求</w:t>
            </w:r>
          </w:p>
        </w:tc>
        <w:tc>
          <w:tcPr>
            <w:tcW w:w="5812"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华文细黑" w:hAnsi="华文细黑" w:eastAsia="华文细黑"/>
                <w:szCs w:val="21"/>
                <w:lang w:eastAsia="zh-CN"/>
              </w:rPr>
            </w:pPr>
            <w:r>
              <w:rPr>
                <w:rFonts w:hint="eastAsia" w:ascii="华文细黑" w:hAnsi="华文细黑" w:eastAsia="华文细黑"/>
                <w:szCs w:val="21"/>
                <w:lang w:eastAsia="zh-CN"/>
              </w:rPr>
              <w:t>上述邀标函资质要求</w:t>
            </w:r>
          </w:p>
          <w:p>
            <w:pPr>
              <w:spacing w:line="400" w:lineRule="atLeast"/>
              <w:rPr>
                <w:rFonts w:hint="eastAsia" w:ascii="华文细黑" w:hAnsi="华文细黑" w:eastAsia="华文细黑"/>
                <w:szCs w:val="21"/>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9</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竞争报价文件要求份数</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szCs w:val="21"/>
              </w:rPr>
              <w:t>正本一份，副本二份</w:t>
            </w:r>
            <w:r>
              <w:rPr>
                <w:rFonts w:hint="eastAsia" w:ascii="华文细黑" w:hAnsi="华文细黑" w:eastAsia="华文细黑"/>
                <w:szCs w:val="21"/>
                <w:lang w:eastAsia="zh-CN"/>
              </w:rPr>
              <w:t>，装订成册（胶装：黄色皮纹卡纸），电子版一份，</w:t>
            </w:r>
            <w:r>
              <w:rPr>
                <w:rFonts w:hint="eastAsia" w:ascii="华文细黑" w:hAnsi="华文细黑" w:eastAsia="华文细黑"/>
                <w:szCs w:val="21"/>
              </w:rPr>
              <w:t xml:space="preserve">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9</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竞争报价文件递交截止时间及地点</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b/>
                <w:bCs/>
                <w:color w:val="FF0000"/>
                <w:szCs w:val="21"/>
                <w:highlight w:val="yellow"/>
              </w:rPr>
            </w:pPr>
            <w:r>
              <w:rPr>
                <w:rFonts w:hint="eastAsia" w:ascii="华文细黑" w:hAnsi="华文细黑" w:eastAsia="华文细黑"/>
                <w:b/>
                <w:bCs/>
                <w:color w:val="FF0000"/>
                <w:szCs w:val="21"/>
                <w:highlight w:val="yellow"/>
              </w:rPr>
              <w:t>时间：201</w:t>
            </w:r>
            <w:r>
              <w:rPr>
                <w:rFonts w:hint="eastAsia" w:ascii="华文细黑" w:hAnsi="华文细黑" w:eastAsia="华文细黑"/>
                <w:b/>
                <w:bCs/>
                <w:color w:val="FF0000"/>
                <w:szCs w:val="21"/>
                <w:highlight w:val="yellow"/>
                <w:lang w:val="en-US" w:eastAsia="zh-CN"/>
              </w:rPr>
              <w:t>8</w:t>
            </w:r>
            <w:r>
              <w:rPr>
                <w:rFonts w:hint="eastAsia" w:ascii="华文细黑" w:hAnsi="华文细黑" w:eastAsia="华文细黑"/>
                <w:b/>
                <w:bCs/>
                <w:color w:val="FF0000"/>
                <w:szCs w:val="21"/>
                <w:highlight w:val="yellow"/>
              </w:rPr>
              <w:t>年</w:t>
            </w:r>
            <w:r>
              <w:rPr>
                <w:rFonts w:hint="eastAsia" w:ascii="华文细黑" w:hAnsi="华文细黑" w:eastAsia="华文细黑"/>
                <w:b/>
                <w:bCs/>
                <w:color w:val="FF0000"/>
                <w:szCs w:val="21"/>
                <w:highlight w:val="yellow"/>
                <w:lang w:val="en-US" w:eastAsia="zh-CN"/>
              </w:rPr>
              <w:t>01</w:t>
            </w:r>
            <w:r>
              <w:rPr>
                <w:rFonts w:hint="eastAsia" w:ascii="华文细黑" w:hAnsi="华文细黑" w:eastAsia="华文细黑"/>
                <w:b/>
                <w:bCs/>
                <w:color w:val="FF0000"/>
                <w:szCs w:val="21"/>
                <w:highlight w:val="yellow"/>
              </w:rPr>
              <w:t>月</w:t>
            </w:r>
            <w:r>
              <w:rPr>
                <w:rFonts w:hint="eastAsia" w:ascii="华文细黑" w:hAnsi="华文细黑" w:eastAsia="华文细黑"/>
                <w:b/>
                <w:bCs/>
                <w:color w:val="FF0000"/>
                <w:szCs w:val="21"/>
                <w:highlight w:val="yellow"/>
                <w:lang w:val="en-US" w:eastAsia="zh-CN"/>
              </w:rPr>
              <w:t>22</w:t>
            </w:r>
            <w:r>
              <w:rPr>
                <w:rFonts w:hint="eastAsia" w:ascii="华文细黑" w:hAnsi="华文细黑" w:eastAsia="华文细黑"/>
                <w:b/>
                <w:bCs/>
                <w:color w:val="FF0000"/>
                <w:szCs w:val="21"/>
                <w:highlight w:val="yellow"/>
              </w:rPr>
              <w:t>日上午11：00之前</w:t>
            </w:r>
          </w:p>
          <w:p>
            <w:pPr>
              <w:spacing w:line="400" w:lineRule="atLeast"/>
              <w:rPr>
                <w:rFonts w:hint="eastAsia" w:ascii="华文细黑" w:hAnsi="华文细黑" w:eastAsia="华文细黑"/>
                <w:szCs w:val="21"/>
              </w:rPr>
            </w:pPr>
            <w:r>
              <w:rPr>
                <w:rFonts w:hint="eastAsia" w:ascii="华文细黑" w:hAnsi="华文细黑" w:eastAsia="华文细黑"/>
                <w:szCs w:val="21"/>
              </w:rPr>
              <w:t>地点：苏州市三香路333号书香酒店管理集团</w:t>
            </w:r>
          </w:p>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rPr>
              <w:t>联系人：</w:t>
            </w:r>
            <w:r>
              <w:rPr>
                <w:rFonts w:hint="eastAsia" w:ascii="华文细黑" w:hAnsi="华文细黑" w:eastAsia="华文细黑"/>
                <w:szCs w:val="21"/>
                <w:lang w:eastAsia="zh-CN"/>
              </w:rPr>
              <w:t>钱恩妮</w:t>
            </w:r>
            <w:r>
              <w:rPr>
                <w:rFonts w:hint="eastAsia" w:ascii="华文细黑" w:hAnsi="华文细黑" w:eastAsia="华文细黑"/>
                <w:szCs w:val="21"/>
              </w:rPr>
              <w:t xml:space="preserve">  联系电话：</w:t>
            </w:r>
            <w:r>
              <w:rPr>
                <w:rFonts w:hint="eastAsia" w:ascii="华文细黑" w:hAnsi="华文细黑" w:eastAsia="华文细黑"/>
                <w:szCs w:val="21"/>
                <w:lang w:val="en-US" w:eastAsia="zh-CN"/>
              </w:rPr>
              <w:t>13915556818</w:t>
            </w:r>
          </w:p>
          <w:p>
            <w:pPr>
              <w:spacing w:line="400" w:lineRule="atLeast"/>
              <w:rPr>
                <w:rFonts w:ascii="华文细黑" w:hAnsi="华文细黑" w:eastAsia="华文细黑"/>
                <w:szCs w:val="21"/>
              </w:rPr>
            </w:pPr>
            <w:r>
              <w:rPr>
                <w:rFonts w:hint="eastAsia" w:ascii="华文细黑" w:hAnsi="华文细黑" w:eastAsia="华文细黑"/>
                <w:szCs w:val="21"/>
              </w:rPr>
              <w:t>非苏州市的投标单位可密封后邮寄投标文件至上述收件人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lang w:val="en-US"/>
              </w:rPr>
            </w:pPr>
            <w:r>
              <w:rPr>
                <w:rFonts w:hint="eastAsia" w:ascii="华文细黑" w:hAnsi="华文细黑" w:eastAsia="华文细黑"/>
                <w:color w:val="000000"/>
                <w:szCs w:val="21"/>
                <w:lang w:val="en-US" w:eastAsia="zh-CN"/>
              </w:rPr>
              <w:t>10</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p>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报价方式及价格确定</w:t>
            </w:r>
          </w:p>
        </w:tc>
        <w:tc>
          <w:tcPr>
            <w:tcW w:w="5812" w:type="dxa"/>
            <w:tcBorders>
              <w:top w:val="single" w:color="auto" w:sz="4" w:space="0"/>
              <w:left w:val="single" w:color="auto" w:sz="4" w:space="0"/>
              <w:bottom w:val="single" w:color="auto" w:sz="4" w:space="0"/>
              <w:right w:val="single" w:color="auto" w:sz="4" w:space="0"/>
            </w:tcBorders>
          </w:tcPr>
          <w:p>
            <w:pPr>
              <w:numPr>
                <w:ilvl w:val="0"/>
                <w:numId w:val="6"/>
              </w:numPr>
              <w:spacing w:line="400" w:lineRule="atLeast"/>
              <w:rPr>
                <w:rFonts w:hint="eastAsia" w:ascii="华文细黑" w:hAnsi="华文细黑" w:eastAsia="华文细黑"/>
                <w:szCs w:val="21"/>
                <w:highlight w:val="yellow"/>
                <w:lang w:eastAsia="zh-CN"/>
              </w:rPr>
            </w:pPr>
            <w:r>
              <w:rPr>
                <w:rFonts w:hint="eastAsia" w:ascii="华文细黑" w:hAnsi="华文细黑" w:eastAsia="华文细黑"/>
                <w:szCs w:val="21"/>
                <w:highlight w:val="yellow"/>
              </w:rPr>
              <w:t>本项目采用</w:t>
            </w:r>
            <w:r>
              <w:rPr>
                <w:rFonts w:hint="eastAsia" w:ascii="华文细黑" w:hAnsi="华文细黑" w:eastAsia="华文细黑"/>
                <w:b/>
                <w:bCs/>
                <w:szCs w:val="21"/>
                <w:highlight w:val="yellow"/>
                <w:lang w:eastAsia="zh-CN"/>
              </w:rPr>
              <w:t>年度总承包方式进行报价。</w:t>
            </w:r>
          </w:p>
          <w:p>
            <w:pPr>
              <w:numPr>
                <w:ilvl w:val="0"/>
                <w:numId w:val="6"/>
              </w:numPr>
              <w:spacing w:line="400" w:lineRule="atLeast"/>
              <w:rPr>
                <w:rFonts w:hint="eastAsia" w:ascii="华文细黑" w:hAnsi="华文细黑" w:eastAsia="华文细黑"/>
                <w:szCs w:val="21"/>
                <w:highlight w:val="yellow"/>
                <w:lang w:eastAsia="zh-CN"/>
              </w:rPr>
            </w:pPr>
            <w:r>
              <w:rPr>
                <w:rFonts w:hint="eastAsia" w:ascii="华文细黑" w:hAnsi="华文细黑" w:eastAsia="华文细黑"/>
                <w:szCs w:val="21"/>
                <w:highlight w:val="yellow"/>
                <w:lang w:eastAsia="zh-CN"/>
              </w:rPr>
              <w:t>本项目只允许有一个报价，任何有选择的报价将不予接受。</w:t>
            </w:r>
          </w:p>
          <w:p>
            <w:pPr>
              <w:spacing w:line="400" w:lineRule="atLeast"/>
              <w:rPr>
                <w:rFonts w:ascii="华文细黑" w:hAnsi="华文细黑" w:eastAsia="华文细黑"/>
                <w:szCs w:val="21"/>
              </w:rPr>
            </w:pPr>
            <w:r>
              <w:rPr>
                <w:rFonts w:hint="eastAsia" w:ascii="华文细黑" w:hAnsi="华文细黑" w:eastAsia="华文细黑"/>
                <w:szCs w:val="21"/>
                <w:lang w:val="en-US" w:eastAsia="zh-CN"/>
              </w:rPr>
              <w:t>3</w:t>
            </w:r>
            <w:r>
              <w:rPr>
                <w:rFonts w:hint="eastAsia" w:ascii="华文细黑" w:hAnsi="华文细黑" w:eastAsia="华文细黑"/>
                <w:szCs w:val="21"/>
              </w:rPr>
              <w:t>、报价书必须符合招标文件的实质性要求，最终选择合理低价者进行合作（同时综合考虑报价单位的综合能力）。（招标人有权要求报价单位对报价内容进行解释，个别材料如不符合招标人要求的，招标人有权要求报价单位调整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lang w:val="en-US"/>
              </w:rPr>
            </w:pPr>
            <w:r>
              <w:rPr>
                <w:rFonts w:hint="eastAsia" w:ascii="华文细黑" w:hAnsi="华文细黑" w:eastAsia="华文细黑"/>
                <w:color w:val="000000"/>
                <w:szCs w:val="21"/>
                <w:lang w:val="en-US" w:eastAsia="zh-CN"/>
              </w:rPr>
              <w:t>11</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报价范围</w:t>
            </w:r>
          </w:p>
        </w:tc>
        <w:tc>
          <w:tcPr>
            <w:tcW w:w="5812"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华文细黑" w:hAnsi="华文细黑" w:eastAsia="华文细黑"/>
                <w:b/>
                <w:bCs/>
                <w:szCs w:val="21"/>
                <w:highlight w:val="yellow"/>
                <w:lang w:eastAsia="zh-CN"/>
              </w:rPr>
            </w:pPr>
            <w:r>
              <w:rPr>
                <w:rFonts w:hint="eastAsia" w:ascii="华文细黑" w:hAnsi="华文细黑" w:eastAsia="华文细黑"/>
                <w:b/>
                <w:bCs/>
                <w:szCs w:val="21"/>
                <w:highlight w:val="yellow"/>
                <w:lang w:val="en-US" w:eastAsia="zh-CN"/>
              </w:rPr>
              <w:t>1、</w:t>
            </w:r>
            <w:r>
              <w:rPr>
                <w:rFonts w:hint="eastAsia" w:ascii="华文细黑" w:hAnsi="华文细黑" w:eastAsia="华文细黑"/>
                <w:b/>
                <w:bCs/>
                <w:szCs w:val="21"/>
                <w:highlight w:val="yellow"/>
                <w:lang w:eastAsia="zh-CN"/>
              </w:rPr>
              <w:t>投标人报价应包括为完成本标所需的所有费用。报价应为本项目的工作准备、检修和维护而发生的各项应有费用，其中包括：检修维护项目的工程直接费、间接费、利润、税金；安全措施费、特殊施工措施费；施工机械、机具进退场安拆费；现场文明施工措施费；保险费；交叉作业增加费；配合费用；风险因素等所有相关的费税价款。</w:t>
            </w:r>
          </w:p>
          <w:p>
            <w:pPr>
              <w:numPr>
                <w:ilvl w:val="0"/>
                <w:numId w:val="0"/>
              </w:numPr>
              <w:spacing w:line="400" w:lineRule="atLeast"/>
              <w:rPr>
                <w:rFonts w:ascii="华文细黑" w:hAnsi="华文细黑" w:eastAsia="华文细黑"/>
                <w:szCs w:val="21"/>
              </w:rPr>
            </w:pPr>
            <w:r>
              <w:rPr>
                <w:rFonts w:hint="eastAsia" w:ascii="华文细黑" w:hAnsi="华文细黑" w:eastAsia="华文细黑"/>
                <w:szCs w:val="21"/>
                <w:lang w:val="en-US" w:eastAsia="zh-CN"/>
              </w:rPr>
              <w:t>2、</w:t>
            </w:r>
            <w:r>
              <w:rPr>
                <w:rFonts w:hint="eastAsia" w:ascii="华文细黑" w:hAnsi="华文细黑" w:eastAsia="华文细黑"/>
                <w:szCs w:val="21"/>
              </w:rPr>
              <w:t>其它有关物价、人工上涨的风险等。</w:t>
            </w:r>
          </w:p>
          <w:p>
            <w:pPr>
              <w:numPr>
                <w:ilvl w:val="0"/>
                <w:numId w:val="0"/>
              </w:numPr>
              <w:spacing w:line="400" w:lineRule="atLeast"/>
              <w:rPr>
                <w:rFonts w:ascii="华文细黑" w:hAnsi="华文细黑" w:eastAsia="华文细黑"/>
                <w:szCs w:val="21"/>
              </w:rPr>
            </w:pPr>
            <w:r>
              <w:rPr>
                <w:rFonts w:hint="eastAsia" w:ascii="华文细黑" w:hAnsi="华文细黑" w:eastAsia="华文细黑"/>
                <w:szCs w:val="21"/>
                <w:lang w:val="en-US" w:eastAsia="zh-CN"/>
              </w:rPr>
              <w:t>3、</w:t>
            </w:r>
            <w:r>
              <w:rPr>
                <w:rFonts w:hint="eastAsia" w:ascii="华文细黑" w:hAnsi="华文细黑" w:eastAsia="华文细黑"/>
                <w:szCs w:val="21"/>
              </w:rPr>
              <w:t>报价单位自行查勘现场，充分了解施工现场不可预见性因素，并把相关费用考虑到报价中，并在《报价编制说明》中说明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1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12</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付款条件</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lang w:eastAsia="zh-CN"/>
              </w:rPr>
            </w:pPr>
            <w:r>
              <w:rPr>
                <w:rFonts w:hint="eastAsia" w:ascii="华文细黑" w:hAnsi="华文细黑" w:eastAsia="华文细黑"/>
                <w:b/>
                <w:bCs/>
                <w:color w:val="000000" w:themeColor="text1"/>
                <w:szCs w:val="21"/>
                <w:lang w:eastAsia="zh-CN"/>
              </w:rPr>
              <w:t>维保期满后一次性付清（由各酒店单独支付维保费用）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13</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往来发票</w:t>
            </w:r>
          </w:p>
        </w:tc>
        <w:tc>
          <w:tcPr>
            <w:tcW w:w="5812" w:type="dxa"/>
            <w:tcBorders>
              <w:top w:val="single" w:color="auto" w:sz="4" w:space="0"/>
              <w:left w:val="single" w:color="auto" w:sz="4" w:space="0"/>
              <w:bottom w:val="single" w:color="auto" w:sz="4" w:space="0"/>
              <w:right w:val="single" w:color="auto" w:sz="4" w:space="0"/>
            </w:tcBorders>
            <w:vAlign w:val="center"/>
          </w:tcPr>
          <w:p>
            <w:pPr>
              <w:rPr>
                <w:rFonts w:ascii="华文细黑" w:hAnsi="华文细黑" w:eastAsia="华文细黑"/>
                <w:b/>
                <w:bCs/>
                <w:color w:val="000000" w:themeColor="text1"/>
                <w:szCs w:val="21"/>
              </w:rPr>
            </w:pPr>
            <w:r>
              <w:rPr>
                <w:rFonts w:hint="eastAsia" w:ascii="华文细黑" w:hAnsi="华文细黑" w:eastAsia="华文细黑"/>
                <w:b/>
                <w:bCs/>
                <w:color w:val="000000" w:themeColor="text1"/>
                <w:szCs w:val="21"/>
              </w:rPr>
              <w:t>甲乙双方往来的发票均为增值税专用发票。写明税率。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4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lang w:val="en-US"/>
              </w:rPr>
            </w:pPr>
            <w:r>
              <w:rPr>
                <w:rFonts w:hint="eastAsia" w:ascii="华文细黑" w:hAnsi="华文细黑" w:eastAsia="华文细黑"/>
                <w:color w:val="000000"/>
                <w:szCs w:val="21"/>
                <w:lang w:val="en-US" w:eastAsia="zh-CN"/>
              </w:rPr>
              <w:t>14</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转分包限制</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b/>
                <w:bCs/>
                <w:color w:val="000000" w:themeColor="text1"/>
                <w:szCs w:val="21"/>
              </w:rPr>
            </w:pPr>
            <w:r>
              <w:rPr>
                <w:rFonts w:hint="eastAsia" w:ascii="华文细黑" w:hAnsi="华文细黑" w:eastAsia="华文细黑"/>
                <w:szCs w:val="21"/>
              </w:rPr>
              <w:t>承包人不得转包</w:t>
            </w:r>
            <w:r>
              <w:rPr>
                <w:rFonts w:hint="eastAsia" w:ascii="华文细黑" w:hAnsi="华文细黑" w:eastAsia="华文细黑"/>
                <w:szCs w:val="21"/>
                <w:lang w:eastAsia="zh-CN"/>
              </w:rPr>
              <w:t>项目</w:t>
            </w:r>
            <w:r>
              <w:rPr>
                <w:rFonts w:hint="eastAsia" w:ascii="华文细黑" w:hAnsi="华文细黑" w:eastAsia="华文细黑"/>
                <w:szCs w:val="21"/>
              </w:rPr>
              <w:t>，更不得分包主体</w:t>
            </w:r>
            <w:r>
              <w:rPr>
                <w:rFonts w:hint="eastAsia" w:ascii="华文细黑" w:hAnsi="华文细黑" w:eastAsia="华文细黑"/>
                <w:szCs w:val="21"/>
                <w:lang w:eastAsia="zh-CN"/>
              </w:rPr>
              <w:t>项目</w:t>
            </w:r>
            <w:r>
              <w:rPr>
                <w:rFonts w:hint="eastAsia" w:ascii="华文细黑" w:hAnsi="华文细黑" w:eastAsia="华文细黑"/>
                <w:szCs w:val="21"/>
              </w:rPr>
              <w:t>，如一经查实，发包人有权中止合同，因此带来的一切经济损失由承包人承担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4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15</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竞争报价费用</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b/>
                <w:bCs/>
                <w:color w:val="000000" w:themeColor="text1"/>
                <w:szCs w:val="21"/>
              </w:rPr>
            </w:pPr>
            <w:r>
              <w:rPr>
                <w:rFonts w:hint="eastAsia" w:ascii="华文细黑" w:hAnsi="华文细黑" w:eastAsia="华文细黑"/>
                <w:szCs w:val="21"/>
              </w:rPr>
              <w:t>竞争报价人承担其编制竞争报价文件及递交报价文件的一切费用，无论结果如何，招标人对上述费用不负任何责任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4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16</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提疑及答疑</w:t>
            </w:r>
          </w:p>
        </w:tc>
        <w:tc>
          <w:tcPr>
            <w:tcW w:w="5812" w:type="dxa"/>
            <w:tcBorders>
              <w:top w:val="single" w:color="auto" w:sz="4" w:space="0"/>
              <w:left w:val="single" w:color="auto" w:sz="4" w:space="0"/>
              <w:bottom w:val="single" w:color="auto" w:sz="4" w:space="0"/>
              <w:right w:val="single" w:color="auto" w:sz="4" w:space="0"/>
            </w:tcBorders>
          </w:tcPr>
          <w:p>
            <w:pPr>
              <w:numPr>
                <w:ilvl w:val="0"/>
                <w:numId w:val="7"/>
              </w:numPr>
              <w:spacing w:line="400" w:lineRule="atLeast"/>
              <w:rPr>
                <w:rFonts w:ascii="华文细黑" w:hAnsi="华文细黑" w:eastAsia="华文细黑"/>
                <w:szCs w:val="21"/>
              </w:rPr>
            </w:pPr>
            <w:r>
              <w:rPr>
                <w:rFonts w:hint="eastAsia" w:ascii="华文细黑" w:hAnsi="华文细黑" w:eastAsia="华文细黑"/>
                <w:szCs w:val="21"/>
              </w:rPr>
              <w:t>竞争报价人在收到本文件后，如有疑问需要澄清，应于</w:t>
            </w:r>
            <w:r>
              <w:rPr>
                <w:rFonts w:hint="eastAsia" w:ascii="华文细黑" w:hAnsi="华文细黑" w:eastAsia="华文细黑"/>
                <w:b/>
                <w:bCs/>
                <w:color w:val="FF0000"/>
                <w:szCs w:val="21"/>
                <w:highlight w:val="yellow"/>
                <w:lang w:eastAsia="zh-CN"/>
              </w:rPr>
              <w:t>2018</w:t>
            </w:r>
            <w:r>
              <w:rPr>
                <w:rFonts w:hint="eastAsia" w:ascii="华文细黑" w:hAnsi="华文细黑" w:eastAsia="华文细黑"/>
                <w:b/>
                <w:bCs/>
                <w:color w:val="FF0000"/>
                <w:szCs w:val="21"/>
                <w:highlight w:val="yellow"/>
              </w:rPr>
              <w:t>年</w:t>
            </w:r>
            <w:r>
              <w:rPr>
                <w:rFonts w:hint="eastAsia" w:ascii="华文细黑" w:hAnsi="华文细黑" w:eastAsia="华文细黑"/>
                <w:b/>
                <w:bCs/>
                <w:color w:val="FF0000"/>
                <w:szCs w:val="21"/>
                <w:highlight w:val="yellow"/>
                <w:lang w:val="en-US" w:eastAsia="zh-CN"/>
              </w:rPr>
              <w:t>01</w:t>
            </w:r>
            <w:r>
              <w:rPr>
                <w:rFonts w:hint="eastAsia" w:ascii="华文细黑" w:hAnsi="华文细黑" w:eastAsia="华文细黑"/>
                <w:b/>
                <w:bCs/>
                <w:color w:val="FF0000"/>
                <w:szCs w:val="21"/>
                <w:highlight w:val="yellow"/>
              </w:rPr>
              <w:t>月</w:t>
            </w:r>
            <w:r>
              <w:rPr>
                <w:rFonts w:hint="eastAsia" w:ascii="华文细黑" w:hAnsi="华文细黑" w:eastAsia="华文细黑"/>
                <w:b/>
                <w:bCs/>
                <w:color w:val="FF0000"/>
                <w:szCs w:val="21"/>
                <w:highlight w:val="yellow"/>
                <w:lang w:val="en-US" w:eastAsia="zh-CN"/>
              </w:rPr>
              <w:t>18</w:t>
            </w:r>
            <w:bookmarkStart w:id="18" w:name="_GoBack"/>
            <w:bookmarkEnd w:id="18"/>
            <w:r>
              <w:rPr>
                <w:rFonts w:hint="eastAsia" w:ascii="华文细黑" w:hAnsi="华文细黑" w:eastAsia="华文细黑"/>
                <w:b/>
                <w:bCs/>
                <w:color w:val="FF0000"/>
                <w:szCs w:val="21"/>
                <w:highlight w:val="yellow"/>
              </w:rPr>
              <w:t>日</w:t>
            </w:r>
            <w:r>
              <w:rPr>
                <w:rFonts w:hint="eastAsia" w:ascii="华文细黑" w:hAnsi="华文细黑" w:eastAsia="华文细黑"/>
                <w:szCs w:val="21"/>
              </w:rPr>
              <w:t>下午17:00前以电子邮件形式发到hqps@soocor.com邮箱。项目部经整理后统一通过电子邮件回复</w:t>
            </w:r>
          </w:p>
          <w:p>
            <w:pPr>
              <w:numPr>
                <w:ilvl w:val="0"/>
                <w:numId w:val="7"/>
              </w:numPr>
              <w:spacing w:line="400" w:lineRule="atLeast"/>
              <w:rPr>
                <w:rFonts w:ascii="华文细黑" w:hAnsi="华文细黑" w:eastAsia="华文细黑"/>
                <w:szCs w:val="21"/>
              </w:rPr>
            </w:pPr>
            <w:r>
              <w:rPr>
                <w:rFonts w:hint="eastAsia" w:ascii="华文细黑" w:hAnsi="华文细黑" w:eastAsia="华文细黑"/>
                <w:szCs w:val="21"/>
              </w:rPr>
              <w:t>竞争报价人未按照招标规定的时间要求提出疑问的，将视作为无疑问，由此产生的一切后果由竞争报价人负责</w:t>
            </w:r>
          </w:p>
          <w:p>
            <w:pPr>
              <w:numPr>
                <w:ilvl w:val="0"/>
                <w:numId w:val="7"/>
              </w:numPr>
              <w:spacing w:line="400" w:lineRule="atLeast"/>
              <w:rPr>
                <w:rFonts w:ascii="华文细黑" w:hAnsi="华文细黑" w:eastAsia="华文细黑"/>
                <w:szCs w:val="21"/>
              </w:rPr>
            </w:pPr>
            <w:r>
              <w:rPr>
                <w:rFonts w:hint="eastAsia" w:ascii="华文细黑" w:hAnsi="华文细黑" w:eastAsia="华文细黑"/>
                <w:b/>
                <w:bCs/>
                <w:szCs w:val="21"/>
                <w:lang w:eastAsia="zh-CN"/>
              </w:rPr>
              <w:t>只要投标人参与投标并递交了投标文件，即意味着投标人已经理解并毫无保留地接受了本招标书的所有条款，</w:t>
            </w:r>
            <w:r>
              <w:rPr>
                <w:rFonts w:hint="eastAsia" w:ascii="华文细黑" w:hAnsi="华文细黑" w:eastAsia="华文细黑"/>
                <w:b/>
                <w:bCs/>
                <w:szCs w:val="21"/>
              </w:rPr>
              <w:t>由此产生的一切后果由竞争报价人负责</w:t>
            </w:r>
            <w:r>
              <w:rPr>
                <w:rFonts w:hint="eastAsia" w:ascii="华文细黑" w:hAnsi="华文细黑" w:eastAsia="华文细黑"/>
                <w:b/>
                <w:bCs/>
                <w:szCs w:val="21"/>
                <w:lang w:eastAsia="zh-CN"/>
              </w:rPr>
              <w:t>。</w:t>
            </w:r>
          </w:p>
        </w:tc>
      </w:tr>
    </w:tbl>
    <w:p>
      <w:pPr>
        <w:numPr>
          <w:ilvl w:val="255"/>
          <w:numId w:val="0"/>
        </w:numPr>
      </w:pPr>
    </w:p>
    <w:p>
      <w:pPr>
        <w:spacing w:line="360" w:lineRule="auto"/>
        <w:rPr>
          <w:rFonts w:ascii="华文细黑" w:hAnsi="华文细黑" w:eastAsia="华文细黑"/>
          <w:b/>
          <w:bCs/>
          <w:szCs w:val="21"/>
        </w:rPr>
      </w:pPr>
      <w:r>
        <w:rPr>
          <w:rFonts w:hint="eastAsia" w:ascii="华文细黑" w:hAnsi="华文细黑" w:eastAsia="华文细黑"/>
          <w:b/>
          <w:bCs/>
          <w:szCs w:val="21"/>
        </w:rPr>
        <w:t>二、投标报价文件</w:t>
      </w:r>
    </w:p>
    <w:p>
      <w:pPr>
        <w:spacing w:line="440" w:lineRule="exact"/>
        <w:jc w:val="left"/>
        <w:rPr>
          <w:rFonts w:ascii="华文细黑" w:hAnsi="华文细黑" w:eastAsia="华文细黑"/>
          <w:b/>
          <w:bCs/>
          <w:color w:val="000000"/>
          <w:szCs w:val="21"/>
        </w:rPr>
      </w:pPr>
      <w:r>
        <w:rPr>
          <w:rFonts w:hint="eastAsia" w:ascii="华文细黑" w:hAnsi="华文细黑" w:eastAsia="华文细黑"/>
          <w:szCs w:val="21"/>
        </w:rPr>
        <w:t>（1）投标报价文件组成：</w:t>
      </w:r>
    </w:p>
    <w:p>
      <w:pPr>
        <w:spacing w:line="360" w:lineRule="auto"/>
        <w:rPr>
          <w:rFonts w:ascii="华文细黑" w:hAnsi="华文细黑" w:eastAsia="华文细黑"/>
          <w:szCs w:val="21"/>
        </w:rPr>
      </w:pPr>
      <w:r>
        <w:rPr>
          <w:rFonts w:hint="eastAsia" w:ascii="华文细黑" w:hAnsi="华文细黑" w:eastAsia="华文细黑"/>
          <w:color w:val="000000"/>
          <w:szCs w:val="21"/>
        </w:rPr>
        <w:fldChar w:fldCharType="begin"/>
      </w:r>
      <w:r>
        <w:rPr>
          <w:rFonts w:hint="eastAsia" w:ascii="华文细黑" w:hAnsi="华文细黑" w:eastAsia="华文细黑"/>
          <w:color w:val="000000"/>
          <w:szCs w:val="21"/>
        </w:rPr>
        <w:instrText xml:space="preserve"> = 1 \* GB3 \* MERGEFORMAT </w:instrText>
      </w:r>
      <w:r>
        <w:rPr>
          <w:rFonts w:hint="eastAsia" w:ascii="华文细黑" w:hAnsi="华文细黑" w:eastAsia="华文细黑"/>
          <w:color w:val="000000"/>
          <w:szCs w:val="21"/>
        </w:rPr>
        <w:fldChar w:fldCharType="separate"/>
      </w:r>
      <w:r>
        <w:rPr>
          <w:rFonts w:ascii="华文细黑" w:hAnsi="华文细黑" w:eastAsia="华文细黑"/>
          <w:szCs w:val="21"/>
        </w:rPr>
        <w:t>①</w:t>
      </w:r>
      <w:r>
        <w:rPr>
          <w:rFonts w:hint="eastAsia" w:ascii="华文细黑" w:hAnsi="华文细黑" w:eastAsia="华文细黑"/>
          <w:color w:val="000000"/>
          <w:szCs w:val="21"/>
        </w:rPr>
        <w:fldChar w:fldCharType="end"/>
      </w:r>
      <w:r>
        <w:rPr>
          <w:rFonts w:hint="eastAsia" w:ascii="华文细黑" w:hAnsi="华文细黑" w:eastAsia="华文细黑"/>
          <w:szCs w:val="21"/>
        </w:rPr>
        <w:t>投标书：含商务部分、报价</w:t>
      </w:r>
      <w:r>
        <w:rPr>
          <w:rFonts w:hint="eastAsia" w:ascii="华文细黑" w:hAnsi="华文细黑" w:eastAsia="华文细黑"/>
          <w:szCs w:val="21"/>
          <w:lang w:eastAsia="zh-CN"/>
        </w:rPr>
        <w:t>及</w:t>
      </w:r>
      <w:r>
        <w:rPr>
          <w:rFonts w:hint="eastAsia" w:ascii="华文细黑" w:hAnsi="华文细黑" w:eastAsia="华文细黑"/>
          <w:szCs w:val="21"/>
        </w:rPr>
        <w:t>技术部分:</w:t>
      </w:r>
    </w:p>
    <w:p>
      <w:pPr>
        <w:spacing w:line="360" w:lineRule="auto"/>
        <w:rPr>
          <w:rFonts w:ascii="华文细黑" w:hAnsi="华文细黑" w:eastAsia="华文细黑"/>
          <w:szCs w:val="21"/>
        </w:rPr>
      </w:pPr>
      <w:r>
        <w:rPr>
          <w:rFonts w:hint="eastAsia" w:ascii="华文细黑" w:hAnsi="华文细黑" w:eastAsia="华文细黑"/>
          <w:szCs w:val="21"/>
        </w:rPr>
        <w:t>②报价编制说明</w:t>
      </w:r>
    </w:p>
    <w:p>
      <w:pPr>
        <w:spacing w:line="360" w:lineRule="auto"/>
        <w:rPr>
          <w:rFonts w:ascii="华文细黑" w:hAnsi="华文细黑" w:eastAsia="华文细黑"/>
          <w:szCs w:val="21"/>
        </w:rPr>
      </w:pPr>
      <w:r>
        <w:rPr>
          <w:rFonts w:hint="eastAsia" w:ascii="华文细黑" w:hAnsi="华文细黑" w:eastAsia="华文细黑"/>
          <w:szCs w:val="21"/>
        </w:rPr>
        <w:t>③资格证明材料、企业业绩、社会信誉等其他资料：企业资格证书、企业营业执照、安全生产许可证、企业信用手册等（凡提供复印件的必须加盖单位红章）</w:t>
      </w:r>
    </w:p>
    <w:p>
      <w:pPr>
        <w:spacing w:line="360" w:lineRule="auto"/>
        <w:rPr>
          <w:rFonts w:ascii="华文细黑" w:hAnsi="华文细黑" w:eastAsia="华文细黑"/>
          <w:szCs w:val="21"/>
        </w:rPr>
      </w:pPr>
      <w:r>
        <w:rPr>
          <w:rFonts w:hint="eastAsia" w:ascii="华文细黑" w:hAnsi="华文细黑" w:eastAsia="华文细黑"/>
          <w:szCs w:val="21"/>
        </w:rPr>
        <w:t>（2）对投标报价文件要求：</w:t>
      </w:r>
    </w:p>
    <w:p>
      <w:pPr>
        <w:spacing w:line="360" w:lineRule="auto"/>
        <w:rPr>
          <w:rFonts w:ascii="华文细黑" w:hAnsi="华文细黑" w:eastAsia="华文细黑"/>
          <w:szCs w:val="21"/>
        </w:rPr>
      </w:pPr>
      <w:r>
        <w:rPr>
          <w:rFonts w:hint="eastAsia" w:ascii="华文细黑" w:hAnsi="华文细黑" w:eastAsia="华文细黑"/>
          <w:szCs w:val="21"/>
        </w:rPr>
        <w:fldChar w:fldCharType="begin"/>
      </w:r>
      <w:r>
        <w:rPr>
          <w:rFonts w:hint="eastAsia" w:ascii="华文细黑" w:hAnsi="华文细黑" w:eastAsia="华文细黑"/>
          <w:szCs w:val="21"/>
        </w:rPr>
        <w:instrText xml:space="preserve"> = 1 \* GB3 \* MERGEFORMAT </w:instrText>
      </w:r>
      <w:r>
        <w:rPr>
          <w:rFonts w:hint="eastAsia" w:ascii="华文细黑" w:hAnsi="华文细黑" w:eastAsia="华文细黑"/>
          <w:szCs w:val="21"/>
        </w:rPr>
        <w:fldChar w:fldCharType="separate"/>
      </w:r>
      <w:r>
        <w:rPr>
          <w:rFonts w:ascii="华文细黑" w:hAnsi="华文细黑" w:eastAsia="华文细黑"/>
          <w:szCs w:val="21"/>
        </w:rPr>
        <w:t>①</w:t>
      </w:r>
      <w:r>
        <w:rPr>
          <w:rFonts w:hint="eastAsia" w:ascii="华文细黑" w:hAnsi="华文细黑" w:eastAsia="华文细黑"/>
          <w:szCs w:val="21"/>
        </w:rPr>
        <w:fldChar w:fldCharType="end"/>
      </w:r>
      <w:r>
        <w:rPr>
          <w:rFonts w:hint="eastAsia" w:ascii="华文细黑" w:hAnsi="华文细黑" w:eastAsia="华文细黑"/>
          <w:szCs w:val="21"/>
        </w:rPr>
        <w:t>投标报价文件分</w:t>
      </w:r>
      <w:r>
        <w:rPr>
          <w:rFonts w:hint="eastAsia" w:ascii="华文细黑" w:hAnsi="华文细黑" w:eastAsia="华文细黑"/>
          <w:szCs w:val="21"/>
          <w:highlight w:val="yellow"/>
        </w:rPr>
        <w:t>“正本”和“副本”，正本壹份、副本两份。</w:t>
      </w:r>
      <w:r>
        <w:rPr>
          <w:rFonts w:hint="eastAsia" w:ascii="华文细黑" w:hAnsi="华文细黑" w:eastAsia="华文细黑"/>
          <w:szCs w:val="21"/>
        </w:rPr>
        <w:t>分别装订成册</w:t>
      </w:r>
      <w:r>
        <w:rPr>
          <w:rFonts w:hint="eastAsia" w:ascii="华文细黑" w:hAnsi="华文细黑" w:eastAsia="华文细黑"/>
          <w:szCs w:val="21"/>
          <w:lang w:eastAsia="zh-CN"/>
        </w:rPr>
        <w:t>（胶装：黄色皮纹卡纸）</w:t>
      </w:r>
      <w:r>
        <w:rPr>
          <w:rFonts w:hint="eastAsia" w:ascii="华文细黑" w:hAnsi="华文细黑" w:eastAsia="华文细黑"/>
          <w:szCs w:val="21"/>
        </w:rPr>
        <w:t>，并在封面上正确标明。正、副本不一致时，以正本为准。</w:t>
      </w:r>
    </w:p>
    <w:p>
      <w:pPr>
        <w:spacing w:line="360" w:lineRule="auto"/>
        <w:rPr>
          <w:rFonts w:ascii="华文细黑" w:hAnsi="华文细黑" w:eastAsia="华文细黑"/>
          <w:szCs w:val="21"/>
        </w:rPr>
      </w:pPr>
      <w:r>
        <w:rPr>
          <w:rFonts w:hint="eastAsia" w:ascii="华文细黑" w:hAnsi="华文细黑" w:eastAsia="华文细黑"/>
          <w:szCs w:val="21"/>
        </w:rPr>
        <w:fldChar w:fldCharType="begin"/>
      </w:r>
      <w:r>
        <w:rPr>
          <w:rFonts w:hint="eastAsia" w:ascii="华文细黑" w:hAnsi="华文细黑" w:eastAsia="华文细黑"/>
          <w:szCs w:val="21"/>
        </w:rPr>
        <w:instrText xml:space="preserve"> = 2 \* GB3 \* MERGEFORMAT </w:instrText>
      </w:r>
      <w:r>
        <w:rPr>
          <w:rFonts w:hint="eastAsia" w:ascii="华文细黑" w:hAnsi="华文细黑" w:eastAsia="华文细黑"/>
          <w:szCs w:val="21"/>
        </w:rPr>
        <w:fldChar w:fldCharType="separate"/>
      </w:r>
      <w:r>
        <w:rPr>
          <w:rFonts w:ascii="华文细黑" w:hAnsi="华文细黑" w:eastAsia="华文细黑"/>
          <w:szCs w:val="21"/>
        </w:rPr>
        <w:t>②</w:t>
      </w:r>
      <w:r>
        <w:rPr>
          <w:rFonts w:hint="eastAsia" w:ascii="华文细黑" w:hAnsi="华文细黑" w:eastAsia="华文细黑"/>
          <w:szCs w:val="21"/>
        </w:rPr>
        <w:fldChar w:fldCharType="end"/>
      </w:r>
      <w:r>
        <w:rPr>
          <w:rFonts w:hint="eastAsia" w:ascii="华文细黑" w:hAnsi="华文细黑" w:eastAsia="华文细黑"/>
          <w:szCs w:val="21"/>
        </w:rPr>
        <w:t>全套投标报价文件应无修改和行间插字，如有修改，须在修改处加盖竞争报价单位法定代表人或其委托代理人印鉴。</w:t>
      </w:r>
    </w:p>
    <w:p>
      <w:pPr>
        <w:spacing w:line="360" w:lineRule="auto"/>
        <w:rPr>
          <w:rFonts w:ascii="华文细黑" w:hAnsi="华文细黑" w:eastAsia="华文细黑"/>
          <w:szCs w:val="21"/>
        </w:rPr>
      </w:pPr>
      <w:r>
        <w:rPr>
          <w:rFonts w:hint="eastAsia" w:ascii="华文细黑" w:hAnsi="华文细黑" w:eastAsia="华文细黑"/>
          <w:szCs w:val="21"/>
        </w:rPr>
        <w:fldChar w:fldCharType="begin"/>
      </w:r>
      <w:r>
        <w:rPr>
          <w:rFonts w:hint="eastAsia" w:ascii="华文细黑" w:hAnsi="华文细黑" w:eastAsia="华文细黑"/>
          <w:szCs w:val="21"/>
        </w:rPr>
        <w:instrText xml:space="preserve"> = 3 \* GB3 \* MERGEFORMAT </w:instrText>
      </w:r>
      <w:r>
        <w:rPr>
          <w:rFonts w:hint="eastAsia" w:ascii="华文细黑" w:hAnsi="华文细黑" w:eastAsia="华文细黑"/>
          <w:szCs w:val="21"/>
        </w:rPr>
        <w:fldChar w:fldCharType="separate"/>
      </w:r>
      <w:r>
        <w:rPr>
          <w:rFonts w:ascii="华文细黑" w:hAnsi="华文细黑" w:eastAsia="华文细黑"/>
          <w:szCs w:val="21"/>
        </w:rPr>
        <w:t>③</w:t>
      </w:r>
      <w:r>
        <w:rPr>
          <w:rFonts w:hint="eastAsia" w:ascii="华文细黑" w:hAnsi="华文细黑" w:eastAsia="华文细黑"/>
          <w:szCs w:val="21"/>
        </w:rPr>
        <w:fldChar w:fldCharType="end"/>
      </w:r>
      <w:r>
        <w:rPr>
          <w:rFonts w:hint="eastAsia" w:ascii="华文细黑" w:hAnsi="华文细黑" w:eastAsia="华文细黑"/>
          <w:szCs w:val="21"/>
        </w:rPr>
        <w:t>投标人应将报价文件</w:t>
      </w:r>
      <w:r>
        <w:rPr>
          <w:rFonts w:hint="eastAsia" w:ascii="华文细黑" w:hAnsi="华文细黑" w:eastAsia="华文细黑"/>
          <w:szCs w:val="21"/>
          <w:highlight w:val="yellow"/>
        </w:rPr>
        <w:t>用封袋密封</w:t>
      </w:r>
      <w:r>
        <w:rPr>
          <w:rFonts w:hint="eastAsia" w:ascii="华文细黑" w:hAnsi="华文细黑" w:eastAsia="华文细黑"/>
          <w:szCs w:val="21"/>
        </w:rPr>
        <w:t>，封袋上应写明建设单位名称、工程名称。竞争报价人必须在骑缝处加盖投标人公章及法人代表或法人代表委托人私章。</w:t>
      </w:r>
    </w:p>
    <w:p>
      <w:pPr>
        <w:spacing w:line="360" w:lineRule="auto"/>
        <w:rPr>
          <w:rFonts w:hint="eastAsia" w:ascii="华文细黑" w:hAnsi="华文细黑" w:eastAsia="华文细黑"/>
          <w:szCs w:val="21"/>
        </w:rPr>
      </w:pPr>
      <w:r>
        <w:rPr>
          <w:rFonts w:hint="eastAsia" w:ascii="华文细黑" w:hAnsi="华文细黑" w:eastAsia="华文细黑"/>
          <w:szCs w:val="21"/>
          <w:lang w:eastAsia="zh-CN"/>
        </w:rPr>
        <w:t>④</w:t>
      </w:r>
      <w:r>
        <w:rPr>
          <w:rFonts w:hint="eastAsia" w:ascii="华文细黑" w:hAnsi="华文细黑" w:eastAsia="华文细黑"/>
          <w:szCs w:val="21"/>
        </w:rPr>
        <w:t>投标报价应按《投标报价须知附表》中所规定的地点，于截止时间前提交竞争报价文件，非苏州市的投标单位可密封后邮寄投标文件至上述收件人。截止时间以后收到的竞争报价文件将被拒绝。</w:t>
      </w:r>
    </w:p>
    <w:p>
      <w:pPr>
        <w:spacing w:line="360" w:lineRule="auto"/>
        <w:rPr>
          <w:rFonts w:hint="eastAsia" w:ascii="华文细黑" w:hAnsi="华文细黑" w:eastAsia="华文细黑"/>
          <w:szCs w:val="21"/>
        </w:rPr>
      </w:pPr>
      <w:r>
        <w:rPr>
          <w:rFonts w:hint="eastAsia" w:ascii="华文细黑" w:hAnsi="华文细黑" w:eastAsia="华文细黑"/>
          <w:szCs w:val="21"/>
        </w:rPr>
        <w:br w:type="page"/>
      </w:r>
    </w:p>
    <w:p>
      <w:pPr>
        <w:pStyle w:val="18"/>
        <w:jc w:val="center"/>
      </w:pPr>
      <w:bookmarkStart w:id="4" w:name="_Toc6627"/>
      <w:bookmarkStart w:id="5" w:name="_Toc3821"/>
      <w:r>
        <w:rPr>
          <w:rFonts w:hint="eastAsia"/>
        </w:rPr>
        <w:t>第三章、投标文件封面及分页格式</w:t>
      </w:r>
      <w:bookmarkEnd w:id="4"/>
      <w:bookmarkEnd w:id="5"/>
    </w:p>
    <w:p>
      <w:pPr>
        <w:jc w:val="center"/>
        <w:rPr>
          <w:rFonts w:ascii="黑体" w:hAnsi="黑体" w:eastAsia="黑体"/>
          <w:b/>
          <w:color w:val="000000"/>
          <w:sz w:val="72"/>
          <w:szCs w:val="72"/>
          <w:u w:val="none"/>
        </w:rPr>
      </w:pPr>
      <w:r>
        <w:rPr>
          <w:rFonts w:hint="eastAsia" w:ascii="黑体" w:hAnsi="黑体" w:eastAsia="黑体"/>
          <w:b/>
          <w:color w:val="000000"/>
          <w:sz w:val="72"/>
          <w:szCs w:val="72"/>
          <w:u w:val="none"/>
        </w:rPr>
        <w:t>书 香 酒 店 集 团</w:t>
      </w: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黑体" w:hAnsi="黑体" w:eastAsia="黑体"/>
          <w:b/>
          <w:color w:val="000000"/>
          <w:sz w:val="84"/>
          <w:szCs w:val="84"/>
        </w:rPr>
      </w:pPr>
      <w:r>
        <w:rPr>
          <w:rFonts w:hint="eastAsia" w:ascii="黑体" w:hAnsi="黑体" w:eastAsia="黑体"/>
          <w:b/>
          <w:color w:val="000000"/>
          <w:sz w:val="84"/>
          <w:szCs w:val="84"/>
        </w:rPr>
        <w:t>投   标   文   件</w:t>
      </w:r>
    </w:p>
    <w:p>
      <w:pPr>
        <w:overflowPunct w:val="0"/>
        <w:rPr>
          <w:rFonts w:ascii="宋体" w:hAnsi="宋体"/>
          <w:color w:val="000000"/>
          <w:sz w:val="28"/>
          <w:szCs w:val="28"/>
        </w:rPr>
      </w:pPr>
      <w:r>
        <w:rPr>
          <w:rFonts w:ascii="宋体" w:hAnsi="宋体"/>
          <w:color w:val="000000"/>
          <w:sz w:val="28"/>
          <w:szCs w:val="28"/>
        </w:rPr>
        <w:pict>
          <v:shape id="_x0000_s1026" o:spid="_x0000_s1026" o:spt="202" type="#_x0000_t202" style="position:absolute;left:0pt;margin-top:0pt;height:46.5pt;width:96.85pt;mso-position-horizontal:center;z-index:251658240;mso-width-relative:margin;mso-height-relative:margin;" coordsize="21600,21600">
            <v:path/>
            <v:fill focussize="0,0"/>
            <v:stroke joinstyle="miter"/>
            <v:imagedata o:title=""/>
            <o:lock v:ext="edit"/>
            <v:textbox>
              <w:txbxContent>
                <w:p>
                  <w:pPr>
                    <w:jc w:val="center"/>
                    <w:rPr>
                      <w:rFonts w:asciiTheme="minorEastAsia" w:hAnsiTheme="minorEastAsia" w:eastAsiaTheme="minorEastAsia"/>
                      <w:b/>
                      <w:color w:val="A5A5A5" w:themeColor="background1" w:themeShade="A6"/>
                      <w:sz w:val="28"/>
                      <w:szCs w:val="28"/>
                    </w:rPr>
                  </w:pPr>
                  <w:r>
                    <w:rPr>
                      <w:rFonts w:hint="eastAsia" w:asciiTheme="minorEastAsia" w:hAnsiTheme="minorEastAsia" w:eastAsiaTheme="minorEastAsia"/>
                      <w:b/>
                      <w:color w:val="A5A5A5" w:themeColor="background1" w:themeShade="A6"/>
                      <w:sz w:val="28"/>
                      <w:szCs w:val="28"/>
                    </w:rPr>
                    <w:t>正（副）本</w:t>
                  </w:r>
                </w:p>
              </w:txbxContent>
            </v:textbox>
          </v:shape>
        </w:pic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r>
        <w:rPr>
          <w:rFonts w:hint="eastAsia" w:ascii="宋体" w:hAnsi="宋体"/>
          <w:color w:val="000000"/>
          <w:sz w:val="28"/>
          <w:szCs w:val="28"/>
        </w:rPr>
        <w:t>招标编号：</w:t>
      </w:r>
      <w:r>
        <w:rPr>
          <w:rFonts w:hint="eastAsia" w:ascii="宋体" w:hAnsi="宋体"/>
          <w:color w:val="000000"/>
          <w:sz w:val="28"/>
          <w:szCs w:val="28"/>
          <w:u w:val="single"/>
        </w:rPr>
        <w:t xml:space="preserve">                                                     .</w:t>
      </w:r>
    </w:p>
    <w:p>
      <w:pPr>
        <w:overflowPunct w:val="0"/>
        <w:rPr>
          <w:rFonts w:ascii="宋体" w:hAnsi="宋体"/>
          <w:color w:val="000000"/>
          <w:sz w:val="28"/>
          <w:szCs w:val="28"/>
        </w:rPr>
      </w:pPr>
      <w:r>
        <w:rPr>
          <w:rFonts w:hint="eastAsia" w:ascii="宋体" w:hAnsi="宋体"/>
          <w:color w:val="000000"/>
          <w:sz w:val="28"/>
          <w:szCs w:val="28"/>
        </w:rPr>
        <w:t>项目名称：</w:t>
      </w:r>
      <w:r>
        <w:rPr>
          <w:rFonts w:hint="eastAsia" w:ascii="宋体" w:hAnsi="宋体"/>
          <w:color w:val="000000"/>
          <w:sz w:val="28"/>
          <w:szCs w:val="28"/>
          <w:u w:val="single"/>
        </w:rPr>
        <w:t xml:space="preserve">                                                     .</w:t>
      </w:r>
    </w:p>
    <w:p>
      <w:pPr>
        <w:overflowPunct w:val="0"/>
        <w:rPr>
          <w:rFonts w:ascii="宋体" w:hAnsi="宋体"/>
          <w:color w:val="000000"/>
          <w:sz w:val="28"/>
          <w:szCs w:val="28"/>
        </w:rPr>
      </w:pPr>
      <w:r>
        <w:rPr>
          <w:rFonts w:hint="eastAsia" w:ascii="宋体" w:hAnsi="宋体"/>
          <w:color w:val="000000"/>
          <w:sz w:val="28"/>
          <w:szCs w:val="28"/>
        </w:rPr>
        <w:t>建设单位：</w:t>
      </w:r>
      <w:r>
        <w:rPr>
          <w:rFonts w:hint="eastAsia" w:ascii="宋体" w:hAnsi="宋体"/>
          <w:color w:val="000000"/>
          <w:sz w:val="28"/>
          <w:szCs w:val="28"/>
          <w:u w:val="single"/>
        </w:rPr>
        <w:t xml:space="preserve">                                                     . </w:t>
      </w:r>
    </w:p>
    <w:p>
      <w:pPr>
        <w:overflowPunct w:val="0"/>
        <w:rPr>
          <w:rFonts w:ascii="宋体" w:hAnsi="宋体"/>
          <w:color w:val="000000"/>
          <w:sz w:val="28"/>
          <w:szCs w:val="28"/>
        </w:rPr>
      </w:pPr>
      <w:r>
        <w:rPr>
          <w:rFonts w:hint="eastAsia" w:ascii="宋体" w:hAnsi="宋体"/>
          <w:color w:val="000000"/>
          <w:sz w:val="28"/>
          <w:szCs w:val="28"/>
        </w:rPr>
        <w:t>投标人：</w:t>
      </w:r>
      <w:r>
        <w:rPr>
          <w:rFonts w:hint="eastAsia" w:ascii="宋体" w:hAnsi="宋体"/>
          <w:color w:val="000000"/>
          <w:sz w:val="28"/>
          <w:szCs w:val="28"/>
          <w:u w:val="single"/>
        </w:rPr>
        <w:t xml:space="preserve">                                                （盖章）</w:t>
      </w:r>
    </w:p>
    <w:p>
      <w:pPr>
        <w:overflowPunct w:val="0"/>
        <w:rPr>
          <w:rFonts w:ascii="宋体" w:hAnsi="宋体"/>
          <w:color w:val="000000"/>
          <w:sz w:val="28"/>
          <w:szCs w:val="28"/>
        </w:rPr>
      </w:pPr>
      <w:r>
        <w:rPr>
          <w:rFonts w:hint="eastAsia" w:ascii="宋体" w:hAnsi="宋体"/>
          <w:color w:val="000000"/>
          <w:sz w:val="28"/>
          <w:szCs w:val="28"/>
          <w:lang w:eastAsia="zh-CN"/>
        </w:rPr>
        <w:t>授权</w:t>
      </w:r>
      <w:r>
        <w:rPr>
          <w:rFonts w:hint="eastAsia" w:ascii="宋体" w:hAnsi="宋体"/>
          <w:color w:val="000000"/>
          <w:sz w:val="28"/>
          <w:szCs w:val="28"/>
        </w:rPr>
        <w:t>代表人或其委托代理人：</w:t>
      </w:r>
      <w:r>
        <w:rPr>
          <w:rFonts w:hint="eastAsia" w:ascii="宋体" w:hAnsi="宋体"/>
          <w:color w:val="000000"/>
          <w:sz w:val="28"/>
          <w:szCs w:val="28"/>
          <w:u w:val="single"/>
        </w:rPr>
        <w:t xml:space="preserve">                        （签字或盖章）</w:t>
      </w:r>
    </w:p>
    <w:p>
      <w:pPr>
        <w:overflowPunct w:val="0"/>
        <w:rPr>
          <w:rFonts w:ascii="宋体" w:hAnsi="宋体"/>
          <w:color w:val="000000"/>
          <w:sz w:val="28"/>
          <w:szCs w:val="28"/>
        </w:rPr>
      </w:pPr>
      <w:r>
        <w:rPr>
          <w:rFonts w:hint="eastAsia" w:ascii="宋体" w:hAnsi="宋体"/>
          <w:color w:val="000000"/>
          <w:sz w:val="28"/>
          <w:szCs w:val="28"/>
        </w:rPr>
        <w:t>日期：                 年                 月              日</w:t>
      </w:r>
    </w:p>
    <w:p>
      <w:pPr>
        <w:spacing w:line="360" w:lineRule="auto"/>
      </w:pPr>
      <w:r>
        <w:rPr>
          <w:rFonts w:ascii="宋体" w:hAnsi="宋体"/>
          <w:b/>
          <w:color w:val="000000"/>
          <w:sz w:val="28"/>
          <w:szCs w:val="28"/>
        </w:rPr>
        <w:br w:type="page"/>
      </w: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84"/>
          <w:szCs w:val="84"/>
        </w:rPr>
      </w:pPr>
      <w:r>
        <w:rPr>
          <w:rFonts w:hint="eastAsia" w:ascii="宋体" w:hAnsi="宋体"/>
          <w:b/>
          <w:color w:val="000000"/>
          <w:sz w:val="84"/>
          <w:szCs w:val="84"/>
        </w:rPr>
        <w:t>投   标   文   件</w:t>
      </w:r>
    </w:p>
    <w:p>
      <w:pPr>
        <w:overflowPunct w:val="0"/>
        <w:rPr>
          <w:rFonts w:ascii="宋体" w:hAnsi="宋体"/>
          <w:color w:val="000000"/>
          <w:sz w:val="28"/>
          <w:szCs w:val="28"/>
        </w:rPr>
      </w:pPr>
    </w:p>
    <w:p>
      <w:pPr>
        <w:overflowPunct w:val="0"/>
        <w:jc w:val="center"/>
        <w:rPr>
          <w:rFonts w:ascii="宋体" w:hAnsi="宋体"/>
          <w:b/>
          <w:color w:val="000000"/>
          <w:sz w:val="44"/>
          <w:szCs w:val="44"/>
        </w:rPr>
      </w:pPr>
      <w:r>
        <w:rPr>
          <w:rFonts w:hint="eastAsia" w:ascii="宋体" w:hAnsi="宋体"/>
          <w:b/>
          <w:color w:val="000000"/>
          <w:sz w:val="44"/>
          <w:szCs w:val="44"/>
        </w:rPr>
        <w:t>(商务部分)</w: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r>
        <w:rPr>
          <w:rFonts w:hint="eastAsia" w:ascii="宋体" w:hAnsi="宋体"/>
          <w:color w:val="000000"/>
          <w:sz w:val="28"/>
          <w:szCs w:val="28"/>
        </w:rPr>
        <w:t>招标编号：</w:t>
      </w:r>
      <w:r>
        <w:rPr>
          <w:rFonts w:hint="eastAsia" w:ascii="宋体" w:hAnsi="宋体"/>
          <w:color w:val="000000"/>
          <w:sz w:val="28"/>
          <w:szCs w:val="28"/>
          <w:u w:val="single"/>
        </w:rPr>
        <w:t xml:space="preserve">                                                     .</w:t>
      </w:r>
    </w:p>
    <w:p>
      <w:pPr>
        <w:overflowPunct w:val="0"/>
        <w:rPr>
          <w:rFonts w:ascii="宋体" w:hAnsi="宋体"/>
          <w:color w:val="000000"/>
          <w:sz w:val="28"/>
          <w:szCs w:val="28"/>
        </w:rPr>
      </w:pPr>
      <w:r>
        <w:rPr>
          <w:rFonts w:hint="eastAsia" w:ascii="宋体" w:hAnsi="宋体"/>
          <w:color w:val="000000"/>
          <w:sz w:val="28"/>
          <w:szCs w:val="28"/>
        </w:rPr>
        <w:t>项目名称：</w:t>
      </w:r>
      <w:r>
        <w:rPr>
          <w:rFonts w:hint="eastAsia" w:ascii="宋体" w:hAnsi="宋体"/>
          <w:color w:val="000000"/>
          <w:sz w:val="28"/>
          <w:szCs w:val="28"/>
          <w:u w:val="single"/>
        </w:rPr>
        <w:t xml:space="preserve">                                                     .</w:t>
      </w: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84"/>
          <w:szCs w:val="84"/>
        </w:rPr>
      </w:pPr>
      <w:r>
        <w:rPr>
          <w:rFonts w:hint="eastAsia" w:ascii="宋体" w:hAnsi="宋体"/>
          <w:b/>
          <w:color w:val="000000"/>
          <w:sz w:val="84"/>
          <w:szCs w:val="84"/>
        </w:rPr>
        <w:t>投   标   文   件</w:t>
      </w:r>
    </w:p>
    <w:p>
      <w:pPr>
        <w:overflowPunct w:val="0"/>
        <w:rPr>
          <w:rFonts w:ascii="宋体" w:hAnsi="宋体"/>
          <w:color w:val="000000"/>
          <w:sz w:val="28"/>
          <w:szCs w:val="28"/>
        </w:rPr>
      </w:pPr>
    </w:p>
    <w:p>
      <w:pPr>
        <w:overflowPunct w:val="0"/>
        <w:jc w:val="center"/>
        <w:rPr>
          <w:rFonts w:ascii="宋体" w:hAnsi="宋体"/>
          <w:b/>
          <w:color w:val="000000"/>
          <w:sz w:val="44"/>
          <w:szCs w:val="44"/>
        </w:rPr>
      </w:pPr>
      <w:r>
        <w:rPr>
          <w:rFonts w:hint="eastAsia" w:ascii="宋体" w:hAnsi="宋体"/>
          <w:b/>
          <w:color w:val="000000"/>
          <w:sz w:val="44"/>
          <w:szCs w:val="44"/>
        </w:rPr>
        <w:t>(报价</w:t>
      </w:r>
      <w:r>
        <w:rPr>
          <w:rFonts w:hint="eastAsia" w:ascii="宋体" w:hAnsi="宋体"/>
          <w:b/>
          <w:color w:val="000000"/>
          <w:sz w:val="44"/>
          <w:szCs w:val="44"/>
          <w:lang w:eastAsia="zh-CN"/>
        </w:rPr>
        <w:t>及技术</w:t>
      </w:r>
      <w:r>
        <w:rPr>
          <w:rFonts w:hint="eastAsia" w:ascii="宋体" w:hAnsi="宋体"/>
          <w:b/>
          <w:color w:val="000000"/>
          <w:sz w:val="44"/>
          <w:szCs w:val="44"/>
        </w:rPr>
        <w:t>部分)</w: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r>
        <w:rPr>
          <w:rFonts w:hint="eastAsia" w:ascii="宋体" w:hAnsi="宋体"/>
          <w:color w:val="000000"/>
          <w:sz w:val="28"/>
          <w:szCs w:val="28"/>
        </w:rPr>
        <w:t>招标编号：</w:t>
      </w:r>
      <w:r>
        <w:rPr>
          <w:rFonts w:hint="eastAsia" w:ascii="宋体" w:hAnsi="宋体"/>
          <w:color w:val="000000"/>
          <w:sz w:val="28"/>
          <w:szCs w:val="28"/>
          <w:u w:val="single"/>
        </w:rPr>
        <w:t xml:space="preserve">                                                     .</w:t>
      </w:r>
    </w:p>
    <w:p>
      <w:pPr>
        <w:spacing w:line="360" w:lineRule="auto"/>
        <w:jc w:val="center"/>
        <w:rPr>
          <w:rFonts w:ascii="华文细黑" w:hAnsi="华文细黑" w:eastAsia="华文细黑"/>
          <w:b/>
          <w:bCs/>
          <w:sz w:val="28"/>
          <w:szCs w:val="28"/>
        </w:rPr>
      </w:pPr>
      <w:r>
        <w:rPr>
          <w:rFonts w:hint="eastAsia" w:ascii="宋体" w:hAnsi="宋体"/>
          <w:color w:val="000000"/>
          <w:sz w:val="28"/>
          <w:szCs w:val="28"/>
        </w:rPr>
        <w:t>项目名称：</w:t>
      </w:r>
      <w:r>
        <w:rPr>
          <w:rFonts w:hint="eastAsia" w:ascii="宋体" w:hAnsi="宋体"/>
          <w:color w:val="000000"/>
          <w:sz w:val="28"/>
          <w:szCs w:val="28"/>
          <w:u w:val="single"/>
        </w:rPr>
        <w:t xml:space="preserve">                                                     .</w:t>
      </w: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pStyle w:val="18"/>
      </w:pPr>
      <w:bookmarkStart w:id="6" w:name="_Toc21630"/>
      <w:bookmarkStart w:id="7" w:name="_Toc32653"/>
      <w:r>
        <w:rPr>
          <w:rFonts w:hint="eastAsia"/>
        </w:rPr>
        <w:t>第四章、商务部分</w:t>
      </w:r>
      <w:bookmarkEnd w:id="6"/>
      <w:bookmarkEnd w:id="7"/>
    </w:p>
    <w:p>
      <w:pPr>
        <w:pStyle w:val="33"/>
        <w:outlineLvl w:val="1"/>
        <w:rPr>
          <w:b/>
        </w:rPr>
      </w:pPr>
      <w:bookmarkStart w:id="8" w:name="_Toc20063"/>
      <w:bookmarkStart w:id="9" w:name="_Toc31870"/>
      <w:r>
        <w:rPr>
          <w:rFonts w:hint="eastAsia"/>
          <w:b/>
        </w:rPr>
        <w:t>一、商务部分组成文件：</w:t>
      </w:r>
      <w:bookmarkEnd w:id="8"/>
      <w:bookmarkEnd w:id="9"/>
    </w:p>
    <w:p>
      <w:pPr>
        <w:numPr>
          <w:ilvl w:val="255"/>
          <w:numId w:val="0"/>
        </w:numPr>
        <w:tabs>
          <w:tab w:val="left" w:pos="5562"/>
        </w:tabs>
        <w:spacing w:line="360" w:lineRule="auto"/>
        <w:rPr>
          <w:rFonts w:ascii="华文细黑" w:hAnsi="华文细黑" w:eastAsia="华文细黑"/>
          <w:szCs w:val="21"/>
        </w:rPr>
      </w:pPr>
      <w:r>
        <w:rPr>
          <w:rFonts w:hint="eastAsia" w:ascii="华文细黑" w:hAnsi="华文细黑" w:eastAsia="华文细黑"/>
          <w:szCs w:val="21"/>
        </w:rPr>
        <w:t>商务部分封面</w:t>
      </w:r>
    </w:p>
    <w:p>
      <w:pPr>
        <w:numPr>
          <w:ilvl w:val="255"/>
          <w:numId w:val="0"/>
        </w:numPr>
        <w:tabs>
          <w:tab w:val="left" w:pos="5562"/>
        </w:tabs>
        <w:spacing w:line="360" w:lineRule="auto"/>
      </w:pPr>
      <w:r>
        <w:rPr>
          <w:rFonts w:hint="eastAsia"/>
        </w:rPr>
        <w:t>A、</w:t>
      </w:r>
      <w:r>
        <w:rPr>
          <w:rFonts w:hint="eastAsia" w:ascii="华文细黑" w:hAnsi="华文细黑" w:eastAsia="华文细黑"/>
          <w:szCs w:val="21"/>
        </w:rPr>
        <w:t>资信文件：</w:t>
      </w:r>
    </w:p>
    <w:p>
      <w:pPr>
        <w:numPr>
          <w:ilvl w:val="255"/>
          <w:numId w:val="0"/>
        </w:numPr>
        <w:tabs>
          <w:tab w:val="left" w:pos="5562"/>
        </w:tabs>
        <w:spacing w:line="360" w:lineRule="auto"/>
      </w:pPr>
      <w:r>
        <w:rPr>
          <w:rFonts w:hint="eastAsia"/>
        </w:rPr>
        <w:t>1、</w:t>
      </w:r>
      <w:r>
        <w:rPr>
          <w:rFonts w:hint="eastAsia" w:ascii="华文细黑" w:hAnsi="华文细黑" w:eastAsia="华文细黑"/>
          <w:szCs w:val="21"/>
        </w:rPr>
        <w:t>投标函（见样式1）</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2、投标承诺书（见样式2）</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3、法定代表人身份证明</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4、投标文件签署授权委托书（见样式3）</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5、企业营业执照复印件、资质证书、安全生产许可证</w:t>
      </w:r>
      <w:r>
        <w:rPr>
          <w:rFonts w:hint="eastAsia" w:ascii="华文细黑" w:hAnsi="华文细黑" w:eastAsia="华文细黑"/>
          <w:szCs w:val="21"/>
          <w:lang w:eastAsia="zh-CN"/>
        </w:rPr>
        <w:t>、</w:t>
      </w:r>
      <w:r>
        <w:rPr>
          <w:rFonts w:hint="eastAsia" w:ascii="华文细黑" w:hAnsi="华文细黑" w:eastAsia="华文细黑"/>
          <w:szCs w:val="21"/>
          <w:lang w:val="en-US" w:eastAsia="zh-CN"/>
        </w:rPr>
        <w:t>质量管理体系认证证书</w:t>
      </w:r>
      <w:r>
        <w:rPr>
          <w:rFonts w:hint="eastAsia" w:ascii="华文细黑" w:hAnsi="华文细黑" w:eastAsia="华文细黑"/>
          <w:szCs w:val="21"/>
        </w:rPr>
        <w:t>等（加盖公章）</w:t>
      </w:r>
    </w:p>
    <w:p>
      <w:pPr>
        <w:numPr>
          <w:ilvl w:val="255"/>
          <w:numId w:val="0"/>
        </w:numPr>
        <w:spacing w:line="360" w:lineRule="auto"/>
      </w:pPr>
      <w:r>
        <w:rPr>
          <w:rFonts w:hint="eastAsia"/>
        </w:rPr>
        <w:t>6、</w:t>
      </w:r>
      <w:r>
        <w:rPr>
          <w:rFonts w:hint="eastAsia" w:ascii="华文细黑" w:hAnsi="华文细黑" w:eastAsia="华文细黑"/>
          <w:szCs w:val="21"/>
        </w:rPr>
        <w:t>投标人认为符合招标人要求的有效的其他资质及需要说明的资料</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B、商务文件：</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1、投标人情况介绍（主要产品、技术力量、生成规模、经营业绩）</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2、投标人认为可以证明其能力或业绩的其他材料</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3、类似成功案例的业绩证明（投标人同类项目实施情况一览表、合同复印件、用户验收单报告复印件）</w:t>
      </w:r>
    </w:p>
    <w:p>
      <w:pPr>
        <w:pStyle w:val="33"/>
        <w:outlineLvl w:val="1"/>
        <w:rPr>
          <w:b/>
        </w:rPr>
      </w:pPr>
      <w:bookmarkStart w:id="10" w:name="_Toc25017"/>
      <w:bookmarkStart w:id="11" w:name="_Toc7685"/>
      <w:r>
        <w:rPr>
          <w:rFonts w:hint="eastAsia"/>
          <w:b/>
        </w:rPr>
        <w:t>二、部分文件格式：</w:t>
      </w:r>
      <w:bookmarkEnd w:id="10"/>
      <w:bookmarkEnd w:id="11"/>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样式1、投标函</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样式2、投标承诺书</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样式3、投标文件签署授权委托书</w:t>
      </w: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spacing w:line="360" w:lineRule="auto"/>
        <w:jc w:val="left"/>
        <w:rPr>
          <w:rFonts w:ascii="华文细黑" w:hAnsi="华文细黑" w:eastAsia="华文细黑"/>
          <w:b/>
          <w:color w:val="000000"/>
          <w:sz w:val="32"/>
          <w:szCs w:val="32"/>
        </w:rPr>
      </w:pPr>
      <w:r>
        <w:rPr>
          <w:rFonts w:hint="eastAsia" w:ascii="华文细黑" w:hAnsi="华文细黑" w:eastAsia="华文细黑"/>
          <w:color w:val="000000"/>
          <w:sz w:val="28"/>
          <w:szCs w:val="28"/>
        </w:rPr>
        <w:t xml:space="preserve">样式1、                      </w:t>
      </w:r>
      <w:r>
        <w:rPr>
          <w:rFonts w:hint="eastAsia" w:ascii="华文细黑" w:hAnsi="华文细黑" w:eastAsia="华文细黑"/>
          <w:b/>
          <w:color w:val="000000"/>
          <w:sz w:val="32"/>
          <w:szCs w:val="32"/>
        </w:rPr>
        <w:t>投标函</w:t>
      </w:r>
    </w:p>
    <w:p>
      <w:pPr>
        <w:snapToGrid w:val="0"/>
        <w:spacing w:beforeLines="50" w:afterLines="50" w:line="360" w:lineRule="auto"/>
        <w:jc w:val="left"/>
        <w:rPr>
          <w:rFonts w:hint="eastAsia" w:ascii="华文细黑" w:hAnsi="华文细黑" w:eastAsia="华文细黑"/>
          <w:bCs/>
          <w:szCs w:val="21"/>
          <w:u w:val="single"/>
          <w:lang w:eastAsia="zh-CN"/>
        </w:rPr>
      </w:pPr>
      <w:r>
        <w:rPr>
          <w:rFonts w:hint="eastAsia" w:ascii="华文细黑" w:hAnsi="华文细黑" w:eastAsia="华文细黑"/>
          <w:b/>
          <w:szCs w:val="21"/>
        </w:rPr>
        <w:t>致：</w:t>
      </w:r>
      <w:r>
        <w:rPr>
          <w:rFonts w:hint="eastAsia" w:ascii="华文细黑" w:hAnsi="华文细黑" w:eastAsia="华文细黑"/>
          <w:b/>
          <w:szCs w:val="21"/>
          <w:lang w:eastAsia="zh-CN"/>
        </w:rPr>
        <w:t>书香酒店投资管理集团有限公司</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在考察现场并研究了</w:t>
      </w:r>
      <w:r>
        <w:rPr>
          <w:rFonts w:hint="eastAsia" w:ascii="华文细黑" w:hAnsi="华文细黑" w:eastAsia="华文细黑"/>
          <w:szCs w:val="21"/>
          <w:u w:val="single"/>
          <w:lang w:eastAsia="zh-CN"/>
        </w:rPr>
        <w:t>书香集团苏州片消防维保服务项目</w:t>
      </w:r>
      <w:r>
        <w:rPr>
          <w:rFonts w:hint="eastAsia" w:ascii="华文细黑" w:hAnsi="华文细黑" w:eastAsia="华文细黑"/>
          <w:szCs w:val="21"/>
        </w:rPr>
        <w:t>的招标文件中的所有条款、技术资料、合同条件、图纸</w:t>
      </w:r>
      <w:r>
        <w:rPr>
          <w:rFonts w:hint="eastAsia" w:ascii="华文细黑" w:hAnsi="华文细黑" w:eastAsia="华文细黑"/>
          <w:szCs w:val="21"/>
          <w:lang w:eastAsia="zh-CN"/>
        </w:rPr>
        <w:t>（</w:t>
      </w:r>
      <w:r>
        <w:rPr>
          <w:rFonts w:hint="eastAsia" w:ascii="华文细黑" w:hAnsi="华文细黑" w:eastAsia="华文细黑"/>
          <w:szCs w:val="21"/>
          <w:lang w:val="en-US" w:eastAsia="zh-CN"/>
        </w:rPr>
        <w:t xml:space="preserve"> 若有</w:t>
      </w:r>
      <w:r>
        <w:rPr>
          <w:rFonts w:hint="eastAsia" w:ascii="华文细黑" w:hAnsi="华文细黑" w:eastAsia="华文细黑"/>
          <w:szCs w:val="21"/>
          <w:lang w:eastAsia="zh-CN"/>
        </w:rPr>
        <w:t>）</w:t>
      </w:r>
      <w:r>
        <w:rPr>
          <w:rFonts w:hint="eastAsia" w:ascii="华文细黑" w:hAnsi="华文细黑" w:eastAsia="华文细黑"/>
          <w:szCs w:val="21"/>
        </w:rPr>
        <w:t>和附件等各种资料数据后，我们的总报价为：</w:t>
      </w:r>
      <w:r>
        <w:rPr>
          <w:rFonts w:ascii="华文细黑" w:hAnsi="华文细黑" w:eastAsia="华文细黑"/>
          <w:szCs w:val="21"/>
        </w:rPr>
        <w:t>(</w:t>
      </w:r>
      <w:r>
        <w:rPr>
          <w:rFonts w:hint="eastAsia" w:ascii="华文细黑" w:hAnsi="华文细黑" w:eastAsia="华文细黑"/>
          <w:szCs w:val="21"/>
        </w:rPr>
        <w:t>人民币</w:t>
      </w:r>
      <w:r>
        <w:rPr>
          <w:rFonts w:ascii="华文细黑" w:hAnsi="华文细黑" w:eastAsia="华文细黑"/>
          <w:szCs w:val="21"/>
        </w:rPr>
        <w:t>)</w:t>
      </w:r>
      <w:r>
        <w:rPr>
          <w:rFonts w:hint="eastAsia" w:ascii="华文细黑" w:hAnsi="华文细黑" w:eastAsia="华文细黑"/>
          <w:szCs w:val="21"/>
          <w:u w:val="single"/>
        </w:rPr>
        <w:t>　　　　　　</w:t>
      </w:r>
      <w:r>
        <w:rPr>
          <w:rFonts w:hint="eastAsia" w:ascii="华文细黑" w:hAnsi="华文细黑" w:eastAsia="华文细黑"/>
          <w:szCs w:val="21"/>
        </w:rPr>
        <w:t>元（大写：</w:t>
      </w:r>
      <w:r>
        <w:rPr>
          <w:rFonts w:hint="eastAsia" w:ascii="华文细黑" w:hAnsi="华文细黑" w:eastAsia="华文细黑"/>
          <w:szCs w:val="21"/>
          <w:u w:val="single"/>
        </w:rPr>
        <w:t>　　　　　</w:t>
      </w:r>
      <w:r>
        <w:rPr>
          <w:rFonts w:hint="eastAsia" w:ascii="华文细黑" w:hAnsi="华文细黑" w:eastAsia="华文细黑"/>
          <w:szCs w:val="21"/>
        </w:rPr>
        <w:t>），本投标总价为包干总价，除</w:t>
      </w:r>
      <w:r>
        <w:rPr>
          <w:rFonts w:hint="eastAsia" w:ascii="华文细黑" w:hAnsi="华文细黑" w:eastAsia="华文细黑"/>
          <w:szCs w:val="21"/>
          <w:lang w:eastAsia="zh-CN"/>
        </w:rPr>
        <w:t>特殊情况</w:t>
      </w:r>
      <w:r>
        <w:rPr>
          <w:rFonts w:hint="eastAsia" w:ascii="华文细黑" w:hAnsi="华文细黑" w:eastAsia="华文细黑"/>
          <w:szCs w:val="21"/>
        </w:rPr>
        <w:t>外，我方承诺不因任何原因提出费用增加要求，并承诺严格按照上述</w:t>
      </w:r>
      <w:r>
        <w:rPr>
          <w:rFonts w:hint="eastAsia" w:ascii="华文细黑" w:hAnsi="华文细黑" w:eastAsia="华文细黑"/>
          <w:szCs w:val="21"/>
          <w:lang w:eastAsia="zh-CN"/>
        </w:rPr>
        <w:t>招标要求、</w:t>
      </w:r>
      <w:r>
        <w:rPr>
          <w:rFonts w:hint="eastAsia" w:ascii="华文细黑" w:hAnsi="华文细黑" w:eastAsia="华文细黑"/>
          <w:szCs w:val="21"/>
        </w:rPr>
        <w:t>合同条款、技术标准和要求以及其他合同文件约定</w:t>
      </w:r>
      <w:r>
        <w:rPr>
          <w:rFonts w:hint="eastAsia" w:ascii="华文细黑" w:hAnsi="华文细黑" w:eastAsia="华文细黑"/>
          <w:szCs w:val="21"/>
          <w:lang w:eastAsia="zh-CN"/>
        </w:rPr>
        <w:t>履行职责</w:t>
      </w:r>
      <w:r>
        <w:rPr>
          <w:rFonts w:hint="eastAsia" w:ascii="华文细黑" w:hAnsi="华文细黑" w:eastAsia="华文细黑"/>
          <w:szCs w:val="21"/>
        </w:rPr>
        <w:t>。</w:t>
      </w:r>
    </w:p>
    <w:p>
      <w:pPr>
        <w:spacing w:line="360" w:lineRule="auto"/>
        <w:rPr>
          <w:rFonts w:ascii="华文细黑" w:hAnsi="华文细黑" w:eastAsia="华文细黑"/>
          <w:szCs w:val="21"/>
        </w:rPr>
      </w:pPr>
      <w:r>
        <w:rPr>
          <w:rFonts w:hint="eastAsia" w:ascii="华文细黑" w:hAnsi="华文细黑" w:eastAsia="华文细黑"/>
          <w:szCs w:val="21"/>
        </w:rPr>
        <w:t xml:space="preserve">    付款要求同招标文件规定。</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我方理解你方有权拒绝包括投标价格最低的投标在内的任何投标。</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8"/>
        <w:spacing w:line="360" w:lineRule="auto"/>
        <w:jc w:val="left"/>
        <w:rPr>
          <w:rFonts w:ascii="华文细黑" w:hAnsi="华文细黑" w:eastAsia="华文细黑"/>
          <w:b/>
          <w:sz w:val="28"/>
          <w:szCs w:val="28"/>
        </w:rPr>
      </w:pPr>
      <w:r>
        <w:rPr>
          <w:rFonts w:hint="eastAsia" w:ascii="华文细黑" w:hAnsi="华文细黑" w:eastAsia="华文细黑"/>
          <w:sz w:val="28"/>
          <w:szCs w:val="28"/>
        </w:rPr>
        <w:t>样式2、</w:t>
      </w:r>
      <w:r>
        <w:rPr>
          <w:rFonts w:hint="eastAsia" w:ascii="华文细黑" w:hAnsi="华文细黑" w:eastAsia="华文细黑"/>
          <w:sz w:val="28"/>
          <w:szCs w:val="28"/>
          <w:lang w:val="en-US" w:eastAsia="zh-CN"/>
        </w:rPr>
        <w:t xml:space="preserve">                    </w:t>
      </w:r>
      <w:r>
        <w:rPr>
          <w:rFonts w:hint="eastAsia" w:ascii="华文细黑" w:hAnsi="华文细黑" w:eastAsia="华文细黑"/>
          <w:b/>
          <w:sz w:val="32"/>
          <w:szCs w:val="32"/>
        </w:rPr>
        <w:t xml:space="preserve"> 投标承诺书</w:t>
      </w:r>
    </w:p>
    <w:p>
      <w:pPr>
        <w:snapToGrid w:val="0"/>
        <w:spacing w:beforeLines="50" w:afterLines="50" w:line="360" w:lineRule="auto"/>
        <w:jc w:val="left"/>
        <w:rPr>
          <w:rFonts w:hint="eastAsia" w:ascii="华文细黑" w:hAnsi="华文细黑" w:eastAsia="华文细黑"/>
          <w:szCs w:val="21"/>
          <w:u w:val="single"/>
          <w:lang w:eastAsia="zh-CN"/>
        </w:rPr>
      </w:pPr>
      <w:r>
        <w:rPr>
          <w:rFonts w:hint="eastAsia" w:ascii="华文细黑" w:hAnsi="华文细黑" w:eastAsia="华文细黑"/>
          <w:szCs w:val="21"/>
        </w:rPr>
        <w:t>致：</w:t>
      </w:r>
      <w:r>
        <w:rPr>
          <w:rFonts w:hint="eastAsia" w:ascii="华文细黑" w:hAnsi="华文细黑" w:eastAsia="华文细黑"/>
          <w:szCs w:val="21"/>
          <w:u w:val="single"/>
          <w:lang w:eastAsia="zh-CN"/>
        </w:rPr>
        <w:t>书香酒店投资管理集团有限公司</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我方愿意参加你方</w:t>
      </w:r>
      <w:r>
        <w:rPr>
          <w:rFonts w:hint="eastAsia" w:ascii="华文细黑" w:hAnsi="华文细黑" w:eastAsia="华文细黑"/>
          <w:szCs w:val="21"/>
          <w:u w:val="single"/>
          <w:lang w:eastAsia="zh-CN"/>
        </w:rPr>
        <w:t>书香集团苏州片消防维保服务项目</w:t>
      </w:r>
      <w:r>
        <w:rPr>
          <w:rFonts w:hint="eastAsia" w:ascii="华文细黑" w:hAnsi="华文细黑" w:eastAsia="华文细黑"/>
          <w:szCs w:val="21"/>
        </w:rPr>
        <w:t>的招标。在此，我方郑重承诺如下：</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一、我方保证此次投标资料真实可信，如有虚假，我方无条件放弃本次投标资格；</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二、我方保证此次投标报价包含招标文件中招标范围内全部内容；</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五、我方承诺：对于甲方明确用途的付款，我司将完全按甲方明确的用途、时间及金额等使用；</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六、我方承诺：无论我方是否中标，我方将对本</w:t>
      </w:r>
      <w:r>
        <w:rPr>
          <w:rFonts w:hint="eastAsia" w:ascii="华文细黑" w:hAnsi="华文细黑" w:eastAsia="华文细黑"/>
          <w:szCs w:val="21"/>
          <w:lang w:eastAsia="zh-CN"/>
        </w:rPr>
        <w:t>项目</w:t>
      </w:r>
      <w:r>
        <w:rPr>
          <w:rFonts w:hint="eastAsia" w:ascii="华文细黑" w:hAnsi="华文细黑" w:eastAsia="华文细黑"/>
          <w:szCs w:val="21"/>
        </w:rPr>
        <w:t>招标的全部过程及内容严格保密。</w:t>
      </w:r>
    </w:p>
    <w:p>
      <w:pPr>
        <w:spacing w:line="360" w:lineRule="auto"/>
        <w:rPr>
          <w:rFonts w:ascii="华文细黑" w:hAnsi="华文细黑" w:eastAsia="华文细黑"/>
          <w:szCs w:val="21"/>
        </w:rPr>
      </w:pPr>
      <w:r>
        <w:rPr>
          <w:rFonts w:hint="eastAsia" w:ascii="华文细黑" w:hAnsi="华文细黑" w:eastAsia="华文细黑"/>
          <w:szCs w:val="21"/>
        </w:rPr>
        <w:t xml:space="preserve">   我方的其他承诺：</w:t>
      </w:r>
    </w:p>
    <w:p>
      <w:pPr>
        <w:spacing w:line="360" w:lineRule="auto"/>
        <w:rPr>
          <w:rFonts w:ascii="华文细黑" w:hAnsi="华文细黑" w:eastAsia="华文细黑"/>
          <w:szCs w:val="21"/>
          <w:u w:val="single"/>
        </w:rPr>
      </w:pPr>
    </w:p>
    <w:p>
      <w:pPr>
        <w:spacing w:line="360" w:lineRule="auto"/>
        <w:rPr>
          <w:rFonts w:ascii="华文细黑" w:hAnsi="华文细黑" w:eastAsia="华文细黑"/>
          <w:szCs w:val="21"/>
          <w:u w:val="single"/>
        </w:rPr>
      </w:pPr>
    </w:p>
    <w:p>
      <w:pPr>
        <w:spacing w:line="360" w:lineRule="auto"/>
        <w:rPr>
          <w:rFonts w:ascii="华文细黑" w:hAnsi="华文细黑" w:eastAsia="华文细黑"/>
          <w:szCs w:val="21"/>
        </w:rPr>
      </w:pPr>
      <w:r>
        <w:rPr>
          <w:rFonts w:hint="eastAsia" w:ascii="华文细黑" w:hAnsi="华文细黑" w:eastAsia="华文细黑"/>
          <w:szCs w:val="21"/>
        </w:rPr>
        <w:t>投标人（盖章）：</w:t>
      </w:r>
    </w:p>
    <w:p>
      <w:pPr>
        <w:spacing w:line="360" w:lineRule="auto"/>
        <w:jc w:val="right"/>
        <w:rPr>
          <w:rFonts w:ascii="华文细黑" w:hAnsi="华文细黑" w:eastAsia="华文细黑"/>
          <w:szCs w:val="21"/>
        </w:rPr>
      </w:pPr>
    </w:p>
    <w:p>
      <w:pPr>
        <w:spacing w:line="360" w:lineRule="auto"/>
        <w:rPr>
          <w:rFonts w:ascii="华文细黑" w:hAnsi="华文细黑" w:eastAsia="华文细黑"/>
          <w:szCs w:val="21"/>
        </w:rPr>
      </w:pPr>
      <w:r>
        <w:rPr>
          <w:rFonts w:hint="eastAsia" w:ascii="华文细黑" w:hAnsi="华文细黑" w:eastAsia="华文细黑"/>
          <w:szCs w:val="21"/>
        </w:rPr>
        <w:t>法人代表或委托代理人（签字或盖章）：</w:t>
      </w:r>
    </w:p>
    <w:p>
      <w:pPr>
        <w:spacing w:line="360" w:lineRule="auto"/>
        <w:jc w:val="right"/>
        <w:rPr>
          <w:rFonts w:ascii="华文细黑" w:hAnsi="华文细黑" w:eastAsia="华文细黑"/>
          <w:szCs w:val="21"/>
        </w:rPr>
      </w:pPr>
    </w:p>
    <w:p>
      <w:pPr>
        <w:spacing w:line="360" w:lineRule="auto"/>
        <w:rPr>
          <w:rFonts w:ascii="华文细黑" w:hAnsi="华文细黑" w:eastAsia="华文细黑"/>
          <w:szCs w:val="21"/>
        </w:rPr>
      </w:pPr>
      <w:r>
        <w:rPr>
          <w:rFonts w:hint="eastAsia" w:ascii="华文细黑" w:hAnsi="华文细黑" w:eastAsia="华文细黑"/>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pStyle w:val="8"/>
        <w:spacing w:line="360" w:lineRule="auto"/>
        <w:jc w:val="left"/>
        <w:rPr>
          <w:rFonts w:ascii="华文细黑" w:hAnsi="华文细黑" w:eastAsia="华文细黑"/>
          <w:b/>
          <w:sz w:val="28"/>
          <w:szCs w:val="28"/>
        </w:rPr>
      </w:pPr>
      <w:r>
        <w:rPr>
          <w:rFonts w:hint="eastAsia" w:ascii="华文细黑" w:hAnsi="华文细黑" w:eastAsia="华文细黑"/>
          <w:sz w:val="28"/>
          <w:szCs w:val="28"/>
        </w:rPr>
        <w:t>样式3、</w:t>
      </w:r>
      <w:r>
        <w:rPr>
          <w:rFonts w:hint="eastAsia" w:ascii="华文细黑" w:hAnsi="华文细黑" w:eastAsia="华文细黑"/>
          <w:b/>
          <w:sz w:val="28"/>
          <w:szCs w:val="28"/>
        </w:rPr>
        <w:t xml:space="preserve">                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 xml:space="preserve">本授权委托书声明：我 </w:t>
      </w:r>
      <w:r>
        <w:rPr>
          <w:rFonts w:hint="eastAsia" w:ascii="华文细黑" w:hAnsi="华文细黑" w:eastAsia="华文细黑"/>
          <w:color w:val="000000"/>
          <w:szCs w:val="21"/>
          <w:u w:val="single"/>
        </w:rPr>
        <w:t xml:space="preserve">       （</w:t>
      </w:r>
      <w:r>
        <w:rPr>
          <w:rFonts w:hint="eastAsia" w:ascii="华文细黑" w:hAnsi="华文细黑" w:eastAsia="华文细黑"/>
          <w:color w:val="000000"/>
          <w:szCs w:val="21"/>
        </w:rPr>
        <w:t>姓名）系（投标单位名称）的法定代表人，现授权委托（单位名称）</w:t>
      </w:r>
      <w:r>
        <w:rPr>
          <w:rFonts w:hint="eastAsia" w:ascii="华文细黑" w:hAnsi="华文细黑" w:eastAsia="华文细黑"/>
          <w:color w:val="000000"/>
          <w:szCs w:val="21"/>
          <w:u w:val="single"/>
        </w:rPr>
        <w:t xml:space="preserve">             （</w:t>
      </w:r>
      <w:r>
        <w:rPr>
          <w:rFonts w:hint="eastAsia" w:ascii="华文细黑" w:hAnsi="华文细黑" w:eastAsia="华文细黑"/>
          <w:color w:val="000000"/>
          <w:szCs w:val="21"/>
        </w:rPr>
        <w:t>姓名）为我的授权委托人，以本公司的名义参加</w:t>
      </w:r>
      <w:r>
        <w:rPr>
          <w:rFonts w:hint="eastAsia" w:ascii="华文细黑" w:hAnsi="华文细黑" w:eastAsia="华文细黑"/>
          <w:b/>
          <w:bCs/>
          <w:color w:val="000000"/>
          <w:szCs w:val="21"/>
          <w:u w:val="single"/>
          <w:lang w:eastAsia="zh-CN"/>
        </w:rPr>
        <w:t>书香集团苏州片消防维保服务项目</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26"/>
        <w:rPr>
          <w:rFonts w:ascii="华文细黑" w:hAnsi="华文细黑" w:eastAsia="华文细黑"/>
          <w:szCs w:val="21"/>
        </w:rPr>
      </w:pPr>
      <w:r>
        <w:rPr>
          <w:rFonts w:ascii="华文细黑" w:hAnsi="华文细黑" w:eastAsia="华文细黑"/>
          <w:szCs w:val="21"/>
        </w:rPr>
        <w:br w:type="page"/>
      </w:r>
    </w:p>
    <w:p>
      <w:pPr>
        <w:spacing w:line="360" w:lineRule="auto"/>
        <w:ind w:firstLine="426"/>
        <w:rPr>
          <w:rFonts w:ascii="华文细黑" w:hAnsi="华文细黑" w:eastAsia="华文细黑"/>
          <w:szCs w:val="21"/>
        </w:rPr>
      </w:pPr>
    </w:p>
    <w:p>
      <w:pPr>
        <w:pStyle w:val="18"/>
      </w:pPr>
      <w:bookmarkStart w:id="12" w:name="_Toc24628"/>
      <w:bookmarkStart w:id="13" w:name="_Toc11333"/>
      <w:r>
        <w:rPr>
          <w:rFonts w:hint="eastAsia"/>
        </w:rPr>
        <w:t>第五章、报价</w:t>
      </w:r>
      <w:r>
        <w:rPr>
          <w:rFonts w:hint="eastAsia"/>
          <w:lang w:eastAsia="zh-CN"/>
        </w:rPr>
        <w:t>及技术</w:t>
      </w:r>
      <w:r>
        <w:rPr>
          <w:rFonts w:hint="eastAsia"/>
        </w:rPr>
        <w:t>部分</w:t>
      </w:r>
      <w:bookmarkEnd w:id="12"/>
      <w:bookmarkEnd w:id="13"/>
    </w:p>
    <w:p>
      <w:pPr>
        <w:spacing w:line="360" w:lineRule="auto"/>
        <w:jc w:val="center"/>
        <w:rPr>
          <w:rFonts w:ascii="华文细黑" w:hAnsi="华文细黑" w:eastAsia="华文细黑"/>
          <w:b/>
          <w:bCs/>
          <w:sz w:val="28"/>
          <w:szCs w:val="28"/>
        </w:rPr>
      </w:pPr>
    </w:p>
    <w:p>
      <w:pPr>
        <w:pStyle w:val="33"/>
        <w:outlineLvl w:val="1"/>
        <w:rPr>
          <w:b/>
        </w:rPr>
      </w:pPr>
      <w:bookmarkStart w:id="14" w:name="_Toc5621"/>
      <w:bookmarkStart w:id="15" w:name="_Toc26651"/>
      <w:r>
        <w:rPr>
          <w:rFonts w:hint="eastAsia"/>
          <w:b/>
        </w:rPr>
        <w:t>一、投标报价说明</w:t>
      </w:r>
      <w:bookmarkEnd w:id="14"/>
      <w:bookmarkEnd w:id="15"/>
    </w:p>
    <w:p>
      <w:pPr>
        <w:numPr>
          <w:ilvl w:val="255"/>
          <w:numId w:val="0"/>
        </w:numPr>
        <w:spacing w:line="360" w:lineRule="auto"/>
        <w:rPr>
          <w:rFonts w:ascii="华文细黑" w:hAnsi="华文细黑" w:eastAsia="华文细黑"/>
          <w:b/>
          <w:szCs w:val="21"/>
        </w:rPr>
      </w:pPr>
      <w:r>
        <w:rPr>
          <w:rFonts w:ascii="华文细黑" w:hAnsi="华文细黑" w:eastAsia="华文细黑"/>
          <w:szCs w:val="21"/>
        </w:rPr>
        <w:t>1</w:t>
      </w:r>
      <w:r>
        <w:rPr>
          <w:rFonts w:hint="eastAsia" w:ascii="华文细黑" w:hAnsi="华文细黑" w:eastAsia="华文细黑"/>
          <w:szCs w:val="21"/>
        </w:rPr>
        <w:t>、本报价依据本</w:t>
      </w:r>
      <w:r>
        <w:rPr>
          <w:rFonts w:hint="eastAsia" w:ascii="华文细黑" w:hAnsi="华文细黑" w:eastAsia="华文细黑"/>
          <w:szCs w:val="21"/>
          <w:lang w:eastAsia="zh-CN"/>
        </w:rPr>
        <w:t>项目</w:t>
      </w:r>
      <w:r>
        <w:rPr>
          <w:rFonts w:hint="eastAsia" w:ascii="华文细黑" w:hAnsi="华文细黑" w:eastAsia="华文细黑"/>
          <w:szCs w:val="21"/>
        </w:rPr>
        <w:t>投标须知和合同文件的有关条款进行编制。</w:t>
      </w:r>
    </w:p>
    <w:p>
      <w:pPr>
        <w:numPr>
          <w:ilvl w:val="255"/>
          <w:numId w:val="0"/>
        </w:numPr>
        <w:spacing w:line="360" w:lineRule="auto"/>
        <w:rPr>
          <w:rFonts w:ascii="华文细黑" w:hAnsi="华文细黑" w:eastAsia="华文细黑"/>
          <w:b/>
          <w:szCs w:val="21"/>
        </w:rPr>
      </w:pPr>
      <w:r>
        <w:rPr>
          <w:rFonts w:ascii="华文细黑" w:hAnsi="华文细黑" w:eastAsia="华文细黑"/>
          <w:szCs w:val="21"/>
        </w:rPr>
        <w:t>2</w:t>
      </w:r>
      <w:r>
        <w:rPr>
          <w:rFonts w:hint="eastAsia" w:ascii="华文细黑" w:hAnsi="华文细黑" w:eastAsia="华文细黑"/>
          <w:szCs w:val="21"/>
        </w:rPr>
        <w:t>、本报价的币种为人民币。</w:t>
      </w:r>
    </w:p>
    <w:p>
      <w:pPr>
        <w:numPr>
          <w:ilvl w:val="255"/>
          <w:numId w:val="0"/>
        </w:numPr>
        <w:spacing w:line="360" w:lineRule="auto"/>
        <w:rPr>
          <w:rFonts w:ascii="华文细黑" w:hAnsi="华文细黑" w:eastAsia="华文细黑"/>
          <w:szCs w:val="21"/>
        </w:rPr>
      </w:pPr>
      <w:r>
        <w:rPr>
          <w:rFonts w:ascii="华文细黑" w:hAnsi="华文细黑" w:eastAsia="华文细黑"/>
          <w:szCs w:val="21"/>
        </w:rPr>
        <w:t>3</w:t>
      </w:r>
      <w:r>
        <w:rPr>
          <w:rFonts w:hint="eastAsia" w:ascii="华文细黑" w:hAnsi="华文细黑" w:eastAsia="华文细黑"/>
          <w:szCs w:val="21"/>
        </w:rPr>
        <w:t>、投标人应将投标报价需要说明的事项，用文字书写与投标报价表一并报送。</w:t>
      </w:r>
    </w:p>
    <w:p>
      <w:pPr>
        <w:numPr>
          <w:ilvl w:val="255"/>
          <w:numId w:val="0"/>
        </w:numPr>
        <w:spacing w:line="360" w:lineRule="auto"/>
        <w:rPr>
          <w:rFonts w:ascii="华文细黑" w:hAnsi="华文细黑" w:eastAsia="华文细黑"/>
          <w:b/>
          <w:szCs w:val="21"/>
        </w:rPr>
      </w:pPr>
      <w:r>
        <w:rPr>
          <w:rFonts w:hint="eastAsia" w:ascii="华文细黑" w:hAnsi="华文细黑" w:eastAsia="华文细黑"/>
          <w:b/>
          <w:szCs w:val="21"/>
        </w:rPr>
        <w:t>报价样表（具体详见附件）</w:t>
      </w:r>
    </w:p>
    <w:p>
      <w:pPr>
        <w:pStyle w:val="33"/>
        <w:outlineLvl w:val="1"/>
        <w:rPr>
          <w:b/>
        </w:rPr>
      </w:pPr>
      <w:bookmarkStart w:id="16" w:name="_Toc925"/>
      <w:bookmarkStart w:id="17" w:name="_Toc4275"/>
      <w:r>
        <w:rPr>
          <w:rFonts w:hint="eastAsia"/>
          <w:b/>
        </w:rPr>
        <w:t>二、报价</w:t>
      </w:r>
      <w:r>
        <w:rPr>
          <w:rFonts w:hint="eastAsia"/>
          <w:b/>
          <w:lang w:eastAsia="zh-CN"/>
        </w:rPr>
        <w:t>及技术</w:t>
      </w:r>
      <w:r>
        <w:rPr>
          <w:rFonts w:hint="eastAsia"/>
          <w:b/>
        </w:rPr>
        <w:t>部分组成文件</w:t>
      </w:r>
      <w:bookmarkEnd w:id="16"/>
      <w:bookmarkEnd w:id="17"/>
    </w:p>
    <w:p>
      <w:pPr>
        <w:numPr>
          <w:ilvl w:val="255"/>
          <w:numId w:val="0"/>
        </w:numPr>
        <w:spacing w:line="360" w:lineRule="auto"/>
        <w:rPr>
          <w:rFonts w:ascii="华文细黑" w:hAnsi="华文细黑" w:eastAsia="华文细黑"/>
          <w:szCs w:val="21"/>
          <w:highlight w:val="none"/>
        </w:rPr>
      </w:pPr>
      <w:r>
        <w:rPr>
          <w:rFonts w:hint="eastAsia" w:ascii="华文细黑" w:hAnsi="华文细黑" w:eastAsia="华文细黑"/>
          <w:szCs w:val="21"/>
          <w:highlight w:val="none"/>
        </w:rPr>
        <w:t>1、</w:t>
      </w:r>
      <w:r>
        <w:rPr>
          <w:rFonts w:ascii="华文细黑" w:hAnsi="华文细黑" w:eastAsia="华文细黑"/>
          <w:szCs w:val="21"/>
          <w:highlight w:val="none"/>
        </w:rPr>
        <w:t>报价封面</w:t>
      </w:r>
    </w:p>
    <w:p>
      <w:pPr>
        <w:numPr>
          <w:ilvl w:val="255"/>
          <w:numId w:val="0"/>
        </w:numPr>
        <w:spacing w:line="360" w:lineRule="auto"/>
        <w:rPr>
          <w:rFonts w:hint="eastAsia" w:ascii="华文细黑" w:hAnsi="华文细黑" w:eastAsia="华文细黑"/>
          <w:szCs w:val="21"/>
          <w:highlight w:val="none"/>
          <w:lang w:val="en-US" w:eastAsia="zh-CN"/>
        </w:rPr>
      </w:pPr>
      <w:r>
        <w:rPr>
          <w:rFonts w:hint="eastAsia" w:ascii="华文细黑" w:hAnsi="华文细黑" w:eastAsia="华文细黑"/>
          <w:szCs w:val="21"/>
          <w:highlight w:val="none"/>
          <w:lang w:val="en-US" w:eastAsia="zh-CN"/>
        </w:rPr>
        <w:t>2、</w:t>
      </w:r>
      <w:r>
        <w:rPr>
          <w:rFonts w:hint="eastAsia" w:ascii="华文细黑" w:hAnsi="华文细黑" w:eastAsia="华文细黑"/>
          <w:szCs w:val="21"/>
          <w:highlight w:val="none"/>
          <w:lang w:eastAsia="zh-CN"/>
        </w:rPr>
        <w:t>报价：应</w:t>
      </w:r>
      <w:r>
        <w:rPr>
          <w:rFonts w:hint="eastAsia" w:ascii="华文细黑" w:hAnsi="华文细黑" w:eastAsia="华文细黑"/>
          <w:szCs w:val="21"/>
          <w:highlight w:val="none"/>
          <w:lang w:val="en-US" w:eastAsia="zh-CN"/>
        </w:rPr>
        <w:t>包含单价、税金、合计金额</w:t>
      </w:r>
    </w:p>
    <w:p>
      <w:pPr>
        <w:numPr>
          <w:ilvl w:val="255"/>
          <w:numId w:val="0"/>
        </w:numPr>
        <w:spacing w:line="360" w:lineRule="auto"/>
        <w:rPr>
          <w:rFonts w:hint="eastAsia" w:ascii="华文细黑" w:hAnsi="华文细黑" w:eastAsia="华文细黑"/>
          <w:szCs w:val="21"/>
          <w:highlight w:val="none"/>
          <w:lang w:val="en-US" w:eastAsia="zh-CN"/>
        </w:rPr>
      </w:pPr>
      <w:r>
        <w:rPr>
          <w:rFonts w:hint="eastAsia" w:ascii="华文细黑" w:hAnsi="华文细黑" w:eastAsia="华文细黑"/>
          <w:szCs w:val="21"/>
          <w:highlight w:val="none"/>
          <w:lang w:val="en-US" w:eastAsia="zh-CN"/>
        </w:rPr>
        <w:t>3、报价编制说明</w:t>
      </w:r>
    </w:p>
    <w:p>
      <w:pPr>
        <w:numPr>
          <w:ilvl w:val="255"/>
          <w:numId w:val="0"/>
        </w:numPr>
        <w:spacing w:line="360" w:lineRule="auto"/>
        <w:rPr>
          <w:rFonts w:hint="eastAsia" w:ascii="华文细黑" w:hAnsi="华文细黑" w:eastAsia="华文细黑"/>
          <w:szCs w:val="21"/>
          <w:highlight w:val="none"/>
          <w:lang w:val="en-US" w:eastAsia="zh-CN"/>
        </w:rPr>
      </w:pPr>
      <w:r>
        <w:rPr>
          <w:rFonts w:hint="eastAsia" w:ascii="华文细黑" w:hAnsi="华文细黑" w:eastAsia="华文细黑"/>
          <w:szCs w:val="21"/>
          <w:highlight w:val="none"/>
          <w:lang w:val="en-US" w:eastAsia="zh-CN"/>
        </w:rPr>
        <w:t>4、售后服务承诺</w:t>
      </w: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adjustRightInd w:val="0"/>
        <w:snapToGrid w:val="0"/>
        <w:spacing w:line="240" w:lineRule="auto"/>
        <w:rPr>
          <w:rFonts w:ascii="华文细黑" w:hAnsi="华文细黑" w:eastAsia="华文细黑"/>
          <w:szCs w:val="21"/>
        </w:rPr>
      </w:pPr>
    </w:p>
    <w:sectPr>
      <w:headerReference r:id="rId3" w:type="default"/>
      <w:footerReference r:id="rId4" w:type="default"/>
      <w:pgSz w:w="11906" w:h="16838"/>
      <w:pgMar w:top="1417" w:right="1417" w:bottom="1417" w:left="141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pict>
        <v:shape id="文本框 1" o:spid="_x0000_s2050"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7D5A3E"/>
    <w:multiLevelType w:val="singleLevel"/>
    <w:tmpl w:val="1A7D5A3E"/>
    <w:lvl w:ilvl="0" w:tentative="0">
      <w:start w:val="1"/>
      <w:numFmt w:val="decimal"/>
      <w:suff w:val="nothing"/>
      <w:lvlText w:val="%1、"/>
      <w:lvlJc w:val="left"/>
    </w:lvl>
  </w:abstractNum>
  <w:abstractNum w:abstractNumId="1">
    <w:nsid w:val="47C3AB5F"/>
    <w:multiLevelType w:val="singleLevel"/>
    <w:tmpl w:val="47C3AB5F"/>
    <w:lvl w:ilvl="0" w:tentative="0">
      <w:start w:val="1"/>
      <w:numFmt w:val="decimal"/>
      <w:suff w:val="nothing"/>
      <w:lvlText w:val="%1、"/>
      <w:lvlJc w:val="left"/>
      <w:pPr>
        <w:ind w:left="105" w:leftChars="0" w:firstLine="0" w:firstLineChars="0"/>
      </w:pPr>
    </w:lvl>
  </w:abstractNum>
  <w:abstractNum w:abstractNumId="2">
    <w:nsid w:val="56E30952"/>
    <w:multiLevelType w:val="singleLevel"/>
    <w:tmpl w:val="56E30952"/>
    <w:lvl w:ilvl="0" w:tentative="0">
      <w:start w:val="1"/>
      <w:numFmt w:val="decimal"/>
      <w:suff w:val="nothing"/>
      <w:lvlText w:val="%1、"/>
      <w:lvlJc w:val="left"/>
    </w:lvl>
  </w:abstractNum>
  <w:abstractNum w:abstractNumId="3">
    <w:nsid w:val="5A20AA93"/>
    <w:multiLevelType w:val="singleLevel"/>
    <w:tmpl w:val="5A20AA93"/>
    <w:lvl w:ilvl="0" w:tentative="0">
      <w:start w:val="2"/>
      <w:numFmt w:val="chineseCounting"/>
      <w:suff w:val="nothing"/>
      <w:lvlText w:val="第%1章"/>
      <w:lvlJc w:val="left"/>
    </w:lvl>
  </w:abstractNum>
  <w:abstractNum w:abstractNumId="4">
    <w:nsid w:val="5A20AF8B"/>
    <w:multiLevelType w:val="singleLevel"/>
    <w:tmpl w:val="5A20AF8B"/>
    <w:lvl w:ilvl="0" w:tentative="0">
      <w:start w:val="1"/>
      <w:numFmt w:val="decimal"/>
      <w:suff w:val="nothing"/>
      <w:lvlText w:val="%1、"/>
      <w:lvlJc w:val="left"/>
    </w:lvl>
  </w:abstractNum>
  <w:abstractNum w:abstractNumId="5">
    <w:nsid w:val="5A2F3799"/>
    <w:multiLevelType w:val="singleLevel"/>
    <w:tmpl w:val="5A2F3799"/>
    <w:lvl w:ilvl="0" w:tentative="0">
      <w:start w:val="1"/>
      <w:numFmt w:val="decimal"/>
      <w:suff w:val="nothing"/>
      <w:lvlText w:val="%1、"/>
      <w:lvlJc w:val="left"/>
    </w:lvl>
  </w:abstractNum>
  <w:abstractNum w:abstractNumId="6">
    <w:nsid w:val="7A1F5167"/>
    <w:multiLevelType w:val="multilevel"/>
    <w:tmpl w:val="7A1F5167"/>
    <w:lvl w:ilvl="0" w:tentative="0">
      <w:start w:val="1"/>
      <w:numFmt w:val="decimal"/>
      <w:pStyle w:val="39"/>
      <w:suff w:val="nothing"/>
      <w:lvlText w:val="（%1）"/>
      <w:lvlJc w:val="left"/>
      <w:pPr>
        <w:ind w:left="0" w:firstLine="0"/>
      </w:pPr>
      <w:rPr>
        <w:rFonts w:hint="eastAsia"/>
        <w:lang w:val="en-US"/>
      </w:rPr>
    </w:lvl>
    <w:lvl w:ilvl="1" w:tentative="0">
      <w:start w:val="1"/>
      <w:numFmt w:val="lowerLetter"/>
      <w:lvlText w:val="%2)"/>
      <w:lvlJc w:val="left"/>
      <w:pPr>
        <w:ind w:left="0" w:firstLine="0"/>
      </w:pPr>
      <w:rPr>
        <w:rFonts w:hint="eastAsia"/>
      </w:rPr>
    </w:lvl>
    <w:lvl w:ilvl="2" w:tentative="0">
      <w:start w:val="1"/>
      <w:numFmt w:val="lowerRoman"/>
      <w:lvlText w:val="%3."/>
      <w:lvlJc w:val="right"/>
      <w:pPr>
        <w:ind w:left="0" w:firstLine="0"/>
      </w:pPr>
      <w:rPr>
        <w:rFonts w:hint="eastAsia"/>
      </w:rPr>
    </w:lvl>
    <w:lvl w:ilvl="3" w:tentative="0">
      <w:start w:val="1"/>
      <w:numFmt w:val="decimal"/>
      <w:lvlText w:val="%4."/>
      <w:lvlJc w:val="left"/>
      <w:pPr>
        <w:ind w:left="0" w:firstLine="0"/>
      </w:pPr>
      <w:rPr>
        <w:rFonts w:hint="eastAsia"/>
      </w:rPr>
    </w:lvl>
    <w:lvl w:ilvl="4" w:tentative="0">
      <w:start w:val="1"/>
      <w:numFmt w:val="lowerLetter"/>
      <w:lvlText w:val="%5)"/>
      <w:lvlJc w:val="left"/>
      <w:pPr>
        <w:ind w:left="0" w:firstLine="0"/>
      </w:pPr>
      <w:rPr>
        <w:rFonts w:hint="eastAsia"/>
      </w:rPr>
    </w:lvl>
    <w:lvl w:ilvl="5" w:tentative="0">
      <w:start w:val="1"/>
      <w:numFmt w:val="lowerRoman"/>
      <w:lvlText w:val="%6."/>
      <w:lvlJc w:val="right"/>
      <w:pPr>
        <w:ind w:left="0" w:firstLine="0"/>
      </w:pPr>
      <w:rPr>
        <w:rFonts w:hint="eastAsia"/>
      </w:rPr>
    </w:lvl>
    <w:lvl w:ilvl="6" w:tentative="0">
      <w:start w:val="1"/>
      <w:numFmt w:val="decimal"/>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num w:numId="1">
    <w:abstractNumId w:val="6"/>
  </w:num>
  <w:num w:numId="2">
    <w:abstractNumId w:val="3"/>
  </w:num>
  <w:num w:numId="3">
    <w:abstractNumId w:val="1"/>
  </w:num>
  <w:num w:numId="4">
    <w:abstractNumId w:val="2"/>
  </w:num>
  <w:num w:numId="5">
    <w:abstractNumId w:val="0"/>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7E02E9E"/>
    <w:rsid w:val="00001D27"/>
    <w:rsid w:val="00004DF2"/>
    <w:rsid w:val="00011FC8"/>
    <w:rsid w:val="00014A27"/>
    <w:rsid w:val="00043225"/>
    <w:rsid w:val="0004394C"/>
    <w:rsid w:val="00044DBC"/>
    <w:rsid w:val="00046D5D"/>
    <w:rsid w:val="00051E3B"/>
    <w:rsid w:val="00056A4D"/>
    <w:rsid w:val="00065DB6"/>
    <w:rsid w:val="00071050"/>
    <w:rsid w:val="0007329B"/>
    <w:rsid w:val="000760A5"/>
    <w:rsid w:val="00077B78"/>
    <w:rsid w:val="00097740"/>
    <w:rsid w:val="000A4EC0"/>
    <w:rsid w:val="000B161B"/>
    <w:rsid w:val="000D2C7F"/>
    <w:rsid w:val="000D2E9D"/>
    <w:rsid w:val="000D2FE4"/>
    <w:rsid w:val="000E3FE4"/>
    <w:rsid w:val="000E5DF6"/>
    <w:rsid w:val="001031C0"/>
    <w:rsid w:val="00112C7D"/>
    <w:rsid w:val="00120C64"/>
    <w:rsid w:val="00124744"/>
    <w:rsid w:val="001433DC"/>
    <w:rsid w:val="0014764B"/>
    <w:rsid w:val="001700BC"/>
    <w:rsid w:val="00187AE8"/>
    <w:rsid w:val="00192B32"/>
    <w:rsid w:val="001941B3"/>
    <w:rsid w:val="0019653D"/>
    <w:rsid w:val="00196721"/>
    <w:rsid w:val="001B5341"/>
    <w:rsid w:val="001C6E36"/>
    <w:rsid w:val="001D141B"/>
    <w:rsid w:val="001D32C0"/>
    <w:rsid w:val="001F6D7B"/>
    <w:rsid w:val="00230239"/>
    <w:rsid w:val="00235E76"/>
    <w:rsid w:val="002434FD"/>
    <w:rsid w:val="0025095F"/>
    <w:rsid w:val="00251260"/>
    <w:rsid w:val="00255B2E"/>
    <w:rsid w:val="002617C5"/>
    <w:rsid w:val="00285379"/>
    <w:rsid w:val="002B5B7E"/>
    <w:rsid w:val="002C02A7"/>
    <w:rsid w:val="002C6215"/>
    <w:rsid w:val="002D5760"/>
    <w:rsid w:val="002E19DB"/>
    <w:rsid w:val="002E6EAC"/>
    <w:rsid w:val="002F3F48"/>
    <w:rsid w:val="002F7809"/>
    <w:rsid w:val="003027B4"/>
    <w:rsid w:val="00312CEF"/>
    <w:rsid w:val="00323AE4"/>
    <w:rsid w:val="00333E9E"/>
    <w:rsid w:val="00334CB5"/>
    <w:rsid w:val="00337D23"/>
    <w:rsid w:val="003616D2"/>
    <w:rsid w:val="00383895"/>
    <w:rsid w:val="0039115B"/>
    <w:rsid w:val="003A5940"/>
    <w:rsid w:val="003A67B7"/>
    <w:rsid w:val="003A67D0"/>
    <w:rsid w:val="003B0B12"/>
    <w:rsid w:val="003B0DEB"/>
    <w:rsid w:val="003B2D55"/>
    <w:rsid w:val="003B590D"/>
    <w:rsid w:val="003C158D"/>
    <w:rsid w:val="003C4DFE"/>
    <w:rsid w:val="003D132A"/>
    <w:rsid w:val="003E3AC0"/>
    <w:rsid w:val="00421625"/>
    <w:rsid w:val="00422BB2"/>
    <w:rsid w:val="00446C1C"/>
    <w:rsid w:val="004508B6"/>
    <w:rsid w:val="00452403"/>
    <w:rsid w:val="00455825"/>
    <w:rsid w:val="00455B72"/>
    <w:rsid w:val="0046201B"/>
    <w:rsid w:val="0048036D"/>
    <w:rsid w:val="0048638A"/>
    <w:rsid w:val="00486C17"/>
    <w:rsid w:val="004970A6"/>
    <w:rsid w:val="004A54E1"/>
    <w:rsid w:val="004B48E4"/>
    <w:rsid w:val="004C192D"/>
    <w:rsid w:val="004C51F8"/>
    <w:rsid w:val="004C59AF"/>
    <w:rsid w:val="004C69E1"/>
    <w:rsid w:val="004D545F"/>
    <w:rsid w:val="004E1540"/>
    <w:rsid w:val="004E723B"/>
    <w:rsid w:val="004F7000"/>
    <w:rsid w:val="00500187"/>
    <w:rsid w:val="00501CE1"/>
    <w:rsid w:val="005043DC"/>
    <w:rsid w:val="00507EEE"/>
    <w:rsid w:val="00510B16"/>
    <w:rsid w:val="005143BC"/>
    <w:rsid w:val="005249EA"/>
    <w:rsid w:val="00537E17"/>
    <w:rsid w:val="00543AE5"/>
    <w:rsid w:val="00576A5A"/>
    <w:rsid w:val="00585CE2"/>
    <w:rsid w:val="00590A54"/>
    <w:rsid w:val="00595575"/>
    <w:rsid w:val="005A6E69"/>
    <w:rsid w:val="005B7A0D"/>
    <w:rsid w:val="005E60A3"/>
    <w:rsid w:val="005F1E6A"/>
    <w:rsid w:val="00611DBF"/>
    <w:rsid w:val="006257AE"/>
    <w:rsid w:val="006370F7"/>
    <w:rsid w:val="0064094F"/>
    <w:rsid w:val="00652E89"/>
    <w:rsid w:val="006542AF"/>
    <w:rsid w:val="006705F5"/>
    <w:rsid w:val="006B11DD"/>
    <w:rsid w:val="006B7874"/>
    <w:rsid w:val="006C40AE"/>
    <w:rsid w:val="006C485D"/>
    <w:rsid w:val="006D0719"/>
    <w:rsid w:val="006D17EB"/>
    <w:rsid w:val="006D29CF"/>
    <w:rsid w:val="006F113C"/>
    <w:rsid w:val="006F24BD"/>
    <w:rsid w:val="0070141C"/>
    <w:rsid w:val="0070158D"/>
    <w:rsid w:val="0070218F"/>
    <w:rsid w:val="00706308"/>
    <w:rsid w:val="00713103"/>
    <w:rsid w:val="00717802"/>
    <w:rsid w:val="00721C83"/>
    <w:rsid w:val="0073143A"/>
    <w:rsid w:val="00741228"/>
    <w:rsid w:val="00746E44"/>
    <w:rsid w:val="00750084"/>
    <w:rsid w:val="00752BC0"/>
    <w:rsid w:val="00752F87"/>
    <w:rsid w:val="00774EDF"/>
    <w:rsid w:val="0079252F"/>
    <w:rsid w:val="007A03B0"/>
    <w:rsid w:val="007B2DC0"/>
    <w:rsid w:val="007B67E0"/>
    <w:rsid w:val="007C514E"/>
    <w:rsid w:val="007C59F8"/>
    <w:rsid w:val="007D04D5"/>
    <w:rsid w:val="007E6893"/>
    <w:rsid w:val="007F3E97"/>
    <w:rsid w:val="00805BBF"/>
    <w:rsid w:val="00807A2D"/>
    <w:rsid w:val="0082150E"/>
    <w:rsid w:val="00821CF7"/>
    <w:rsid w:val="00822C4A"/>
    <w:rsid w:val="008313BC"/>
    <w:rsid w:val="00831493"/>
    <w:rsid w:val="008339CC"/>
    <w:rsid w:val="0083613C"/>
    <w:rsid w:val="008403CF"/>
    <w:rsid w:val="00840F0E"/>
    <w:rsid w:val="00842293"/>
    <w:rsid w:val="00845E9F"/>
    <w:rsid w:val="00846A10"/>
    <w:rsid w:val="00865B30"/>
    <w:rsid w:val="008879AA"/>
    <w:rsid w:val="00887CEA"/>
    <w:rsid w:val="008A474B"/>
    <w:rsid w:val="008C5F06"/>
    <w:rsid w:val="008E1FCB"/>
    <w:rsid w:val="008E36A9"/>
    <w:rsid w:val="00902D15"/>
    <w:rsid w:val="00910D54"/>
    <w:rsid w:val="00914212"/>
    <w:rsid w:val="00935C2F"/>
    <w:rsid w:val="009433EA"/>
    <w:rsid w:val="009465E6"/>
    <w:rsid w:val="00957D78"/>
    <w:rsid w:val="00963A76"/>
    <w:rsid w:val="00973096"/>
    <w:rsid w:val="00974A58"/>
    <w:rsid w:val="00977AC9"/>
    <w:rsid w:val="00981307"/>
    <w:rsid w:val="00981F2F"/>
    <w:rsid w:val="00984094"/>
    <w:rsid w:val="0099324E"/>
    <w:rsid w:val="0099344F"/>
    <w:rsid w:val="009A2BFA"/>
    <w:rsid w:val="009B35F9"/>
    <w:rsid w:val="009C08D2"/>
    <w:rsid w:val="009C2078"/>
    <w:rsid w:val="009F2937"/>
    <w:rsid w:val="009F66AE"/>
    <w:rsid w:val="00A02D70"/>
    <w:rsid w:val="00A112EE"/>
    <w:rsid w:val="00A12659"/>
    <w:rsid w:val="00A21832"/>
    <w:rsid w:val="00A356DB"/>
    <w:rsid w:val="00A42A3D"/>
    <w:rsid w:val="00A60D88"/>
    <w:rsid w:val="00A74D04"/>
    <w:rsid w:val="00A83BF3"/>
    <w:rsid w:val="00A86ADA"/>
    <w:rsid w:val="00A901BA"/>
    <w:rsid w:val="00AA27A7"/>
    <w:rsid w:val="00AA7F56"/>
    <w:rsid w:val="00AB27D8"/>
    <w:rsid w:val="00AB4A69"/>
    <w:rsid w:val="00AC6D57"/>
    <w:rsid w:val="00AD4319"/>
    <w:rsid w:val="00AE0AE3"/>
    <w:rsid w:val="00AE4FBC"/>
    <w:rsid w:val="00B00BD5"/>
    <w:rsid w:val="00B32D65"/>
    <w:rsid w:val="00B36146"/>
    <w:rsid w:val="00B446D5"/>
    <w:rsid w:val="00B52192"/>
    <w:rsid w:val="00B6528B"/>
    <w:rsid w:val="00B94B75"/>
    <w:rsid w:val="00BA57F3"/>
    <w:rsid w:val="00BB2B05"/>
    <w:rsid w:val="00BB328D"/>
    <w:rsid w:val="00BC4FD7"/>
    <w:rsid w:val="00BD01CE"/>
    <w:rsid w:val="00BD0931"/>
    <w:rsid w:val="00BD450F"/>
    <w:rsid w:val="00C01078"/>
    <w:rsid w:val="00C01A4B"/>
    <w:rsid w:val="00C02644"/>
    <w:rsid w:val="00C03734"/>
    <w:rsid w:val="00C11739"/>
    <w:rsid w:val="00C168C6"/>
    <w:rsid w:val="00C2208E"/>
    <w:rsid w:val="00C32990"/>
    <w:rsid w:val="00C4508F"/>
    <w:rsid w:val="00C60B11"/>
    <w:rsid w:val="00C634F8"/>
    <w:rsid w:val="00C640AB"/>
    <w:rsid w:val="00C642E1"/>
    <w:rsid w:val="00C92CE8"/>
    <w:rsid w:val="00C93A0B"/>
    <w:rsid w:val="00C949EC"/>
    <w:rsid w:val="00C96EB0"/>
    <w:rsid w:val="00CA1ABE"/>
    <w:rsid w:val="00CA3246"/>
    <w:rsid w:val="00CB2521"/>
    <w:rsid w:val="00CB6632"/>
    <w:rsid w:val="00CD4690"/>
    <w:rsid w:val="00CD715D"/>
    <w:rsid w:val="00CE6D1A"/>
    <w:rsid w:val="00CE72FC"/>
    <w:rsid w:val="00CE7C6A"/>
    <w:rsid w:val="00D02B37"/>
    <w:rsid w:val="00D07EDB"/>
    <w:rsid w:val="00D13EA0"/>
    <w:rsid w:val="00D16A81"/>
    <w:rsid w:val="00D33DBB"/>
    <w:rsid w:val="00D364BD"/>
    <w:rsid w:val="00D50D8D"/>
    <w:rsid w:val="00D51C17"/>
    <w:rsid w:val="00D93417"/>
    <w:rsid w:val="00D95B0B"/>
    <w:rsid w:val="00DC4FA1"/>
    <w:rsid w:val="00DC6CD4"/>
    <w:rsid w:val="00DE2AF5"/>
    <w:rsid w:val="00DF18BA"/>
    <w:rsid w:val="00E013DB"/>
    <w:rsid w:val="00E14DC5"/>
    <w:rsid w:val="00E20A5E"/>
    <w:rsid w:val="00E241E9"/>
    <w:rsid w:val="00E40F53"/>
    <w:rsid w:val="00E54DAF"/>
    <w:rsid w:val="00E64E90"/>
    <w:rsid w:val="00E704AC"/>
    <w:rsid w:val="00E7218F"/>
    <w:rsid w:val="00E7767D"/>
    <w:rsid w:val="00E857C8"/>
    <w:rsid w:val="00EA4180"/>
    <w:rsid w:val="00EB463C"/>
    <w:rsid w:val="00EB5A29"/>
    <w:rsid w:val="00EC6F5A"/>
    <w:rsid w:val="00F10DAF"/>
    <w:rsid w:val="00F126FB"/>
    <w:rsid w:val="00F129B2"/>
    <w:rsid w:val="00F57BDF"/>
    <w:rsid w:val="00F80F32"/>
    <w:rsid w:val="00F94329"/>
    <w:rsid w:val="00F968F5"/>
    <w:rsid w:val="00FB329B"/>
    <w:rsid w:val="00FB3765"/>
    <w:rsid w:val="00FD02AD"/>
    <w:rsid w:val="00FD3A45"/>
    <w:rsid w:val="00FE2685"/>
    <w:rsid w:val="00FF5DD7"/>
    <w:rsid w:val="014B0A7C"/>
    <w:rsid w:val="01B6029C"/>
    <w:rsid w:val="02E70B0C"/>
    <w:rsid w:val="02F2315A"/>
    <w:rsid w:val="03C42A1C"/>
    <w:rsid w:val="047E4028"/>
    <w:rsid w:val="049669A0"/>
    <w:rsid w:val="04BA2A6D"/>
    <w:rsid w:val="04EF3402"/>
    <w:rsid w:val="053061FF"/>
    <w:rsid w:val="05E02607"/>
    <w:rsid w:val="06A44178"/>
    <w:rsid w:val="06BF642B"/>
    <w:rsid w:val="07463C80"/>
    <w:rsid w:val="076B32D4"/>
    <w:rsid w:val="07CD30E4"/>
    <w:rsid w:val="082F0254"/>
    <w:rsid w:val="0856062D"/>
    <w:rsid w:val="091D3F5E"/>
    <w:rsid w:val="09F424AA"/>
    <w:rsid w:val="0A7C3DA6"/>
    <w:rsid w:val="0B624E01"/>
    <w:rsid w:val="0CCC038B"/>
    <w:rsid w:val="0CF35A6D"/>
    <w:rsid w:val="0DD643AE"/>
    <w:rsid w:val="0E1B31AF"/>
    <w:rsid w:val="0E620C08"/>
    <w:rsid w:val="0E7A670E"/>
    <w:rsid w:val="0EA07550"/>
    <w:rsid w:val="101E2384"/>
    <w:rsid w:val="116F0D88"/>
    <w:rsid w:val="11FE3433"/>
    <w:rsid w:val="12632863"/>
    <w:rsid w:val="13B30401"/>
    <w:rsid w:val="14291F78"/>
    <w:rsid w:val="16755A32"/>
    <w:rsid w:val="17291035"/>
    <w:rsid w:val="173C598B"/>
    <w:rsid w:val="17B950B8"/>
    <w:rsid w:val="17FB4C11"/>
    <w:rsid w:val="185446B4"/>
    <w:rsid w:val="18DC484F"/>
    <w:rsid w:val="1A0C52D9"/>
    <w:rsid w:val="1A267315"/>
    <w:rsid w:val="1AF72300"/>
    <w:rsid w:val="1AFC0475"/>
    <w:rsid w:val="1BC570E4"/>
    <w:rsid w:val="1BFA3660"/>
    <w:rsid w:val="1C58631E"/>
    <w:rsid w:val="1C850908"/>
    <w:rsid w:val="1CFF670B"/>
    <w:rsid w:val="1D7A2005"/>
    <w:rsid w:val="1D9305D0"/>
    <w:rsid w:val="1DAA732B"/>
    <w:rsid w:val="1DCE40B2"/>
    <w:rsid w:val="1E4C161E"/>
    <w:rsid w:val="1EE62766"/>
    <w:rsid w:val="1F6024E0"/>
    <w:rsid w:val="207E7F83"/>
    <w:rsid w:val="20C10BA7"/>
    <w:rsid w:val="20E46263"/>
    <w:rsid w:val="218C3E40"/>
    <w:rsid w:val="21D449AB"/>
    <w:rsid w:val="22206576"/>
    <w:rsid w:val="228C7812"/>
    <w:rsid w:val="23B12644"/>
    <w:rsid w:val="2490627B"/>
    <w:rsid w:val="25A36702"/>
    <w:rsid w:val="25E34D3F"/>
    <w:rsid w:val="269C3786"/>
    <w:rsid w:val="26F040DE"/>
    <w:rsid w:val="275C50D1"/>
    <w:rsid w:val="27BB268D"/>
    <w:rsid w:val="27DE63C3"/>
    <w:rsid w:val="27EB7D12"/>
    <w:rsid w:val="281B66B2"/>
    <w:rsid w:val="28367BE4"/>
    <w:rsid w:val="29246921"/>
    <w:rsid w:val="29BF3475"/>
    <w:rsid w:val="2A2969F4"/>
    <w:rsid w:val="2A541F38"/>
    <w:rsid w:val="2A56475E"/>
    <w:rsid w:val="2B88597B"/>
    <w:rsid w:val="2C7B2CA8"/>
    <w:rsid w:val="2CA4188C"/>
    <w:rsid w:val="2CAC0903"/>
    <w:rsid w:val="2CF97D51"/>
    <w:rsid w:val="2D9B09E0"/>
    <w:rsid w:val="2DCC337E"/>
    <w:rsid w:val="2E1D5AD2"/>
    <w:rsid w:val="2E367DBC"/>
    <w:rsid w:val="2E9500F1"/>
    <w:rsid w:val="2F344DC8"/>
    <w:rsid w:val="2F8E0489"/>
    <w:rsid w:val="31906EAD"/>
    <w:rsid w:val="31D25200"/>
    <w:rsid w:val="32125E52"/>
    <w:rsid w:val="32701839"/>
    <w:rsid w:val="33697DC8"/>
    <w:rsid w:val="3370332B"/>
    <w:rsid w:val="338E6DE1"/>
    <w:rsid w:val="33CC1E01"/>
    <w:rsid w:val="34E66245"/>
    <w:rsid w:val="35AA136C"/>
    <w:rsid w:val="35CB0F7E"/>
    <w:rsid w:val="35DD1ABA"/>
    <w:rsid w:val="35EC631A"/>
    <w:rsid w:val="365D72CC"/>
    <w:rsid w:val="36637E92"/>
    <w:rsid w:val="370E4363"/>
    <w:rsid w:val="375F2FDB"/>
    <w:rsid w:val="37AA5893"/>
    <w:rsid w:val="37F56C63"/>
    <w:rsid w:val="383E30B1"/>
    <w:rsid w:val="3B4746CE"/>
    <w:rsid w:val="3B812076"/>
    <w:rsid w:val="3BD151ED"/>
    <w:rsid w:val="3C731B93"/>
    <w:rsid w:val="3D9C350E"/>
    <w:rsid w:val="3E097D7B"/>
    <w:rsid w:val="3F4D7D97"/>
    <w:rsid w:val="3FA33AD8"/>
    <w:rsid w:val="3FE810FD"/>
    <w:rsid w:val="41103E9B"/>
    <w:rsid w:val="41F07EC1"/>
    <w:rsid w:val="422C2F00"/>
    <w:rsid w:val="4375684E"/>
    <w:rsid w:val="43F21023"/>
    <w:rsid w:val="442B216A"/>
    <w:rsid w:val="4480471D"/>
    <w:rsid w:val="45424C4A"/>
    <w:rsid w:val="456C74AC"/>
    <w:rsid w:val="46337FCA"/>
    <w:rsid w:val="47792559"/>
    <w:rsid w:val="48C377A6"/>
    <w:rsid w:val="492A4491"/>
    <w:rsid w:val="4AF90EFC"/>
    <w:rsid w:val="4B211C49"/>
    <w:rsid w:val="4B600068"/>
    <w:rsid w:val="4C1079C5"/>
    <w:rsid w:val="4C2B6F87"/>
    <w:rsid w:val="4C704F30"/>
    <w:rsid w:val="4EDD4EA7"/>
    <w:rsid w:val="4EF61CFF"/>
    <w:rsid w:val="4FD5143E"/>
    <w:rsid w:val="4FFF6617"/>
    <w:rsid w:val="50502A0C"/>
    <w:rsid w:val="509E4071"/>
    <w:rsid w:val="50D24405"/>
    <w:rsid w:val="50FF30BE"/>
    <w:rsid w:val="51007A44"/>
    <w:rsid w:val="510D4F58"/>
    <w:rsid w:val="518C2C03"/>
    <w:rsid w:val="5251274D"/>
    <w:rsid w:val="52722A63"/>
    <w:rsid w:val="53157485"/>
    <w:rsid w:val="543A2922"/>
    <w:rsid w:val="54847773"/>
    <w:rsid w:val="54FA1CA7"/>
    <w:rsid w:val="558619EB"/>
    <w:rsid w:val="559C7E5C"/>
    <w:rsid w:val="55DF25A4"/>
    <w:rsid w:val="57D14C02"/>
    <w:rsid w:val="57FD4FE7"/>
    <w:rsid w:val="586C64CB"/>
    <w:rsid w:val="589C290E"/>
    <w:rsid w:val="59752E25"/>
    <w:rsid w:val="59817CCE"/>
    <w:rsid w:val="599256CF"/>
    <w:rsid w:val="599A3C33"/>
    <w:rsid w:val="5A43340D"/>
    <w:rsid w:val="5A450F6B"/>
    <w:rsid w:val="5B873401"/>
    <w:rsid w:val="5B8A3610"/>
    <w:rsid w:val="5BAF3B52"/>
    <w:rsid w:val="5C745E91"/>
    <w:rsid w:val="5CBF1249"/>
    <w:rsid w:val="5CEB2E23"/>
    <w:rsid w:val="5D070CE7"/>
    <w:rsid w:val="5DB837FB"/>
    <w:rsid w:val="5DD54524"/>
    <w:rsid w:val="5EA66F51"/>
    <w:rsid w:val="5F53513A"/>
    <w:rsid w:val="60552271"/>
    <w:rsid w:val="607B3751"/>
    <w:rsid w:val="609B01A1"/>
    <w:rsid w:val="60D26CFA"/>
    <w:rsid w:val="60E046A2"/>
    <w:rsid w:val="612239EA"/>
    <w:rsid w:val="616B6389"/>
    <w:rsid w:val="6180007C"/>
    <w:rsid w:val="61D51E88"/>
    <w:rsid w:val="61EB5F5B"/>
    <w:rsid w:val="627231E0"/>
    <w:rsid w:val="6341693F"/>
    <w:rsid w:val="63474995"/>
    <w:rsid w:val="63C40DE8"/>
    <w:rsid w:val="63EF5947"/>
    <w:rsid w:val="642E083B"/>
    <w:rsid w:val="64CB2C98"/>
    <w:rsid w:val="64E22FFD"/>
    <w:rsid w:val="664E76E7"/>
    <w:rsid w:val="665E0C30"/>
    <w:rsid w:val="669303D9"/>
    <w:rsid w:val="66B172B2"/>
    <w:rsid w:val="67077ED9"/>
    <w:rsid w:val="67162867"/>
    <w:rsid w:val="67936A17"/>
    <w:rsid w:val="67950753"/>
    <w:rsid w:val="67A13562"/>
    <w:rsid w:val="67E02E9E"/>
    <w:rsid w:val="6A285CE3"/>
    <w:rsid w:val="6BA862BD"/>
    <w:rsid w:val="6D22664C"/>
    <w:rsid w:val="6D3911BE"/>
    <w:rsid w:val="6E9B756B"/>
    <w:rsid w:val="6FFD78D4"/>
    <w:rsid w:val="708915EC"/>
    <w:rsid w:val="719F083E"/>
    <w:rsid w:val="71CF1C1D"/>
    <w:rsid w:val="72DC67C8"/>
    <w:rsid w:val="7321788E"/>
    <w:rsid w:val="735D5A77"/>
    <w:rsid w:val="75265064"/>
    <w:rsid w:val="75AE223D"/>
    <w:rsid w:val="766D2A87"/>
    <w:rsid w:val="768B77ED"/>
    <w:rsid w:val="769A13A3"/>
    <w:rsid w:val="770601E9"/>
    <w:rsid w:val="7714539C"/>
    <w:rsid w:val="774760CB"/>
    <w:rsid w:val="79D346EE"/>
    <w:rsid w:val="7A644347"/>
    <w:rsid w:val="7CF72D47"/>
    <w:rsid w:val="7CFA5801"/>
    <w:rsid w:val="7E3F627C"/>
    <w:rsid w:val="7E6606C5"/>
    <w:rsid w:val="7ED76318"/>
    <w:rsid w:val="7F781D3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37"/>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character" w:default="1" w:styleId="19">
    <w:name w:val="Default Paragraph Font"/>
    <w:unhideWhenUsed/>
    <w:qFormat/>
    <w:uiPriority w:val="1"/>
  </w:style>
  <w:style w:type="table" w:default="1" w:styleId="22">
    <w:name w:val="Normal Table"/>
    <w:unhideWhenUsed/>
    <w:qFormat/>
    <w:uiPriority w:val="99"/>
    <w:tblPr>
      <w:tblLayout w:type="fixed"/>
      <w:tblCellMar>
        <w:top w:w="0" w:type="dxa"/>
        <w:left w:w="108" w:type="dxa"/>
        <w:bottom w:w="0" w:type="dxa"/>
        <w:right w:w="108" w:type="dxa"/>
      </w:tblCellMar>
    </w:tblPr>
  </w:style>
  <w:style w:type="paragraph" w:styleId="6">
    <w:name w:val="Normal Indent"/>
    <w:basedOn w:val="1"/>
    <w:unhideWhenUsed/>
    <w:qFormat/>
    <w:uiPriority w:val="0"/>
    <w:pPr>
      <w:widowControl w:val="0"/>
      <w:ind w:firstLine="420"/>
      <w:jc w:val="both"/>
    </w:pPr>
    <w:rPr>
      <w:kern w:val="2"/>
      <w:sz w:val="21"/>
      <w:szCs w:val="20"/>
    </w:rPr>
  </w:style>
  <w:style w:type="paragraph" w:styleId="7">
    <w:name w:val="annotation text"/>
    <w:basedOn w:val="1"/>
    <w:unhideWhenUsed/>
    <w:qFormat/>
    <w:uiPriority w:val="0"/>
    <w:pPr>
      <w:jc w:val="left"/>
    </w:pPr>
  </w:style>
  <w:style w:type="paragraph" w:styleId="8">
    <w:name w:val="Body Text"/>
    <w:basedOn w:val="1"/>
    <w:unhideWhenUsed/>
    <w:qFormat/>
    <w:uiPriority w:val="0"/>
    <w:pPr>
      <w:spacing w:after="120"/>
    </w:p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26"/>
    <w:qFormat/>
    <w:uiPriority w:val="0"/>
    <w:rPr>
      <w:rFonts w:ascii="宋体" w:hAnsi="Courier New"/>
      <w:szCs w:val="20"/>
    </w:rPr>
  </w:style>
  <w:style w:type="paragraph" w:styleId="11">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2">
    <w:name w:val="Balloon Text"/>
    <w:basedOn w:val="1"/>
    <w:link w:val="31"/>
    <w:unhideWhenUsed/>
    <w:qFormat/>
    <w:uiPriority w:val="0"/>
    <w:rPr>
      <w:sz w:val="18"/>
      <w:szCs w:val="18"/>
    </w:rPr>
  </w:style>
  <w:style w:type="paragraph" w:styleId="13">
    <w:name w:val="footer"/>
    <w:basedOn w:val="1"/>
    <w:link w:val="25"/>
    <w:qFormat/>
    <w:uiPriority w:val="0"/>
    <w:pPr>
      <w:tabs>
        <w:tab w:val="center" w:pos="4153"/>
        <w:tab w:val="right" w:pos="8306"/>
      </w:tabs>
      <w:snapToGrid w:val="0"/>
      <w:jc w:val="left"/>
    </w:pPr>
    <w:rPr>
      <w:sz w:val="18"/>
      <w:szCs w:val="18"/>
    </w:rPr>
  </w:style>
  <w:style w:type="paragraph" w:styleId="14">
    <w:name w:val="header"/>
    <w:basedOn w:val="1"/>
    <w:link w:val="24"/>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6">
    <w:name w:val="Body Text Indent 3"/>
    <w:basedOn w:val="1"/>
    <w:unhideWhenUsed/>
    <w:qFormat/>
    <w:uiPriority w:val="0"/>
    <w:pPr>
      <w:ind w:left="150"/>
    </w:pPr>
    <w:rPr>
      <w:sz w:val="28"/>
    </w:rPr>
  </w:style>
  <w:style w:type="paragraph" w:styleId="17">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18">
    <w:name w:val="Title"/>
    <w:basedOn w:val="1"/>
    <w:next w:val="1"/>
    <w:link w:val="36"/>
    <w:qFormat/>
    <w:uiPriority w:val="0"/>
    <w:pPr>
      <w:spacing w:before="240" w:after="60"/>
      <w:jc w:val="center"/>
      <w:outlineLvl w:val="0"/>
    </w:pPr>
    <w:rPr>
      <w:rFonts w:asciiTheme="majorHAnsi" w:hAnsiTheme="majorHAnsi" w:cstheme="majorBidi"/>
      <w:b/>
      <w:bCs/>
      <w:sz w:val="32"/>
      <w:szCs w:val="32"/>
    </w:rPr>
  </w:style>
  <w:style w:type="character" w:styleId="20">
    <w:name w:val="Hyperlink"/>
    <w:basedOn w:val="19"/>
    <w:unhideWhenUsed/>
    <w:qFormat/>
    <w:uiPriority w:val="99"/>
    <w:rPr>
      <w:color w:val="0563C1" w:themeColor="hyperlink"/>
      <w:u w:val="single"/>
    </w:rPr>
  </w:style>
  <w:style w:type="character" w:styleId="21">
    <w:name w:val="annotation reference"/>
    <w:basedOn w:val="19"/>
    <w:unhideWhenUsed/>
    <w:qFormat/>
    <w:uiPriority w:val="0"/>
    <w:rPr>
      <w:sz w:val="21"/>
      <w:szCs w:val="21"/>
    </w:rPr>
  </w:style>
  <w:style w:type="table" w:styleId="23">
    <w:name w:val="Table Grid"/>
    <w:basedOn w:val="2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4">
    <w:name w:val="页眉 Char"/>
    <w:basedOn w:val="19"/>
    <w:link w:val="14"/>
    <w:qFormat/>
    <w:uiPriority w:val="0"/>
    <w:rPr>
      <w:kern w:val="2"/>
      <w:sz w:val="18"/>
      <w:szCs w:val="18"/>
    </w:rPr>
  </w:style>
  <w:style w:type="character" w:customStyle="1" w:styleId="25">
    <w:name w:val="页脚 Char"/>
    <w:basedOn w:val="19"/>
    <w:link w:val="13"/>
    <w:qFormat/>
    <w:uiPriority w:val="0"/>
    <w:rPr>
      <w:kern w:val="2"/>
      <w:sz w:val="18"/>
      <w:szCs w:val="18"/>
    </w:rPr>
  </w:style>
  <w:style w:type="character" w:customStyle="1" w:styleId="26">
    <w:name w:val="纯文本 Char"/>
    <w:basedOn w:val="19"/>
    <w:link w:val="10"/>
    <w:qFormat/>
    <w:uiPriority w:val="0"/>
    <w:rPr>
      <w:rFonts w:ascii="宋体" w:hAnsi="Courier New"/>
      <w:kern w:val="2"/>
      <w:sz w:val="21"/>
    </w:rPr>
  </w:style>
  <w:style w:type="character" w:customStyle="1" w:styleId="27">
    <w:name w:val="纯文本 Char1"/>
    <w:basedOn w:val="19"/>
    <w:qFormat/>
    <w:uiPriority w:val="0"/>
    <w:rPr>
      <w:rFonts w:ascii="宋体" w:hAnsi="Courier New" w:cs="Courier New"/>
      <w:kern w:val="2"/>
      <w:sz w:val="21"/>
      <w:szCs w:val="21"/>
    </w:rPr>
  </w:style>
  <w:style w:type="paragraph" w:customStyle="1" w:styleId="28">
    <w:name w:val="列出段落1"/>
    <w:basedOn w:val="1"/>
    <w:unhideWhenUsed/>
    <w:qFormat/>
    <w:uiPriority w:val="99"/>
    <w:pPr>
      <w:ind w:firstLine="420" w:firstLineChars="200"/>
    </w:pPr>
  </w:style>
  <w:style w:type="paragraph" w:customStyle="1" w:styleId="29">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
    <w:name w:val="Blockquote"/>
    <w:basedOn w:val="1"/>
    <w:qFormat/>
    <w:uiPriority w:val="0"/>
    <w:pPr>
      <w:autoSpaceDE w:val="0"/>
      <w:autoSpaceDN w:val="0"/>
      <w:adjustRightInd w:val="0"/>
      <w:ind w:left="360" w:right="360"/>
      <w:jc w:val="left"/>
    </w:pPr>
    <w:rPr>
      <w:kern w:val="0"/>
      <w:sz w:val="24"/>
      <w:szCs w:val="20"/>
    </w:rPr>
  </w:style>
  <w:style w:type="character" w:customStyle="1" w:styleId="31">
    <w:name w:val="批注框文本 Char"/>
    <w:basedOn w:val="19"/>
    <w:link w:val="12"/>
    <w:semiHidden/>
    <w:qFormat/>
    <w:uiPriority w:val="0"/>
    <w:rPr>
      <w:kern w:val="2"/>
      <w:sz w:val="18"/>
      <w:szCs w:val="18"/>
    </w:rPr>
  </w:style>
  <w:style w:type="paragraph" w:customStyle="1" w:styleId="32">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3">
    <w:name w:val="cjk"/>
    <w:basedOn w:val="1"/>
    <w:qFormat/>
    <w:uiPriority w:val="0"/>
    <w:pPr>
      <w:spacing w:before="284" w:after="100" w:afterAutospacing="1" w:line="360" w:lineRule="auto"/>
    </w:pPr>
    <w:rPr>
      <w:sz w:val="22"/>
    </w:rPr>
  </w:style>
  <w:style w:type="paragraph" w:customStyle="1" w:styleId="34">
    <w:name w:val="修订2"/>
    <w:hidden/>
    <w:unhideWhenUsed/>
    <w:qFormat/>
    <w:uiPriority w:val="99"/>
    <w:rPr>
      <w:rFonts w:ascii="Times New Roman" w:hAnsi="Times New Roman" w:eastAsia="宋体" w:cs="Times New Roman"/>
      <w:kern w:val="2"/>
      <w:sz w:val="21"/>
      <w:szCs w:val="22"/>
      <w:lang w:val="en-US" w:eastAsia="zh-CN" w:bidi="ar-SA"/>
    </w:rPr>
  </w:style>
  <w:style w:type="paragraph" w:customStyle="1" w:styleId="35">
    <w:name w:val="List Paragraph"/>
    <w:basedOn w:val="1"/>
    <w:unhideWhenUsed/>
    <w:qFormat/>
    <w:uiPriority w:val="99"/>
    <w:pPr>
      <w:ind w:firstLine="420" w:firstLineChars="200"/>
    </w:pPr>
  </w:style>
  <w:style w:type="character" w:customStyle="1" w:styleId="36">
    <w:name w:val="标题 Char"/>
    <w:basedOn w:val="19"/>
    <w:link w:val="18"/>
    <w:qFormat/>
    <w:uiPriority w:val="0"/>
    <w:rPr>
      <w:rFonts w:asciiTheme="majorHAnsi" w:hAnsiTheme="majorHAnsi" w:cstheme="majorBidi"/>
      <w:b/>
      <w:bCs/>
      <w:kern w:val="2"/>
      <w:sz w:val="32"/>
      <w:szCs w:val="32"/>
    </w:rPr>
  </w:style>
  <w:style w:type="character" w:customStyle="1" w:styleId="37">
    <w:name w:val="标题 1 Char"/>
    <w:basedOn w:val="19"/>
    <w:link w:val="2"/>
    <w:qFormat/>
    <w:uiPriority w:val="0"/>
    <w:rPr>
      <w:b/>
      <w:bCs/>
      <w:kern w:val="44"/>
      <w:sz w:val="44"/>
      <w:szCs w:val="44"/>
    </w:rPr>
  </w:style>
  <w:style w:type="paragraph" w:customStyle="1" w:styleId="3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5" w:themeColor="accent1" w:themeShade="BF"/>
      <w:kern w:val="0"/>
      <w:sz w:val="28"/>
      <w:szCs w:val="28"/>
    </w:rPr>
  </w:style>
  <w:style w:type="paragraph" w:customStyle="1" w:styleId="39">
    <w:name w:val="正文编号"/>
    <w:basedOn w:val="1"/>
    <w:next w:val="1"/>
    <w:qFormat/>
    <w:uiPriority w:val="0"/>
    <w:pPr>
      <w:widowControl/>
      <w:numPr>
        <w:ilvl w:val="0"/>
        <w:numId w:val="1"/>
      </w:numPr>
      <w:spacing w:line="360" w:lineRule="auto"/>
    </w:pPr>
    <w:rPr>
      <w:rFonts w:ascii="Calibri" w:hAnsi="Calibri"/>
      <w:kern w:val="0"/>
      <w:sz w:val="24"/>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8D61E4-AD45-4F3E-AA26-605F52361695}">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30</Pages>
  <Words>2558</Words>
  <Characters>14587</Characters>
  <Lines>121</Lines>
  <Paragraphs>34</Paragraphs>
  <TotalTime>1</TotalTime>
  <ScaleCrop>false</ScaleCrop>
  <LinksUpToDate>false</LinksUpToDate>
  <CharactersWithSpaces>17111</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lenovo</cp:lastModifiedBy>
  <cp:lastPrinted>2017-12-04T02:17:00Z</cp:lastPrinted>
  <dcterms:modified xsi:type="dcterms:W3CDTF">2019-01-14T06:23:39Z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