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宋体" w:hAnsi="宋体"/>
          <w:b/>
          <w:color w:val="000000"/>
          <w:sz w:val="72"/>
          <w:szCs w:val="72"/>
          <w:u w:val="single"/>
        </w:rPr>
      </w:pPr>
    </w:p>
    <w:p>
      <w:pPr>
        <w:jc w:val="center"/>
        <w:rPr>
          <w:rFonts w:ascii="黑体" w:hAnsi="黑体" w:eastAsia="黑体"/>
          <w:b/>
          <w:color w:val="000000"/>
          <w:sz w:val="72"/>
          <w:szCs w:val="72"/>
        </w:rPr>
      </w:pPr>
      <w:r>
        <w:rPr>
          <w:rFonts w:hint="eastAsia" w:ascii="黑体" w:hAnsi="黑体" w:eastAsia="黑体"/>
          <w:b/>
          <w:color w:val="000000"/>
          <w:sz w:val="72"/>
          <w:szCs w:val="72"/>
        </w:rPr>
        <w:t>书 香 酒 店 集 团</w:t>
      </w:r>
    </w:p>
    <w:p>
      <w:pPr>
        <w:jc w:val="center"/>
        <w:rPr>
          <w:rFonts w:ascii="宋体" w:hAnsi="宋体"/>
          <w:b/>
          <w:color w:val="000000"/>
          <w:sz w:val="72"/>
          <w:szCs w:val="72"/>
        </w:rPr>
      </w:pPr>
    </w:p>
    <w:p>
      <w:pPr>
        <w:jc w:val="center"/>
        <w:rPr>
          <w:rFonts w:ascii="宋体" w:hAnsi="宋体"/>
          <w:b/>
          <w:color w:val="000000"/>
          <w:sz w:val="72"/>
          <w:szCs w:val="72"/>
        </w:rPr>
      </w:pPr>
    </w:p>
    <w:p>
      <w:pPr>
        <w:jc w:val="center"/>
        <w:rPr>
          <w:rFonts w:ascii="宋体" w:hAnsi="宋体"/>
          <w:b/>
          <w:color w:val="000000"/>
          <w:sz w:val="72"/>
          <w:szCs w:val="72"/>
        </w:rPr>
      </w:pPr>
    </w:p>
    <w:p>
      <w:pPr>
        <w:jc w:val="center"/>
        <w:rPr>
          <w:rFonts w:ascii="黑体" w:hAnsi="黑体" w:eastAsia="黑体"/>
          <w:b/>
          <w:color w:val="000000"/>
          <w:sz w:val="84"/>
          <w:szCs w:val="84"/>
        </w:rPr>
      </w:pPr>
      <w:r>
        <w:rPr>
          <w:rFonts w:hint="eastAsia" w:ascii="黑体" w:hAnsi="黑体" w:eastAsia="黑体"/>
          <w:b/>
          <w:color w:val="000000"/>
          <w:sz w:val="96"/>
          <w:szCs w:val="84"/>
        </w:rPr>
        <w:t>招  标  文  件</w:t>
      </w:r>
    </w:p>
    <w:p>
      <w:pPr>
        <w:overflowPunct w:val="0"/>
        <w:rPr>
          <w:rFonts w:ascii="宋体" w:hAnsi="宋体"/>
          <w:color w:val="000000"/>
          <w:sz w:val="28"/>
          <w:szCs w:val="28"/>
        </w:rPr>
      </w:pPr>
    </w:p>
    <w:p>
      <w:pPr>
        <w:overflowPunct w:val="0"/>
        <w:jc w:val="center"/>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招标编号：SXCG201901-F-081</w:t>
      </w:r>
    </w:p>
    <w:p>
      <w:pPr>
        <w:overflowPunct w:val="0"/>
        <w:jc w:val="center"/>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项目名称：书香集团苏州片电梯维保服务项目</w:t>
      </w:r>
    </w:p>
    <w:p>
      <w:pPr>
        <w:overflowPunct w:val="0"/>
        <w:jc w:val="center"/>
        <w:rPr>
          <w:rFonts w:asciiTheme="minorEastAsia" w:hAnsiTheme="minorEastAsia" w:eastAsiaTheme="minorEastAsia"/>
          <w:b/>
          <w:bCs/>
          <w:color w:val="000000"/>
          <w:sz w:val="28"/>
          <w:szCs w:val="28"/>
        </w:rPr>
      </w:pPr>
      <w:r>
        <w:rPr>
          <w:rFonts w:hint="eastAsia" w:asciiTheme="minorEastAsia" w:hAnsiTheme="minorEastAsia" w:eastAsiaTheme="minorEastAsia"/>
          <w:color w:val="000000"/>
          <w:sz w:val="28"/>
          <w:szCs w:val="28"/>
        </w:rPr>
        <w:t>使用单位：书香苏州片各店</w:t>
      </w:r>
    </w:p>
    <w:p>
      <w:pPr>
        <w:overflowPunct w:val="0"/>
        <w:jc w:val="center"/>
        <w:rPr>
          <w:rFonts w:asciiTheme="minorEastAsia" w:hAnsiTheme="minorEastAsia" w:eastAsiaTheme="minorEastAsia"/>
          <w:color w:val="000000"/>
          <w:sz w:val="28"/>
          <w:szCs w:val="28"/>
        </w:rPr>
      </w:pPr>
    </w:p>
    <w:p>
      <w:pPr>
        <w:overflowPunct w:val="0"/>
        <w:rPr>
          <w:rFonts w:ascii="宋体" w:hAnsi="宋体"/>
          <w:color w:val="000000"/>
          <w:sz w:val="28"/>
          <w:szCs w:val="28"/>
        </w:rPr>
      </w:pPr>
    </w:p>
    <w:p>
      <w:pPr>
        <w:overflowPunct w:val="0"/>
        <w:rPr>
          <w:rFonts w:ascii="宋体" w:hAnsi="宋体"/>
          <w:color w:val="000000"/>
          <w:sz w:val="28"/>
          <w:szCs w:val="28"/>
        </w:rPr>
      </w:pPr>
    </w:p>
    <w:p>
      <w:pPr>
        <w:overflowPunct w:val="0"/>
        <w:rPr>
          <w:rFonts w:ascii="宋体" w:hAnsi="宋体"/>
          <w:color w:val="000000"/>
          <w:sz w:val="28"/>
          <w:szCs w:val="28"/>
        </w:rPr>
      </w:pPr>
    </w:p>
    <w:p>
      <w:pPr>
        <w:overflowPunct w:val="0"/>
        <w:rPr>
          <w:rFonts w:ascii="宋体" w:hAnsi="宋体"/>
          <w:color w:val="000000"/>
          <w:sz w:val="28"/>
          <w:szCs w:val="28"/>
        </w:rPr>
      </w:pPr>
    </w:p>
    <w:p>
      <w:pPr>
        <w:overflowPunct w:val="0"/>
        <w:rPr>
          <w:rFonts w:ascii="宋体" w:hAnsi="宋体"/>
          <w:color w:val="000000"/>
          <w:sz w:val="28"/>
          <w:szCs w:val="28"/>
        </w:rPr>
      </w:pPr>
    </w:p>
    <w:p>
      <w:pPr>
        <w:overflowPunct w:val="0"/>
        <w:rPr>
          <w:rFonts w:ascii="宋体" w:hAnsi="宋体"/>
          <w:color w:val="000000"/>
          <w:sz w:val="28"/>
          <w:szCs w:val="28"/>
        </w:rPr>
      </w:pPr>
    </w:p>
    <w:p>
      <w:pPr>
        <w:overflowPunct w:val="0"/>
        <w:rPr>
          <w:rFonts w:ascii="宋体" w:hAnsi="宋体"/>
          <w:color w:val="000000"/>
          <w:sz w:val="28"/>
          <w:szCs w:val="28"/>
        </w:rPr>
      </w:pPr>
    </w:p>
    <w:p>
      <w:pPr>
        <w:overflowPunct w:val="0"/>
        <w:jc w:val="right"/>
        <w:rPr>
          <w:rFonts w:ascii="宋体" w:hAnsi="宋体"/>
          <w:color w:val="000000"/>
          <w:sz w:val="28"/>
          <w:szCs w:val="28"/>
        </w:rPr>
      </w:pPr>
      <w:r>
        <w:rPr>
          <w:rFonts w:hint="eastAsia" w:ascii="宋体" w:hAnsi="宋体"/>
          <w:color w:val="000000"/>
          <w:sz w:val="28"/>
          <w:szCs w:val="28"/>
        </w:rPr>
        <w:t xml:space="preserve">日期：2019年 01月 </w:t>
      </w:r>
      <w:r>
        <w:rPr>
          <w:rFonts w:hint="eastAsia" w:ascii="宋体" w:hAnsi="宋体"/>
          <w:color w:val="000000"/>
          <w:sz w:val="28"/>
          <w:szCs w:val="28"/>
          <w:lang w:val="en-US" w:eastAsia="zh-CN"/>
        </w:rPr>
        <w:t>14</w:t>
      </w:r>
      <w:r>
        <w:rPr>
          <w:rFonts w:hint="eastAsia" w:ascii="宋体" w:hAnsi="宋体"/>
          <w:color w:val="000000"/>
          <w:sz w:val="28"/>
          <w:szCs w:val="28"/>
        </w:rPr>
        <w:t>日</w:t>
      </w:r>
    </w:p>
    <w:p>
      <w:pPr>
        <w:overflowPunct w:val="0"/>
        <w:rPr>
          <w:rFonts w:ascii="宋体" w:hAnsi="宋体"/>
          <w:color w:val="000000"/>
          <w:sz w:val="28"/>
          <w:szCs w:val="28"/>
        </w:rPr>
      </w:pPr>
    </w:p>
    <w:p>
      <w:pPr>
        <w:pStyle w:val="38"/>
        <w:jc w:val="center"/>
      </w:pPr>
      <w:r>
        <w:rPr>
          <w:sz w:val="52"/>
          <w:szCs w:val="52"/>
          <w:lang w:val="zh-CN"/>
        </w:rPr>
        <w:t>目录</w:t>
      </w:r>
    </w:p>
    <w:p>
      <w:pPr>
        <w:pStyle w:val="15"/>
        <w:tabs>
          <w:tab w:val="right" w:leader="dot" w:pos="9072"/>
          <w:tab w:val="clear" w:pos="9062"/>
        </w:tabs>
      </w:pPr>
      <w:r>
        <w:fldChar w:fldCharType="begin"/>
      </w:r>
      <w:r>
        <w:instrText xml:space="preserve"> TOC \o "1-3" \h \z \u </w:instrText>
      </w:r>
      <w:r>
        <w:fldChar w:fldCharType="separate"/>
      </w:r>
      <w:r>
        <w:fldChar w:fldCharType="begin"/>
      </w:r>
      <w:r>
        <w:instrText xml:space="preserve"> HYPERLINK \l _Toc4662 </w:instrText>
      </w:r>
      <w:r>
        <w:fldChar w:fldCharType="separate"/>
      </w:r>
      <w:r>
        <w:rPr>
          <w:rFonts w:hint="eastAsia"/>
        </w:rPr>
        <w:t>第一章、投标邀请函</w:t>
      </w:r>
      <w:r>
        <w:tab/>
      </w:r>
      <w:r>
        <w:fldChar w:fldCharType="begin"/>
      </w:r>
      <w:r>
        <w:instrText xml:space="preserve"> PAGEREF _Toc4662 </w:instrText>
      </w:r>
      <w:r>
        <w:fldChar w:fldCharType="separate"/>
      </w:r>
      <w:r>
        <w:t>3</w:t>
      </w:r>
      <w:r>
        <w:fldChar w:fldCharType="end"/>
      </w:r>
      <w:r>
        <w:fldChar w:fldCharType="end"/>
      </w:r>
    </w:p>
    <w:p>
      <w:pPr>
        <w:pStyle w:val="15"/>
        <w:tabs>
          <w:tab w:val="right" w:leader="dot" w:pos="9072"/>
          <w:tab w:val="clear" w:pos="9062"/>
        </w:tabs>
      </w:pPr>
      <w:r>
        <w:fldChar w:fldCharType="begin"/>
      </w:r>
      <w:r>
        <w:instrText xml:space="preserve"> HYPERLINK \l _Toc27756 </w:instrText>
      </w:r>
      <w:r>
        <w:fldChar w:fldCharType="separate"/>
      </w:r>
      <w:r>
        <w:t xml:space="preserve">第二章 </w:t>
      </w:r>
      <w:r>
        <w:rPr>
          <w:rFonts w:hint="eastAsia"/>
        </w:rPr>
        <w:t>、投标报价须知及投标文件</w:t>
      </w:r>
      <w:r>
        <w:tab/>
      </w:r>
      <w:r>
        <w:fldChar w:fldCharType="begin"/>
      </w:r>
      <w:r>
        <w:instrText xml:space="preserve"> PAGEREF _Toc27756 </w:instrText>
      </w:r>
      <w:r>
        <w:fldChar w:fldCharType="separate"/>
      </w:r>
      <w:r>
        <w:t>4</w:t>
      </w:r>
      <w:r>
        <w:fldChar w:fldCharType="end"/>
      </w:r>
      <w:r>
        <w:fldChar w:fldCharType="end"/>
      </w:r>
    </w:p>
    <w:p>
      <w:pPr>
        <w:pStyle w:val="15"/>
        <w:tabs>
          <w:tab w:val="right" w:leader="dot" w:pos="9072"/>
          <w:tab w:val="clear" w:pos="9062"/>
        </w:tabs>
      </w:pPr>
      <w:r>
        <w:fldChar w:fldCharType="begin"/>
      </w:r>
      <w:r>
        <w:instrText xml:space="preserve"> HYPERLINK \l _Toc16287 </w:instrText>
      </w:r>
      <w:r>
        <w:fldChar w:fldCharType="separate"/>
      </w:r>
      <w:r>
        <w:rPr>
          <w:rFonts w:hint="eastAsia"/>
        </w:rPr>
        <w:t>第三章、投标文件封面及分页格式</w:t>
      </w:r>
      <w:r>
        <w:tab/>
      </w:r>
      <w:r>
        <w:fldChar w:fldCharType="begin"/>
      </w:r>
      <w:r>
        <w:instrText xml:space="preserve"> PAGEREF _Toc16287 </w:instrText>
      </w:r>
      <w:r>
        <w:fldChar w:fldCharType="separate"/>
      </w:r>
      <w:r>
        <w:t>8</w:t>
      </w:r>
      <w:r>
        <w:fldChar w:fldCharType="end"/>
      </w:r>
      <w:r>
        <w:fldChar w:fldCharType="end"/>
      </w:r>
    </w:p>
    <w:p>
      <w:pPr>
        <w:pStyle w:val="15"/>
        <w:tabs>
          <w:tab w:val="right" w:leader="dot" w:pos="9072"/>
          <w:tab w:val="clear" w:pos="9062"/>
        </w:tabs>
      </w:pPr>
      <w:r>
        <w:fldChar w:fldCharType="begin"/>
      </w:r>
      <w:r>
        <w:instrText xml:space="preserve"> HYPERLINK \l _Toc20147 </w:instrText>
      </w:r>
      <w:r>
        <w:fldChar w:fldCharType="separate"/>
      </w:r>
      <w:r>
        <w:rPr>
          <w:rFonts w:hint="eastAsia"/>
        </w:rPr>
        <w:t>第四章、商务部分</w:t>
      </w:r>
      <w:r>
        <w:tab/>
      </w:r>
      <w:r>
        <w:fldChar w:fldCharType="begin"/>
      </w:r>
      <w:r>
        <w:instrText xml:space="preserve"> PAGEREF _Toc20147 </w:instrText>
      </w:r>
      <w:r>
        <w:fldChar w:fldCharType="separate"/>
      </w:r>
      <w:r>
        <w:t>11</w:t>
      </w:r>
      <w:r>
        <w:fldChar w:fldCharType="end"/>
      </w:r>
      <w:r>
        <w:fldChar w:fldCharType="end"/>
      </w:r>
    </w:p>
    <w:p>
      <w:pPr>
        <w:pStyle w:val="17"/>
        <w:tabs>
          <w:tab w:val="right" w:leader="dot" w:pos="9072"/>
        </w:tabs>
      </w:pPr>
      <w:r>
        <w:fldChar w:fldCharType="begin"/>
      </w:r>
      <w:r>
        <w:instrText xml:space="preserve"> HYPERLINK \l _Toc15581 </w:instrText>
      </w:r>
      <w:r>
        <w:fldChar w:fldCharType="separate"/>
      </w:r>
      <w:r>
        <w:rPr>
          <w:rFonts w:hint="eastAsia"/>
        </w:rPr>
        <w:t>一、商务部分组成文件：</w:t>
      </w:r>
      <w:r>
        <w:tab/>
      </w:r>
      <w:r>
        <w:fldChar w:fldCharType="begin"/>
      </w:r>
      <w:r>
        <w:instrText xml:space="preserve"> PAGEREF _Toc15581 </w:instrText>
      </w:r>
      <w:r>
        <w:fldChar w:fldCharType="separate"/>
      </w:r>
      <w:r>
        <w:t>11</w:t>
      </w:r>
      <w:r>
        <w:fldChar w:fldCharType="end"/>
      </w:r>
      <w:r>
        <w:fldChar w:fldCharType="end"/>
      </w:r>
    </w:p>
    <w:p>
      <w:pPr>
        <w:pStyle w:val="17"/>
        <w:tabs>
          <w:tab w:val="right" w:leader="dot" w:pos="9072"/>
        </w:tabs>
      </w:pPr>
      <w:r>
        <w:fldChar w:fldCharType="begin"/>
      </w:r>
      <w:r>
        <w:instrText xml:space="preserve"> HYPERLINK \l _Toc16354 </w:instrText>
      </w:r>
      <w:r>
        <w:fldChar w:fldCharType="separate"/>
      </w:r>
      <w:r>
        <w:rPr>
          <w:rFonts w:hint="eastAsia"/>
        </w:rPr>
        <w:t>二、部分文件格式：</w:t>
      </w:r>
      <w:r>
        <w:tab/>
      </w:r>
      <w:r>
        <w:fldChar w:fldCharType="begin"/>
      </w:r>
      <w:r>
        <w:instrText xml:space="preserve"> PAGEREF _Toc16354 </w:instrText>
      </w:r>
      <w:r>
        <w:fldChar w:fldCharType="separate"/>
      </w:r>
      <w:r>
        <w:t>11</w:t>
      </w:r>
      <w:r>
        <w:fldChar w:fldCharType="end"/>
      </w:r>
      <w:r>
        <w:fldChar w:fldCharType="end"/>
      </w:r>
    </w:p>
    <w:p>
      <w:pPr>
        <w:pStyle w:val="15"/>
        <w:tabs>
          <w:tab w:val="right" w:leader="dot" w:pos="9072"/>
          <w:tab w:val="clear" w:pos="9062"/>
        </w:tabs>
      </w:pPr>
      <w:r>
        <w:fldChar w:fldCharType="begin"/>
      </w:r>
      <w:r>
        <w:instrText xml:space="preserve"> HYPERLINK \l _Toc12089 </w:instrText>
      </w:r>
      <w:r>
        <w:fldChar w:fldCharType="separate"/>
      </w:r>
      <w:r>
        <w:rPr>
          <w:rFonts w:hint="eastAsia"/>
        </w:rPr>
        <w:t>第五章、报价及技术部分</w:t>
      </w:r>
      <w:r>
        <w:tab/>
      </w:r>
      <w:r>
        <w:fldChar w:fldCharType="begin"/>
      </w:r>
      <w:r>
        <w:instrText xml:space="preserve"> PAGEREF _Toc12089 </w:instrText>
      </w:r>
      <w:r>
        <w:fldChar w:fldCharType="separate"/>
      </w:r>
      <w:r>
        <w:t>16</w:t>
      </w:r>
      <w:r>
        <w:fldChar w:fldCharType="end"/>
      </w:r>
      <w:r>
        <w:fldChar w:fldCharType="end"/>
      </w:r>
    </w:p>
    <w:p>
      <w:pPr>
        <w:pStyle w:val="17"/>
        <w:tabs>
          <w:tab w:val="right" w:leader="dot" w:pos="9072"/>
        </w:tabs>
      </w:pPr>
      <w:r>
        <w:fldChar w:fldCharType="begin"/>
      </w:r>
      <w:r>
        <w:instrText xml:space="preserve"> HYPERLINK \l _Toc5427 </w:instrText>
      </w:r>
      <w:r>
        <w:fldChar w:fldCharType="separate"/>
      </w:r>
      <w:r>
        <w:rPr>
          <w:rFonts w:hint="eastAsia"/>
        </w:rPr>
        <w:t>一、投标报价说明</w:t>
      </w:r>
      <w:r>
        <w:tab/>
      </w:r>
      <w:r>
        <w:fldChar w:fldCharType="begin"/>
      </w:r>
      <w:r>
        <w:instrText xml:space="preserve"> PAGEREF _Toc5427 </w:instrText>
      </w:r>
      <w:r>
        <w:fldChar w:fldCharType="separate"/>
      </w:r>
      <w:r>
        <w:t>16</w:t>
      </w:r>
      <w:r>
        <w:fldChar w:fldCharType="end"/>
      </w:r>
      <w:r>
        <w:fldChar w:fldCharType="end"/>
      </w:r>
    </w:p>
    <w:p>
      <w:pPr>
        <w:pStyle w:val="17"/>
        <w:tabs>
          <w:tab w:val="right" w:leader="dot" w:pos="9072"/>
        </w:tabs>
      </w:pPr>
      <w:r>
        <w:fldChar w:fldCharType="begin"/>
      </w:r>
      <w:r>
        <w:instrText xml:space="preserve"> HYPERLINK \l _Toc12213 </w:instrText>
      </w:r>
      <w:r>
        <w:fldChar w:fldCharType="separate"/>
      </w:r>
      <w:r>
        <w:rPr>
          <w:rFonts w:hint="eastAsia"/>
        </w:rPr>
        <w:t>二、报价及技术部分组成文件</w:t>
      </w:r>
      <w:r>
        <w:tab/>
      </w:r>
      <w:r>
        <w:fldChar w:fldCharType="begin"/>
      </w:r>
      <w:r>
        <w:instrText xml:space="preserve"> PAGEREF _Toc12213 </w:instrText>
      </w:r>
      <w:r>
        <w:fldChar w:fldCharType="separate"/>
      </w:r>
      <w:r>
        <w:t>16</w:t>
      </w:r>
      <w:r>
        <w:fldChar w:fldCharType="end"/>
      </w:r>
      <w:r>
        <w:fldChar w:fldCharType="end"/>
      </w:r>
    </w:p>
    <w:p>
      <w:r>
        <w:fldChar w:fldCharType="end"/>
      </w:r>
    </w:p>
    <w:p>
      <w:pPr>
        <w:spacing w:line="360" w:lineRule="auto"/>
        <w:rPr>
          <w:rFonts w:ascii="华文细黑" w:hAnsi="华文细黑" w:eastAsia="华文细黑"/>
          <w:b/>
          <w:bCs/>
          <w:sz w:val="24"/>
          <w:szCs w:val="24"/>
        </w:rPr>
      </w:pPr>
    </w:p>
    <w:p>
      <w:pPr>
        <w:spacing w:line="360" w:lineRule="auto"/>
        <w:rPr>
          <w:rFonts w:ascii="华文细黑" w:hAnsi="华文细黑" w:eastAsia="华文细黑"/>
          <w:b/>
          <w:bCs/>
          <w:szCs w:val="21"/>
        </w:rPr>
      </w:pPr>
    </w:p>
    <w:p>
      <w:pPr>
        <w:spacing w:line="360" w:lineRule="auto"/>
        <w:rPr>
          <w:rFonts w:ascii="华文细黑" w:hAnsi="华文细黑" w:eastAsia="华文细黑"/>
          <w:b/>
          <w:bCs/>
          <w:szCs w:val="21"/>
        </w:rPr>
      </w:pPr>
    </w:p>
    <w:p>
      <w:pPr>
        <w:spacing w:line="360" w:lineRule="auto"/>
        <w:rPr>
          <w:rFonts w:ascii="华文细黑" w:hAnsi="华文细黑" w:eastAsia="华文细黑"/>
          <w:b/>
          <w:bCs/>
          <w:szCs w:val="21"/>
        </w:rPr>
      </w:pPr>
    </w:p>
    <w:p>
      <w:pPr>
        <w:spacing w:line="360" w:lineRule="auto"/>
        <w:rPr>
          <w:rFonts w:ascii="华文细黑" w:hAnsi="华文细黑" w:eastAsia="华文细黑"/>
          <w:b/>
          <w:bCs/>
          <w:szCs w:val="21"/>
        </w:rPr>
      </w:pPr>
    </w:p>
    <w:p>
      <w:pPr>
        <w:spacing w:line="360" w:lineRule="auto"/>
        <w:rPr>
          <w:rFonts w:ascii="华文细黑" w:hAnsi="华文细黑" w:eastAsia="华文细黑"/>
          <w:b/>
          <w:bCs/>
          <w:szCs w:val="21"/>
        </w:rPr>
      </w:pPr>
    </w:p>
    <w:p>
      <w:pPr>
        <w:spacing w:line="360" w:lineRule="auto"/>
        <w:rPr>
          <w:rFonts w:ascii="华文细黑" w:hAnsi="华文细黑" w:eastAsia="华文细黑"/>
          <w:b/>
          <w:bCs/>
          <w:szCs w:val="21"/>
        </w:rPr>
      </w:pPr>
      <w:r>
        <w:rPr>
          <w:rFonts w:ascii="华文细黑" w:hAnsi="华文细黑" w:eastAsia="华文细黑"/>
          <w:b/>
          <w:bCs/>
          <w:szCs w:val="21"/>
        </w:rPr>
        <w:br w:type="page"/>
      </w:r>
    </w:p>
    <w:p>
      <w:pPr>
        <w:pStyle w:val="18"/>
      </w:pPr>
      <w:bookmarkStart w:id="0" w:name="_Toc4118"/>
      <w:bookmarkStart w:id="1" w:name="_Toc4662"/>
      <w:r>
        <w:rPr>
          <w:rFonts w:hint="eastAsia"/>
        </w:rPr>
        <w:t>第一章、投标邀请函</w:t>
      </w:r>
      <w:bookmarkEnd w:id="0"/>
      <w:bookmarkEnd w:id="1"/>
    </w:p>
    <w:p>
      <w:pPr>
        <w:rPr>
          <w:rFonts w:ascii="华文细黑" w:hAnsi="华文细黑" w:eastAsia="华文细黑"/>
        </w:rPr>
      </w:pPr>
      <w:bookmarkStart w:id="2" w:name="_Toc16901"/>
      <w:r>
        <w:rPr>
          <w:rFonts w:hint="eastAsia" w:ascii="华文细黑" w:hAnsi="华文细黑" w:eastAsia="华文细黑"/>
        </w:rPr>
        <w:t xml:space="preserve">   书香酒店投资管理集团有限公司成立于 2003 年，旗下有“胥城大厦”、“书香府邸（精品酒店）”、“书香世家（主题酒店）”、“书香心泊（智慧酒店））”“书香门第（精选酒店）”等多个系列品牌，同时管理包括胥城食品公司、书香物业管理公司、闲话闲食餐饮管理有限公司、书香雅生活文化传播公司在内的多家子公司。书香酒店集团经过十余年的发展，目前已在全国 7 省 18市布局经营了逾 40 家连锁酒店，现跻身于中国精品酒店十强之列，并以 32.78 亿元品牌价值入选“中国 500 最具价值品牌”。</w:t>
      </w:r>
    </w:p>
    <w:p>
      <w:pPr>
        <w:rPr>
          <w:rFonts w:ascii="华文细黑" w:hAnsi="华文细黑" w:eastAsia="华文细黑"/>
        </w:rPr>
      </w:pPr>
      <w:r>
        <w:rPr>
          <w:rFonts w:hint="eastAsia" w:ascii="华文细黑" w:hAnsi="华文细黑" w:eastAsia="华文细黑"/>
        </w:rPr>
        <w:t>具体内容及要求如下：</w:t>
      </w:r>
    </w:p>
    <w:p>
      <w:pPr>
        <w:rPr>
          <w:rFonts w:ascii="华文细黑" w:hAnsi="华文细黑" w:eastAsia="华文细黑"/>
        </w:rPr>
      </w:pPr>
      <w:r>
        <w:rPr>
          <w:rFonts w:hint="eastAsia" w:ascii="华文细黑" w:hAnsi="华文细黑" w:eastAsia="华文细黑"/>
        </w:rPr>
        <w:t>一、基本情况：</w:t>
      </w:r>
    </w:p>
    <w:p>
      <w:pPr>
        <w:rPr>
          <w:rFonts w:ascii="华文细黑" w:hAnsi="华文细黑" w:eastAsia="华文细黑"/>
        </w:rPr>
      </w:pPr>
      <w:r>
        <w:rPr>
          <w:rFonts w:hint="eastAsia" w:ascii="华文细黑" w:hAnsi="华文细黑" w:eastAsia="华文细黑"/>
        </w:rPr>
        <w:t>1、项目名称：书香集团苏州片电梯维保服务项目</w:t>
      </w:r>
    </w:p>
    <w:p>
      <w:pPr>
        <w:rPr>
          <w:rFonts w:ascii="华文细黑" w:hAnsi="华文细黑" w:eastAsia="华文细黑"/>
        </w:rPr>
      </w:pPr>
      <w:r>
        <w:rPr>
          <w:rFonts w:hint="eastAsia" w:ascii="华文细黑" w:hAnsi="华文细黑" w:eastAsia="华文细黑"/>
        </w:rPr>
        <w:t>2、招标编号：SXCG201901-F-081</w:t>
      </w:r>
    </w:p>
    <w:p>
      <w:pPr>
        <w:rPr>
          <w:rFonts w:ascii="华文细黑" w:hAnsi="华文细黑" w:eastAsia="华文细黑"/>
        </w:rPr>
      </w:pPr>
      <w:r>
        <w:rPr>
          <w:rFonts w:hint="eastAsia" w:ascii="华文细黑" w:hAnsi="华文细黑" w:eastAsia="华文细黑"/>
        </w:rPr>
        <w:t>3、服务内容：</w:t>
      </w:r>
      <w:r>
        <w:rPr>
          <w:rFonts w:hint="eastAsia" w:ascii="华文细黑" w:hAnsi="华文细黑" w:eastAsia="华文细黑"/>
          <w:b/>
          <w:sz w:val="24"/>
          <w:szCs w:val="24"/>
        </w:rPr>
        <w:t>投标报价须知附表</w:t>
      </w:r>
    </w:p>
    <w:p>
      <w:pPr>
        <w:rPr>
          <w:rFonts w:ascii="华文细黑" w:hAnsi="华文细黑" w:eastAsia="华文细黑"/>
        </w:rPr>
      </w:pPr>
      <w:r>
        <w:rPr>
          <w:rFonts w:hint="eastAsia" w:ascii="华文细黑" w:hAnsi="华文细黑" w:eastAsia="华文细黑"/>
        </w:rPr>
        <w:t>二、投标人资质要求：</w:t>
      </w:r>
    </w:p>
    <w:p>
      <w:pPr>
        <w:rPr>
          <w:rFonts w:ascii="华文细黑" w:hAnsi="华文细黑" w:eastAsia="华文细黑"/>
        </w:rPr>
      </w:pPr>
      <w:r>
        <w:rPr>
          <w:rFonts w:hint="eastAsia" w:ascii="华文细黑" w:hAnsi="华文细黑" w:eastAsia="华文细黑"/>
        </w:rPr>
        <w:t>1、独立法人，信誉良好</w:t>
      </w:r>
    </w:p>
    <w:p>
      <w:pPr>
        <w:rPr>
          <w:rFonts w:ascii="华文细黑" w:hAnsi="华文细黑" w:eastAsia="华文细黑"/>
        </w:rPr>
      </w:pPr>
      <w:r>
        <w:rPr>
          <w:rFonts w:hint="eastAsia" w:ascii="华文细黑" w:hAnsi="华文细黑" w:eastAsia="华文细黑"/>
        </w:rPr>
        <w:t xml:space="preserve">2、具有良好的商业信誉； </w:t>
      </w:r>
    </w:p>
    <w:p>
      <w:pPr>
        <w:rPr>
          <w:rFonts w:ascii="华文细黑" w:hAnsi="华文细黑" w:eastAsia="华文细黑"/>
        </w:rPr>
      </w:pPr>
      <w:r>
        <w:rPr>
          <w:rFonts w:hint="eastAsia" w:ascii="华文细黑" w:hAnsi="华文细黑" w:eastAsia="华文细黑"/>
        </w:rPr>
        <w:t xml:space="preserve">3、具有履行合同所必需的设备和专业技术能力； </w:t>
      </w:r>
    </w:p>
    <w:p>
      <w:pPr>
        <w:rPr>
          <w:rFonts w:ascii="华文细黑" w:hAnsi="华文细黑" w:eastAsia="华文细黑"/>
        </w:rPr>
      </w:pPr>
      <w:r>
        <w:rPr>
          <w:rFonts w:hint="eastAsia" w:ascii="华文细黑" w:hAnsi="华文细黑" w:eastAsia="华文细黑"/>
        </w:rPr>
        <w:t>4、</w:t>
      </w:r>
      <w:r>
        <w:rPr>
          <w:rFonts w:hint="eastAsia" w:ascii="华文细黑" w:hAnsi="华文细黑" w:eastAsia="华文细黑"/>
          <w:b/>
          <w:bCs/>
        </w:rPr>
        <w:t>具有中华人民共和国特种设备安装改造维修许可证（乘客电梯、载货电梯、液压电梯）B级及以上资质</w:t>
      </w:r>
      <w:r>
        <w:rPr>
          <w:rFonts w:hint="eastAsia" w:ascii="华文细黑" w:hAnsi="华文细黑" w:eastAsia="华文细黑"/>
        </w:rPr>
        <w:t>。</w:t>
      </w:r>
    </w:p>
    <w:p>
      <w:pPr>
        <w:rPr>
          <w:rFonts w:ascii="华文细黑" w:hAnsi="华文细黑" w:eastAsia="华文细黑"/>
        </w:rPr>
      </w:pPr>
      <w:r>
        <w:rPr>
          <w:rFonts w:hint="eastAsia" w:ascii="华文细黑" w:hAnsi="华文细黑" w:eastAsia="华文细黑"/>
        </w:rPr>
        <w:t xml:space="preserve">5、三年内经营活动中没有重大违法记录； </w:t>
      </w:r>
    </w:p>
    <w:p>
      <w:pPr>
        <w:rPr>
          <w:rFonts w:ascii="华文细黑" w:hAnsi="华文细黑" w:eastAsia="华文细黑"/>
        </w:rPr>
      </w:pPr>
      <w:r>
        <w:rPr>
          <w:rFonts w:hint="eastAsia" w:ascii="华文细黑" w:hAnsi="华文细黑" w:eastAsia="华文细黑"/>
        </w:rPr>
        <w:t>6、法律、行政法规规定的其他条件；</w:t>
      </w:r>
    </w:p>
    <w:p>
      <w:pPr>
        <w:rPr>
          <w:rFonts w:ascii="华文细黑" w:hAnsi="华文细黑" w:eastAsia="华文细黑"/>
        </w:rPr>
      </w:pPr>
      <w:r>
        <w:rPr>
          <w:rFonts w:hint="eastAsia" w:ascii="华文细黑" w:hAnsi="华文细黑" w:eastAsia="华文细黑"/>
        </w:rPr>
        <w:t>7、本次招标不接受联合体投标。</w:t>
      </w:r>
    </w:p>
    <w:p>
      <w:pPr>
        <w:rPr>
          <w:rFonts w:ascii="华文细黑" w:hAnsi="华文细黑" w:eastAsia="华文细黑"/>
        </w:rPr>
      </w:pPr>
      <w:r>
        <w:rPr>
          <w:rFonts w:hint="eastAsia" w:ascii="华文细黑" w:hAnsi="华文细黑" w:eastAsia="华文细黑"/>
        </w:rPr>
        <w:t>三、其他：</w:t>
      </w:r>
    </w:p>
    <w:p>
      <w:pPr>
        <w:tabs>
          <w:tab w:val="left" w:pos="3600"/>
        </w:tabs>
        <w:autoSpaceDE w:val="0"/>
        <w:autoSpaceDN w:val="0"/>
        <w:adjustRightInd w:val="0"/>
        <w:spacing w:line="360" w:lineRule="auto"/>
        <w:rPr>
          <w:rFonts w:ascii="华文细黑" w:hAnsi="华文细黑" w:eastAsia="华文细黑"/>
        </w:rPr>
      </w:pPr>
      <w:r>
        <w:rPr>
          <w:rFonts w:hint="eastAsia" w:ascii="华文细黑" w:hAnsi="华文细黑" w:eastAsia="华文细黑"/>
        </w:rPr>
        <w:t>1、本项目采用邀请招标形式</w:t>
      </w:r>
    </w:p>
    <w:p>
      <w:pPr>
        <w:rPr>
          <w:rFonts w:ascii="华文细黑" w:hAnsi="华文细黑" w:eastAsia="华文细黑"/>
        </w:rPr>
      </w:pPr>
      <w:r>
        <w:rPr>
          <w:rFonts w:hint="eastAsia" w:ascii="华文细黑" w:hAnsi="华文细黑" w:eastAsia="华文细黑"/>
        </w:rPr>
        <w:t>2、</w:t>
      </w:r>
      <w:r>
        <w:rPr>
          <w:rFonts w:hint="eastAsia" w:ascii="华文细黑" w:hAnsi="华文细黑" w:eastAsia="华文细黑"/>
          <w:szCs w:val="21"/>
        </w:rPr>
        <w:t>选择合理低价者进行合作（同时综合考虑报价单位的综合能力）。</w:t>
      </w:r>
    </w:p>
    <w:p>
      <w:pPr>
        <w:rPr>
          <w:rFonts w:ascii="华文细黑" w:hAnsi="华文细黑" w:eastAsia="华文细黑"/>
        </w:rPr>
      </w:pPr>
    </w:p>
    <w:p>
      <w:pPr>
        <w:rPr>
          <w:rFonts w:ascii="华文细黑" w:hAnsi="华文细黑" w:eastAsia="华文细黑"/>
        </w:rPr>
      </w:pPr>
      <w:r>
        <w:rPr>
          <w:rFonts w:hint="eastAsia" w:ascii="华文细黑" w:hAnsi="华文细黑" w:eastAsia="华文细黑"/>
        </w:rPr>
        <w:t xml:space="preserve">                                            招标人：书香酒店投资管理集团有限公司</w:t>
      </w:r>
    </w:p>
    <w:p>
      <w:pPr>
        <w:rPr>
          <w:rFonts w:ascii="华文细黑" w:hAnsi="华文细黑" w:eastAsia="华文细黑"/>
        </w:rPr>
      </w:pPr>
      <w:r>
        <w:rPr>
          <w:rFonts w:hint="eastAsia" w:ascii="华文细黑" w:hAnsi="华文细黑" w:eastAsia="华文细黑"/>
        </w:rPr>
        <w:t xml:space="preserve">                                            地址：苏州市三香路333号</w:t>
      </w:r>
    </w:p>
    <w:p>
      <w:pPr>
        <w:rPr>
          <w:rFonts w:ascii="华文细黑" w:hAnsi="华文细黑" w:eastAsia="华文细黑"/>
        </w:rPr>
      </w:pPr>
      <w:r>
        <w:rPr>
          <w:rFonts w:hint="eastAsia" w:ascii="华文细黑" w:hAnsi="华文细黑" w:eastAsia="华文细黑"/>
        </w:rPr>
        <w:t xml:space="preserve">                                            联系人：周胜敏      </w:t>
      </w:r>
    </w:p>
    <w:p>
      <w:pPr>
        <w:rPr>
          <w:rFonts w:ascii="华文细黑" w:hAnsi="华文细黑" w:eastAsia="华文细黑"/>
        </w:rPr>
      </w:pPr>
      <w:r>
        <w:rPr>
          <w:rFonts w:hint="eastAsia" w:ascii="华文细黑" w:hAnsi="华文细黑" w:eastAsia="华文细黑"/>
        </w:rPr>
        <w:t xml:space="preserve">                                            联系方式：17761883525</w:t>
      </w:r>
    </w:p>
    <w:p>
      <w:pPr>
        <w:rPr>
          <w:rFonts w:ascii="华文细黑" w:hAnsi="华文细黑" w:eastAsia="华文细黑"/>
        </w:rPr>
      </w:pPr>
      <w:r>
        <w:rPr>
          <w:rFonts w:hint="eastAsia" w:ascii="华文细黑" w:hAnsi="华文细黑" w:eastAsia="华文细黑"/>
        </w:rPr>
        <w:t xml:space="preserve">                                            日期：2019年01月 </w:t>
      </w:r>
      <w:r>
        <w:rPr>
          <w:rFonts w:hint="eastAsia" w:ascii="华文细黑" w:hAnsi="华文细黑" w:eastAsia="华文细黑"/>
          <w:lang w:val="en-US" w:eastAsia="zh-CN"/>
        </w:rPr>
        <w:t>14</w:t>
      </w:r>
      <w:r>
        <w:rPr>
          <w:rFonts w:hint="eastAsia" w:ascii="华文细黑" w:hAnsi="华文细黑" w:eastAsia="华文细黑"/>
        </w:rPr>
        <w:t>日</w:t>
      </w:r>
    </w:p>
    <w:p>
      <w:pPr>
        <w:rPr>
          <w:rFonts w:ascii="华文细黑" w:hAnsi="华文细黑" w:eastAsia="华文细黑"/>
        </w:rPr>
      </w:pPr>
    </w:p>
    <w:p>
      <w:pPr>
        <w:rPr>
          <w:rFonts w:ascii="华文细黑" w:hAnsi="华文细黑" w:eastAsia="华文细黑"/>
        </w:rPr>
      </w:pPr>
    </w:p>
    <w:p>
      <w:pPr>
        <w:rPr>
          <w:rFonts w:ascii="华文细黑" w:hAnsi="华文细黑" w:eastAsia="华文细黑"/>
        </w:rPr>
      </w:pPr>
    </w:p>
    <w:p>
      <w:pPr>
        <w:rPr>
          <w:rFonts w:ascii="华文细黑" w:hAnsi="华文细黑" w:eastAsia="华文细黑"/>
        </w:rPr>
      </w:pPr>
    </w:p>
    <w:p>
      <w:pPr>
        <w:rPr>
          <w:rFonts w:ascii="华文细黑" w:hAnsi="华文细黑" w:eastAsia="华文细黑"/>
        </w:rPr>
      </w:pPr>
      <w:r>
        <w:rPr>
          <w:rFonts w:hint="eastAsia" w:ascii="华文细黑" w:hAnsi="华文细黑" w:eastAsia="华文细黑"/>
        </w:rPr>
        <w:br w:type="page"/>
      </w:r>
    </w:p>
    <w:p>
      <w:pPr>
        <w:pStyle w:val="18"/>
        <w:numPr>
          <w:ilvl w:val="0"/>
          <w:numId w:val="2"/>
        </w:numPr>
      </w:pPr>
      <w:bookmarkStart w:id="3" w:name="_Toc27756"/>
      <w:r>
        <w:rPr>
          <w:rFonts w:hint="eastAsia"/>
        </w:rPr>
        <w:t>、投标报价须知及投标文件</w:t>
      </w:r>
      <w:bookmarkEnd w:id="2"/>
      <w:bookmarkEnd w:id="3"/>
    </w:p>
    <w:p>
      <w:pPr>
        <w:spacing w:line="360" w:lineRule="auto"/>
        <w:rPr>
          <w:rFonts w:ascii="华文细黑" w:hAnsi="华文细黑" w:eastAsia="华文细黑"/>
          <w:b/>
          <w:sz w:val="24"/>
          <w:szCs w:val="24"/>
        </w:rPr>
      </w:pPr>
      <w:r>
        <w:rPr>
          <w:rFonts w:hint="eastAsia" w:ascii="华文细黑" w:hAnsi="华文细黑" w:eastAsia="华文细黑"/>
          <w:b/>
          <w:sz w:val="24"/>
          <w:szCs w:val="24"/>
        </w:rPr>
        <w:t>一、投标报价须知附表</w:t>
      </w:r>
    </w:p>
    <w:tbl>
      <w:tblPr>
        <w:tblStyle w:val="22"/>
        <w:tblW w:w="8897"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63"/>
        <w:gridCol w:w="2322"/>
        <w:gridCol w:w="581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79" w:hRule="atLeast"/>
        </w:trPr>
        <w:tc>
          <w:tcPr>
            <w:tcW w:w="763" w:type="dxa"/>
            <w:tcBorders>
              <w:top w:val="single" w:color="auto" w:sz="4" w:space="0"/>
              <w:left w:val="single" w:color="auto" w:sz="4" w:space="0"/>
              <w:bottom w:val="single" w:color="auto" w:sz="4" w:space="0"/>
              <w:right w:val="single" w:color="auto" w:sz="4" w:space="0"/>
            </w:tcBorders>
          </w:tcPr>
          <w:p>
            <w:pPr>
              <w:spacing w:line="400" w:lineRule="atLeast"/>
              <w:jc w:val="center"/>
              <w:rPr>
                <w:rFonts w:ascii="华文细黑" w:hAnsi="华文细黑" w:eastAsia="华文细黑"/>
                <w:color w:val="000000"/>
                <w:szCs w:val="21"/>
              </w:rPr>
            </w:pPr>
            <w:r>
              <w:rPr>
                <w:rFonts w:hint="eastAsia" w:ascii="华文细黑" w:hAnsi="华文细黑" w:eastAsia="华文细黑"/>
                <w:color w:val="000000"/>
                <w:szCs w:val="21"/>
              </w:rPr>
              <w:t>项号</w:t>
            </w:r>
          </w:p>
        </w:tc>
        <w:tc>
          <w:tcPr>
            <w:tcW w:w="2322" w:type="dxa"/>
            <w:tcBorders>
              <w:top w:val="single" w:color="auto" w:sz="4" w:space="0"/>
              <w:left w:val="single" w:color="auto" w:sz="4" w:space="0"/>
              <w:bottom w:val="single" w:color="auto" w:sz="4" w:space="0"/>
              <w:right w:val="single" w:color="auto" w:sz="4" w:space="0"/>
            </w:tcBorders>
          </w:tcPr>
          <w:p>
            <w:pPr>
              <w:spacing w:line="400" w:lineRule="atLeast"/>
              <w:jc w:val="center"/>
              <w:rPr>
                <w:rFonts w:ascii="华文细黑" w:hAnsi="华文细黑" w:eastAsia="华文细黑"/>
                <w:color w:val="000000"/>
                <w:szCs w:val="21"/>
              </w:rPr>
            </w:pPr>
            <w:r>
              <w:rPr>
                <w:rFonts w:hint="eastAsia" w:ascii="华文细黑" w:hAnsi="华文细黑" w:eastAsia="华文细黑"/>
                <w:color w:val="000000"/>
                <w:szCs w:val="21"/>
              </w:rPr>
              <w:t>内</w:t>
            </w:r>
            <w:r>
              <w:rPr>
                <w:rFonts w:ascii="华文细黑" w:hAnsi="华文细黑" w:eastAsia="华文细黑"/>
                <w:color w:val="000000"/>
                <w:szCs w:val="21"/>
              </w:rPr>
              <w:t xml:space="preserve"> 容</w:t>
            </w:r>
          </w:p>
        </w:tc>
        <w:tc>
          <w:tcPr>
            <w:tcW w:w="5812" w:type="dxa"/>
            <w:tcBorders>
              <w:top w:val="single" w:color="auto" w:sz="4" w:space="0"/>
              <w:left w:val="single" w:color="auto" w:sz="4" w:space="0"/>
              <w:bottom w:val="single" w:color="auto" w:sz="4" w:space="0"/>
              <w:right w:val="single" w:color="auto" w:sz="4" w:space="0"/>
            </w:tcBorders>
          </w:tcPr>
          <w:p>
            <w:pPr>
              <w:spacing w:line="400" w:lineRule="atLeast"/>
              <w:jc w:val="center"/>
              <w:rPr>
                <w:rFonts w:ascii="华文细黑" w:hAnsi="华文细黑" w:eastAsia="华文细黑"/>
                <w:color w:val="000000"/>
                <w:szCs w:val="21"/>
              </w:rPr>
            </w:pPr>
            <w:r>
              <w:rPr>
                <w:rFonts w:hint="eastAsia" w:ascii="华文细黑" w:hAnsi="华文细黑" w:eastAsia="华文细黑"/>
                <w:color w:val="000000"/>
                <w:szCs w:val="21"/>
              </w:rPr>
              <w:t>说明与要求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64"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华文细黑" w:hAnsi="华文细黑" w:eastAsia="华文细黑"/>
                <w:color w:val="000000"/>
                <w:szCs w:val="21"/>
              </w:rPr>
            </w:pPr>
            <w:r>
              <w:rPr>
                <w:rFonts w:ascii="华文细黑" w:hAnsi="华文细黑" w:eastAsia="华文细黑"/>
                <w:color w:val="000000"/>
                <w:szCs w:val="21"/>
              </w:rPr>
              <w:t>1</w:t>
            </w:r>
          </w:p>
        </w:tc>
        <w:tc>
          <w:tcPr>
            <w:tcW w:w="2322" w:type="dxa"/>
            <w:tcBorders>
              <w:top w:val="single" w:color="auto" w:sz="4" w:space="0"/>
              <w:left w:val="single" w:color="auto" w:sz="4" w:space="0"/>
              <w:bottom w:val="single" w:color="auto" w:sz="4" w:space="0"/>
              <w:right w:val="single" w:color="auto" w:sz="4" w:space="0"/>
            </w:tcBorders>
          </w:tcPr>
          <w:p>
            <w:pPr>
              <w:spacing w:line="400" w:lineRule="atLeast"/>
              <w:rPr>
                <w:rFonts w:ascii="华文细黑" w:hAnsi="华文细黑" w:eastAsia="华文细黑"/>
                <w:color w:val="000000"/>
                <w:szCs w:val="21"/>
              </w:rPr>
            </w:pPr>
            <w:r>
              <w:rPr>
                <w:rFonts w:hint="eastAsia" w:ascii="华文细黑" w:hAnsi="华文细黑" w:eastAsia="华文细黑"/>
                <w:color w:val="000000"/>
                <w:szCs w:val="21"/>
              </w:rPr>
              <w:t>项目名称</w:t>
            </w:r>
          </w:p>
        </w:tc>
        <w:tc>
          <w:tcPr>
            <w:tcW w:w="5812" w:type="dxa"/>
            <w:tcBorders>
              <w:top w:val="single" w:color="auto" w:sz="4" w:space="0"/>
              <w:left w:val="single" w:color="auto" w:sz="4" w:space="0"/>
              <w:bottom w:val="single" w:color="auto" w:sz="4" w:space="0"/>
              <w:right w:val="single" w:color="auto" w:sz="4" w:space="0"/>
            </w:tcBorders>
          </w:tcPr>
          <w:p>
            <w:pPr>
              <w:spacing w:line="400" w:lineRule="atLeast"/>
              <w:rPr>
                <w:rFonts w:ascii="华文细黑" w:hAnsi="华文细黑" w:eastAsia="华文细黑"/>
                <w:szCs w:val="21"/>
              </w:rPr>
            </w:pPr>
            <w:r>
              <w:rPr>
                <w:rFonts w:hint="eastAsia" w:ascii="华文细黑" w:hAnsi="华文细黑" w:eastAsia="华文细黑"/>
                <w:szCs w:val="21"/>
              </w:rPr>
              <w:t>书香集团苏州片电梯维保服务项目</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90"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华文细黑" w:hAnsi="华文细黑" w:eastAsia="华文细黑"/>
                <w:color w:val="000000"/>
                <w:szCs w:val="21"/>
              </w:rPr>
            </w:pPr>
            <w:r>
              <w:rPr>
                <w:rFonts w:hint="eastAsia" w:ascii="华文细黑" w:hAnsi="华文细黑" w:eastAsia="华文细黑"/>
                <w:color w:val="000000"/>
                <w:szCs w:val="21"/>
              </w:rPr>
              <w:t>2</w:t>
            </w:r>
          </w:p>
        </w:tc>
        <w:tc>
          <w:tcPr>
            <w:tcW w:w="2322"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ascii="华文细黑" w:hAnsi="华文细黑" w:eastAsia="华文细黑"/>
                <w:color w:val="000000"/>
                <w:szCs w:val="21"/>
              </w:rPr>
            </w:pPr>
            <w:r>
              <w:rPr>
                <w:rFonts w:hint="eastAsia" w:ascii="华文细黑" w:hAnsi="华文细黑" w:eastAsia="华文细黑"/>
                <w:color w:val="000000"/>
                <w:szCs w:val="21"/>
              </w:rPr>
              <w:t>项目范围</w:t>
            </w:r>
          </w:p>
        </w:tc>
        <w:tc>
          <w:tcPr>
            <w:tcW w:w="5812" w:type="dxa"/>
            <w:tcBorders>
              <w:top w:val="single" w:color="auto" w:sz="4" w:space="0"/>
              <w:left w:val="single" w:color="auto" w:sz="4" w:space="0"/>
              <w:bottom w:val="single" w:color="auto" w:sz="4" w:space="0"/>
              <w:right w:val="single" w:color="auto" w:sz="4" w:space="0"/>
            </w:tcBorders>
          </w:tcPr>
          <w:p>
            <w:pPr>
              <w:spacing w:line="400" w:lineRule="atLeast"/>
              <w:rPr>
                <w:rFonts w:ascii="华文细黑" w:hAnsi="华文细黑" w:eastAsia="华文细黑"/>
                <w:szCs w:val="21"/>
              </w:rPr>
            </w:pPr>
            <w:r>
              <w:rPr>
                <w:rFonts w:hint="eastAsia" w:ascii="华文细黑" w:hAnsi="华文细黑" w:eastAsia="华文细黑"/>
                <w:szCs w:val="21"/>
              </w:rPr>
              <w:t>共6家门店，共31台电梯需要提供维保服务，具体见附件一。</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90"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华文细黑" w:hAnsi="华文细黑" w:eastAsia="华文细黑"/>
                <w:color w:val="000000"/>
                <w:szCs w:val="21"/>
              </w:rPr>
            </w:pPr>
            <w:r>
              <w:rPr>
                <w:rFonts w:hint="eastAsia" w:ascii="华文细黑" w:hAnsi="华文细黑" w:eastAsia="华文细黑"/>
                <w:color w:val="000000"/>
                <w:szCs w:val="21"/>
              </w:rPr>
              <w:t>3</w:t>
            </w:r>
          </w:p>
        </w:tc>
        <w:tc>
          <w:tcPr>
            <w:tcW w:w="2322"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ascii="华文细黑" w:hAnsi="华文细黑" w:eastAsia="华文细黑"/>
                <w:color w:val="000000"/>
                <w:szCs w:val="21"/>
              </w:rPr>
            </w:pPr>
            <w:r>
              <w:rPr>
                <w:rFonts w:hint="eastAsia" w:ascii="华文细黑" w:hAnsi="华文细黑" w:eastAsia="华文细黑"/>
                <w:color w:val="000000"/>
                <w:szCs w:val="21"/>
              </w:rPr>
              <w:t>服务时间</w:t>
            </w:r>
          </w:p>
        </w:tc>
        <w:tc>
          <w:tcPr>
            <w:tcW w:w="5812" w:type="dxa"/>
            <w:tcBorders>
              <w:top w:val="single" w:color="auto" w:sz="4" w:space="0"/>
              <w:left w:val="single" w:color="auto" w:sz="4" w:space="0"/>
              <w:bottom w:val="single" w:color="auto" w:sz="4" w:space="0"/>
              <w:right w:val="single" w:color="auto" w:sz="4" w:space="0"/>
            </w:tcBorders>
          </w:tcPr>
          <w:p>
            <w:pPr>
              <w:spacing w:line="400" w:lineRule="atLeast"/>
              <w:rPr>
                <w:rFonts w:ascii="华文细黑" w:hAnsi="华文细黑" w:eastAsia="华文细黑"/>
                <w:szCs w:val="21"/>
              </w:rPr>
            </w:pPr>
            <w:r>
              <w:rPr>
                <w:rFonts w:hint="eastAsia" w:ascii="华文细黑" w:hAnsi="华文细黑" w:eastAsia="华文细黑"/>
                <w:szCs w:val="21"/>
              </w:rPr>
              <w:t xml:space="preserve"> 共</w:t>
            </w:r>
            <w:r>
              <w:rPr>
                <w:rFonts w:hint="eastAsia" w:ascii="华文细黑" w:hAnsi="华文细黑" w:eastAsia="华文细黑"/>
                <w:szCs w:val="21"/>
                <w:lang w:val="en-US" w:eastAsia="zh-CN"/>
              </w:rPr>
              <w:t>12</w:t>
            </w:r>
            <w:r>
              <w:rPr>
                <w:rFonts w:hint="eastAsia" w:ascii="华文细黑" w:hAnsi="华文细黑" w:eastAsia="华文细黑"/>
                <w:szCs w:val="21"/>
              </w:rPr>
              <w:t>个月</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90"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华文细黑" w:hAnsi="华文细黑" w:eastAsia="华文细黑"/>
                <w:color w:val="000000"/>
                <w:szCs w:val="21"/>
              </w:rPr>
            </w:pPr>
            <w:r>
              <w:rPr>
                <w:rFonts w:hint="eastAsia" w:ascii="华文细黑" w:hAnsi="华文细黑" w:eastAsia="华文细黑"/>
                <w:color w:val="000000"/>
                <w:szCs w:val="21"/>
              </w:rPr>
              <w:t>4</w:t>
            </w:r>
          </w:p>
        </w:tc>
        <w:tc>
          <w:tcPr>
            <w:tcW w:w="2322"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ascii="华文细黑" w:hAnsi="华文细黑" w:eastAsia="华文细黑"/>
                <w:color w:val="000000"/>
                <w:szCs w:val="21"/>
              </w:rPr>
            </w:pPr>
            <w:r>
              <w:rPr>
                <w:rFonts w:hint="eastAsia" w:ascii="华文细黑" w:hAnsi="华文细黑" w:eastAsia="华文细黑"/>
                <w:color w:val="000000"/>
                <w:szCs w:val="21"/>
              </w:rPr>
              <w:t>服务内容</w:t>
            </w:r>
          </w:p>
        </w:tc>
        <w:tc>
          <w:tcPr>
            <w:tcW w:w="5812" w:type="dxa"/>
            <w:tcBorders>
              <w:top w:val="single" w:color="auto" w:sz="4" w:space="0"/>
              <w:left w:val="single" w:color="auto" w:sz="4" w:space="0"/>
              <w:bottom w:val="single" w:color="auto" w:sz="4" w:space="0"/>
              <w:right w:val="single" w:color="auto" w:sz="4" w:space="0"/>
            </w:tcBorders>
          </w:tcPr>
          <w:p>
            <w:pPr>
              <w:numPr>
                <w:ilvl w:val="0"/>
                <w:numId w:val="3"/>
              </w:numPr>
              <w:spacing w:line="400" w:lineRule="atLeast"/>
              <w:rPr>
                <w:rFonts w:ascii="华文细黑" w:hAnsi="华文细黑" w:eastAsia="华文细黑"/>
                <w:szCs w:val="21"/>
              </w:rPr>
            </w:pPr>
            <w:r>
              <w:rPr>
                <w:rFonts w:hint="eastAsia" w:ascii="华文细黑" w:hAnsi="华文细黑" w:eastAsia="华文细黑"/>
                <w:szCs w:val="21"/>
              </w:rPr>
              <w:t>投标单位按照招标文件所列电梯数量及周期完成电梯维护、消缺工作，保证电梯的安全正常使用,定期检查、调整各安全部件及各活动部件，并进行定期清理润滑。</w:t>
            </w:r>
          </w:p>
          <w:p>
            <w:pPr>
              <w:numPr>
                <w:ilvl w:val="0"/>
                <w:numId w:val="3"/>
              </w:numPr>
              <w:spacing w:line="400" w:lineRule="atLeast"/>
              <w:rPr>
                <w:rFonts w:ascii="华文细黑" w:hAnsi="华文细黑" w:eastAsia="华文细黑"/>
                <w:szCs w:val="21"/>
              </w:rPr>
            </w:pPr>
            <w:r>
              <w:rPr>
                <w:rFonts w:hint="eastAsia" w:ascii="华文细黑" w:hAnsi="华文细黑" w:eastAsia="华文细黑"/>
                <w:szCs w:val="21"/>
              </w:rPr>
              <w:t>电梯保养按TSG T5001-2009《电梯使用管理与维护保养规则》有关规定执行。</w:t>
            </w:r>
          </w:p>
          <w:p>
            <w:pPr>
              <w:numPr>
                <w:ilvl w:val="0"/>
                <w:numId w:val="3"/>
              </w:numPr>
              <w:spacing w:line="400" w:lineRule="atLeast"/>
              <w:rPr>
                <w:rFonts w:ascii="华文细黑" w:hAnsi="华文细黑" w:eastAsia="华文细黑"/>
                <w:szCs w:val="21"/>
              </w:rPr>
            </w:pPr>
            <w:r>
              <w:rPr>
                <w:rFonts w:hint="eastAsia" w:ascii="华文细黑" w:hAnsi="华文细黑" w:eastAsia="华文细黑"/>
                <w:szCs w:val="21"/>
              </w:rPr>
              <w:t>投标单位需提供全天候（无节假日）的应急修理服务；</w:t>
            </w:r>
          </w:p>
          <w:p>
            <w:pPr>
              <w:numPr>
                <w:ilvl w:val="0"/>
                <w:numId w:val="3"/>
              </w:numPr>
              <w:spacing w:line="400" w:lineRule="atLeast"/>
              <w:rPr>
                <w:rFonts w:ascii="华文细黑" w:hAnsi="华文细黑" w:eastAsia="华文细黑"/>
                <w:szCs w:val="21"/>
              </w:rPr>
            </w:pPr>
            <w:r>
              <w:rPr>
                <w:rFonts w:hint="eastAsia" w:ascii="华文细黑" w:hAnsi="华文细黑" w:eastAsia="华文细黑"/>
                <w:szCs w:val="21"/>
              </w:rPr>
              <w:t>在维修过程中发生的零配件，</w:t>
            </w:r>
            <w:r>
              <w:rPr>
                <w:rFonts w:hint="eastAsia" w:ascii="华文细黑" w:hAnsi="华文细黑" w:eastAsia="华文细黑"/>
                <w:b/>
                <w:bCs/>
                <w:szCs w:val="21"/>
                <w:highlight w:val="yellow"/>
              </w:rPr>
              <w:t>单件配件在200元以下（含200元）的由中标方承担，200元以上的单件配件，由中标单位提交计划，经过甲方各店审核确认后承担。</w:t>
            </w:r>
          </w:p>
          <w:p>
            <w:pPr>
              <w:numPr>
                <w:ilvl w:val="0"/>
                <w:numId w:val="3"/>
              </w:numPr>
              <w:spacing w:line="400" w:lineRule="atLeast"/>
              <w:rPr>
                <w:rFonts w:ascii="华文细黑" w:hAnsi="华文细黑" w:eastAsia="华文细黑"/>
                <w:szCs w:val="21"/>
              </w:rPr>
            </w:pPr>
            <w:r>
              <w:rPr>
                <w:rFonts w:hint="eastAsia" w:ascii="华文细黑" w:hAnsi="华文细黑" w:eastAsia="华文细黑"/>
                <w:b/>
                <w:bCs/>
                <w:szCs w:val="21"/>
                <w:highlight w:val="yellow"/>
              </w:rPr>
              <w:t>投标单位应做好维保记录，其主要内容应包括：检修维护的电梯数量、维修项目、具体工作内容、零部件及材料的消耗数量。每月以报表形式报送各店审核确认。</w:t>
            </w:r>
          </w:p>
          <w:p>
            <w:pPr>
              <w:spacing w:line="360" w:lineRule="auto"/>
              <w:rPr>
                <w:rFonts w:ascii="宋体" w:hAnsi="宋体" w:cs="宋体"/>
              </w:rPr>
            </w:pPr>
            <w:r>
              <w:rPr>
                <w:rFonts w:hint="eastAsia" w:ascii="华文细黑" w:hAnsi="华文细黑" w:eastAsia="华文细黑"/>
                <w:b/>
                <w:bCs/>
                <w:szCs w:val="21"/>
                <w:highlight w:val="yellow"/>
              </w:rPr>
              <w:t>6、投标单位</w:t>
            </w:r>
            <w:r>
              <w:rPr>
                <w:rFonts w:hint="eastAsia" w:ascii="华文细黑" w:hAnsi="华文细黑" w:eastAsia="华文细黑"/>
                <w:szCs w:val="21"/>
              </w:rPr>
              <w:t>配合政府主管部门对服务期内的设备实施年检，（政府验检的费用由甲方自理）。由于维保不当引起复检，其复检费用由乙方承担，负责整改通过年检。</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90"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华文细黑" w:hAnsi="华文细黑" w:eastAsia="华文细黑"/>
                <w:color w:val="000000"/>
                <w:szCs w:val="21"/>
                <w:lang w:eastAsia="zh-CN"/>
              </w:rPr>
            </w:pPr>
            <w:r>
              <w:rPr>
                <w:rFonts w:hint="eastAsia" w:ascii="华文细黑" w:hAnsi="华文细黑" w:eastAsia="华文细黑"/>
                <w:color w:val="000000"/>
                <w:szCs w:val="21"/>
                <w:lang w:val="en-US" w:eastAsia="zh-CN"/>
              </w:rPr>
              <w:t>5</w:t>
            </w:r>
          </w:p>
        </w:tc>
        <w:tc>
          <w:tcPr>
            <w:tcW w:w="2322"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ascii="华文细黑" w:hAnsi="华文细黑" w:eastAsia="华文细黑"/>
                <w:color w:val="000000"/>
                <w:szCs w:val="21"/>
              </w:rPr>
            </w:pPr>
            <w:r>
              <w:rPr>
                <w:rFonts w:hint="eastAsia" w:ascii="华文细黑" w:hAnsi="华文细黑" w:eastAsia="华文细黑"/>
                <w:color w:val="000000"/>
                <w:szCs w:val="21"/>
              </w:rPr>
              <w:t>维保要求</w:t>
            </w:r>
          </w:p>
        </w:tc>
        <w:tc>
          <w:tcPr>
            <w:tcW w:w="5812" w:type="dxa"/>
            <w:tcBorders>
              <w:top w:val="single" w:color="auto" w:sz="4" w:space="0"/>
              <w:left w:val="single" w:color="auto" w:sz="4" w:space="0"/>
              <w:bottom w:val="single" w:color="auto" w:sz="4" w:space="0"/>
              <w:right w:val="single" w:color="auto" w:sz="4" w:space="0"/>
            </w:tcBorders>
          </w:tcPr>
          <w:p>
            <w:pPr>
              <w:numPr>
                <w:ilvl w:val="0"/>
                <w:numId w:val="4"/>
              </w:numPr>
              <w:spacing w:line="400" w:lineRule="atLeast"/>
              <w:rPr>
                <w:rFonts w:ascii="华文细黑" w:hAnsi="华文细黑" w:eastAsia="华文细黑"/>
                <w:szCs w:val="21"/>
              </w:rPr>
            </w:pPr>
            <w:r>
              <w:rPr>
                <w:rFonts w:hint="eastAsia" w:ascii="华文细黑" w:hAnsi="华文细黑" w:eastAsia="华文细黑"/>
                <w:szCs w:val="21"/>
              </w:rPr>
              <w:t>投标单位在接到甲方应急抢修通知后，维保人员及时抵达所维保电梯所在现场，具体要求如下：接到电梯困人故障通告后，</w:t>
            </w:r>
            <w:r>
              <w:rPr>
                <w:rFonts w:hint="eastAsia" w:ascii="华文细黑" w:hAnsi="华文细黑" w:eastAsia="华文细黑"/>
                <w:szCs w:val="21"/>
                <w:highlight w:val="yellow"/>
              </w:rPr>
              <w:t>市区抵达时间不超</w:t>
            </w:r>
            <w:r>
              <w:rPr>
                <w:rFonts w:hint="eastAsia" w:ascii="华文细黑" w:hAnsi="华文细黑" w:eastAsia="华文细黑"/>
                <w:b/>
                <w:bCs/>
                <w:szCs w:val="21"/>
                <w:highlight w:val="yellow"/>
              </w:rPr>
              <w:t>过30分</w:t>
            </w:r>
            <w:r>
              <w:rPr>
                <w:rFonts w:hint="eastAsia" w:ascii="华文细黑" w:hAnsi="华文细黑" w:eastAsia="华文细黑"/>
                <w:szCs w:val="21"/>
                <w:highlight w:val="yellow"/>
              </w:rPr>
              <w:t>钟、其他区域一般不超过</w:t>
            </w:r>
            <w:r>
              <w:rPr>
                <w:rFonts w:hint="eastAsia" w:ascii="华文细黑" w:hAnsi="华文细黑" w:eastAsia="华文细黑"/>
                <w:b/>
                <w:bCs/>
                <w:szCs w:val="21"/>
                <w:highlight w:val="yellow"/>
              </w:rPr>
              <w:t>45分钟</w:t>
            </w:r>
            <w:r>
              <w:rPr>
                <w:rFonts w:hint="eastAsia" w:ascii="华文细黑" w:hAnsi="华文细黑" w:eastAsia="华文细黑"/>
                <w:szCs w:val="21"/>
                <w:highlight w:val="yellow"/>
              </w:rPr>
              <w:t>内赶到现场,一般故障半小时内排除,现场解决不了的重大故障48小时内拿出解决方案。</w:t>
            </w:r>
          </w:p>
          <w:p>
            <w:pPr>
              <w:numPr>
                <w:ilvl w:val="0"/>
                <w:numId w:val="4"/>
              </w:numPr>
              <w:spacing w:line="400" w:lineRule="atLeast"/>
              <w:rPr>
                <w:rFonts w:ascii="华文细黑" w:hAnsi="华文细黑" w:eastAsia="华文细黑"/>
                <w:szCs w:val="21"/>
              </w:rPr>
            </w:pPr>
            <w:r>
              <w:rPr>
                <w:rFonts w:hint="eastAsia" w:ascii="华文细黑" w:hAnsi="华文细黑" w:eastAsia="华文细黑"/>
                <w:b/>
                <w:bCs/>
                <w:color w:val="FF0000"/>
                <w:szCs w:val="21"/>
                <w:highlight w:val="yellow"/>
              </w:rPr>
              <w:t>在维保期间，至少要2人以上持证人员在场，</w:t>
            </w:r>
            <w:r>
              <w:rPr>
                <w:rFonts w:hint="eastAsia" w:ascii="华文细黑" w:hAnsi="华文细黑" w:eastAsia="华文细黑"/>
                <w:szCs w:val="21"/>
                <w:highlight w:val="yellow"/>
              </w:rPr>
              <w:t>进行日常维保和处理应急事件，投标单位需在投标文件中提供驻点人员的姓名、通讯号码并提供他们有效的特种设备作业人员资格证书复印件（须加盖聘用单位印章））</w:t>
            </w:r>
          </w:p>
          <w:p>
            <w:pPr>
              <w:numPr>
                <w:ilvl w:val="0"/>
                <w:numId w:val="4"/>
              </w:numPr>
              <w:spacing w:line="400" w:lineRule="atLeast"/>
              <w:rPr>
                <w:rFonts w:ascii="华文细黑" w:hAnsi="华文细黑" w:eastAsia="华文细黑"/>
                <w:szCs w:val="21"/>
              </w:rPr>
            </w:pPr>
            <w:r>
              <w:rPr>
                <w:rFonts w:hint="eastAsia" w:ascii="华文细黑" w:hAnsi="华文细黑" w:eastAsia="华文细黑"/>
                <w:szCs w:val="21"/>
              </w:rPr>
              <w:t>在维保期间每月不能少于2次</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90"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华文细黑" w:hAnsi="华文细黑" w:eastAsia="华文细黑"/>
                <w:color w:val="000000"/>
                <w:szCs w:val="21"/>
                <w:lang w:eastAsia="zh-CN"/>
              </w:rPr>
            </w:pPr>
            <w:r>
              <w:rPr>
                <w:rFonts w:hint="eastAsia" w:ascii="华文细黑" w:hAnsi="华文细黑" w:eastAsia="华文细黑"/>
                <w:color w:val="000000"/>
                <w:szCs w:val="21"/>
                <w:lang w:val="en-US" w:eastAsia="zh-CN"/>
              </w:rPr>
              <w:t>6</w:t>
            </w:r>
          </w:p>
        </w:tc>
        <w:tc>
          <w:tcPr>
            <w:tcW w:w="2322"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ascii="华文细黑" w:hAnsi="华文细黑" w:eastAsia="华文细黑"/>
                <w:color w:val="000000"/>
                <w:szCs w:val="21"/>
              </w:rPr>
            </w:pPr>
            <w:r>
              <w:rPr>
                <w:rFonts w:hint="eastAsia" w:ascii="华文细黑" w:hAnsi="华文细黑" w:eastAsia="华文细黑"/>
                <w:color w:val="000000"/>
                <w:szCs w:val="21"/>
              </w:rPr>
              <w:t>服务及检验标准</w:t>
            </w:r>
          </w:p>
        </w:tc>
        <w:tc>
          <w:tcPr>
            <w:tcW w:w="5812" w:type="dxa"/>
            <w:tcBorders>
              <w:top w:val="single" w:color="auto" w:sz="4" w:space="0"/>
              <w:left w:val="single" w:color="auto" w:sz="4" w:space="0"/>
              <w:bottom w:val="single" w:color="auto" w:sz="4" w:space="0"/>
              <w:right w:val="single" w:color="auto" w:sz="4" w:space="0"/>
            </w:tcBorders>
          </w:tcPr>
          <w:p>
            <w:pPr>
              <w:numPr>
                <w:ilvl w:val="0"/>
                <w:numId w:val="5"/>
              </w:numPr>
              <w:spacing w:line="400" w:lineRule="atLeast"/>
              <w:rPr>
                <w:rFonts w:ascii="华文细黑" w:hAnsi="华文细黑" w:eastAsia="华文细黑"/>
                <w:szCs w:val="21"/>
              </w:rPr>
            </w:pPr>
            <w:r>
              <w:rPr>
                <w:rFonts w:hint="eastAsia" w:ascii="华文细黑" w:hAnsi="华文细黑" w:eastAsia="华文细黑"/>
                <w:szCs w:val="21"/>
              </w:rPr>
              <w:t>电梯使用管理与维护保养规则TSG T5001-2009</w:t>
            </w:r>
          </w:p>
          <w:p>
            <w:pPr>
              <w:numPr>
                <w:ilvl w:val="0"/>
                <w:numId w:val="5"/>
              </w:numPr>
              <w:spacing w:line="400" w:lineRule="atLeast"/>
              <w:rPr>
                <w:rFonts w:ascii="华文细黑" w:hAnsi="华文细黑" w:eastAsia="华文细黑"/>
                <w:szCs w:val="21"/>
              </w:rPr>
            </w:pPr>
            <w:r>
              <w:rPr>
                <w:rFonts w:hint="eastAsia" w:ascii="华文细黑" w:hAnsi="华文细黑" w:eastAsia="华文细黑"/>
                <w:szCs w:val="21"/>
              </w:rPr>
              <w:t>苏州市特种设备安全监察条例</w:t>
            </w:r>
          </w:p>
          <w:p>
            <w:pPr>
              <w:numPr>
                <w:ilvl w:val="0"/>
                <w:numId w:val="5"/>
              </w:numPr>
              <w:spacing w:line="400" w:lineRule="atLeast"/>
              <w:rPr>
                <w:rFonts w:ascii="华文细黑" w:hAnsi="华文细黑" w:eastAsia="华文细黑"/>
                <w:szCs w:val="21"/>
              </w:rPr>
            </w:pPr>
            <w:r>
              <w:rPr>
                <w:rFonts w:hint="eastAsia" w:ascii="华文细黑" w:hAnsi="华文细黑" w:eastAsia="华文细黑"/>
                <w:szCs w:val="21"/>
              </w:rPr>
              <w:t>电梯维修范围GB/T 18775-2002</w:t>
            </w:r>
          </w:p>
          <w:p>
            <w:pPr>
              <w:numPr>
                <w:ilvl w:val="0"/>
                <w:numId w:val="5"/>
              </w:numPr>
              <w:spacing w:line="400" w:lineRule="atLeast"/>
              <w:rPr>
                <w:rFonts w:ascii="华文细黑" w:hAnsi="华文细黑" w:eastAsia="华文细黑"/>
                <w:szCs w:val="21"/>
              </w:rPr>
            </w:pPr>
            <w:r>
              <w:rPr>
                <w:rFonts w:hint="eastAsia" w:ascii="华文细黑" w:hAnsi="华文细黑" w:eastAsia="华文细黑"/>
                <w:szCs w:val="21"/>
              </w:rPr>
              <w:t>电梯安装使用维护说明书</w:t>
            </w:r>
          </w:p>
          <w:p>
            <w:pPr>
              <w:numPr>
                <w:ilvl w:val="0"/>
                <w:numId w:val="5"/>
              </w:numPr>
              <w:spacing w:line="400" w:lineRule="atLeast"/>
              <w:rPr>
                <w:rFonts w:ascii="华文细黑" w:hAnsi="华文细黑" w:eastAsia="华文细黑"/>
                <w:szCs w:val="21"/>
              </w:rPr>
            </w:pPr>
            <w:r>
              <w:rPr>
                <w:rFonts w:hint="eastAsia" w:ascii="华文细黑" w:hAnsi="华文细黑" w:eastAsia="华文细黑"/>
                <w:szCs w:val="21"/>
              </w:rPr>
              <w:t>特种设备安全监察条例</w:t>
            </w:r>
          </w:p>
          <w:p>
            <w:pPr>
              <w:numPr>
                <w:ilvl w:val="0"/>
                <w:numId w:val="5"/>
              </w:numPr>
              <w:spacing w:line="400" w:lineRule="atLeast"/>
              <w:rPr>
                <w:rFonts w:ascii="华文细黑" w:hAnsi="华文细黑" w:eastAsia="华文细黑"/>
                <w:szCs w:val="21"/>
              </w:rPr>
            </w:pPr>
            <w:r>
              <w:rPr>
                <w:rFonts w:hint="eastAsia" w:ascii="华文细黑" w:hAnsi="华文细黑" w:eastAsia="华文细黑"/>
                <w:szCs w:val="21"/>
              </w:rPr>
              <w:t>维保合同</w:t>
            </w:r>
          </w:p>
          <w:p>
            <w:pPr>
              <w:spacing w:line="400" w:lineRule="atLeast"/>
              <w:rPr>
                <w:rFonts w:ascii="华文细黑" w:hAnsi="华文细黑" w:eastAsia="华文细黑"/>
                <w:szCs w:val="21"/>
              </w:rPr>
            </w:pPr>
            <w:r>
              <w:rPr>
                <w:rFonts w:hint="eastAsia" w:ascii="华文细黑" w:hAnsi="华文细黑" w:eastAsia="华文细黑"/>
                <w:szCs w:val="21"/>
              </w:rPr>
              <w:t>以上规章、标准不论有无年代号，除有特殊说明的以外，均以最新有效版本为准。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90"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华文细黑" w:hAnsi="华文细黑" w:eastAsia="华文细黑"/>
                <w:color w:val="000000"/>
                <w:szCs w:val="21"/>
                <w:lang w:eastAsia="zh-CN"/>
              </w:rPr>
            </w:pPr>
            <w:r>
              <w:rPr>
                <w:rFonts w:hint="eastAsia" w:ascii="华文细黑" w:hAnsi="华文细黑" w:eastAsia="华文细黑"/>
                <w:color w:val="000000"/>
                <w:szCs w:val="21"/>
                <w:lang w:val="en-US" w:eastAsia="zh-CN"/>
              </w:rPr>
              <w:t>7</w:t>
            </w:r>
          </w:p>
        </w:tc>
        <w:tc>
          <w:tcPr>
            <w:tcW w:w="2322"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ascii="华文细黑" w:hAnsi="华文细黑" w:eastAsia="华文细黑"/>
                <w:color w:val="000000"/>
                <w:szCs w:val="21"/>
              </w:rPr>
            </w:pPr>
            <w:r>
              <w:rPr>
                <w:rFonts w:hint="eastAsia" w:ascii="华文细黑" w:hAnsi="华文细黑" w:eastAsia="华文细黑"/>
                <w:color w:val="000000"/>
                <w:szCs w:val="21"/>
              </w:rPr>
              <w:t>竞争报价人的资质等级要求</w:t>
            </w:r>
          </w:p>
        </w:tc>
        <w:tc>
          <w:tcPr>
            <w:tcW w:w="5812" w:type="dxa"/>
            <w:tcBorders>
              <w:top w:val="single" w:color="auto" w:sz="4" w:space="0"/>
              <w:left w:val="single" w:color="auto" w:sz="4" w:space="0"/>
              <w:bottom w:val="single" w:color="auto" w:sz="4" w:space="0"/>
              <w:right w:val="single" w:color="auto" w:sz="4" w:space="0"/>
            </w:tcBorders>
          </w:tcPr>
          <w:p>
            <w:pPr>
              <w:numPr>
                <w:ilvl w:val="0"/>
                <w:numId w:val="6"/>
              </w:numPr>
              <w:spacing w:line="400" w:lineRule="atLeast"/>
              <w:rPr>
                <w:rFonts w:ascii="华文细黑" w:hAnsi="华文细黑" w:eastAsia="华文细黑"/>
                <w:szCs w:val="21"/>
              </w:rPr>
            </w:pPr>
            <w:r>
              <w:rPr>
                <w:rFonts w:hint="eastAsia" w:ascii="华文细黑" w:hAnsi="华文细黑" w:eastAsia="华文细黑"/>
                <w:szCs w:val="21"/>
              </w:rPr>
              <w:t>上述邀标函资质要求</w:t>
            </w:r>
          </w:p>
          <w:p>
            <w:pPr>
              <w:spacing w:line="400" w:lineRule="atLeast"/>
              <w:rPr>
                <w:rFonts w:ascii="华文细黑" w:hAnsi="华文细黑" w:eastAsia="华文细黑"/>
                <w:szCs w:val="21"/>
              </w:rPr>
            </w:pPr>
            <w:r>
              <w:rPr>
                <w:rFonts w:hint="eastAsia" w:ascii="华文细黑" w:hAnsi="华文细黑" w:eastAsia="华文细黑"/>
                <w:szCs w:val="21"/>
              </w:rPr>
              <w:t>2、投标单位应当具备特征设备安全监督管理部门核发的相应许可证，投标单位专职维保人员应具备《作业人员证》，现场从业人员均持证上岗，每二年进行一次技术等级考核。</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02"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华文细黑" w:hAnsi="华文细黑" w:eastAsia="华文细黑"/>
                <w:color w:val="000000"/>
                <w:szCs w:val="21"/>
                <w:lang w:eastAsia="zh-CN"/>
              </w:rPr>
            </w:pPr>
            <w:r>
              <w:rPr>
                <w:rFonts w:hint="eastAsia" w:ascii="华文细黑" w:hAnsi="华文细黑" w:eastAsia="华文细黑"/>
                <w:color w:val="000000"/>
                <w:szCs w:val="21"/>
                <w:lang w:val="en-US" w:eastAsia="zh-CN"/>
              </w:rPr>
              <w:t>8</w:t>
            </w:r>
          </w:p>
        </w:tc>
        <w:tc>
          <w:tcPr>
            <w:tcW w:w="2322" w:type="dxa"/>
            <w:tcBorders>
              <w:top w:val="single" w:color="auto" w:sz="4" w:space="0"/>
              <w:left w:val="single" w:color="auto" w:sz="4" w:space="0"/>
              <w:bottom w:val="single" w:color="auto" w:sz="4" w:space="0"/>
              <w:right w:val="single" w:color="auto" w:sz="4" w:space="0"/>
            </w:tcBorders>
          </w:tcPr>
          <w:p>
            <w:pPr>
              <w:spacing w:line="400" w:lineRule="atLeast"/>
              <w:rPr>
                <w:rFonts w:ascii="华文细黑" w:hAnsi="华文细黑" w:eastAsia="华文细黑"/>
                <w:color w:val="000000"/>
                <w:szCs w:val="21"/>
              </w:rPr>
            </w:pPr>
            <w:r>
              <w:rPr>
                <w:rFonts w:hint="eastAsia" w:ascii="华文细黑" w:hAnsi="华文细黑" w:eastAsia="华文细黑"/>
                <w:color w:val="000000"/>
                <w:szCs w:val="21"/>
              </w:rPr>
              <w:t>竞争报价文件要求份数</w:t>
            </w:r>
          </w:p>
        </w:tc>
        <w:tc>
          <w:tcPr>
            <w:tcW w:w="5812" w:type="dxa"/>
            <w:tcBorders>
              <w:top w:val="single" w:color="auto" w:sz="4" w:space="0"/>
              <w:left w:val="single" w:color="auto" w:sz="4" w:space="0"/>
              <w:bottom w:val="single" w:color="auto" w:sz="4" w:space="0"/>
              <w:right w:val="single" w:color="auto" w:sz="4" w:space="0"/>
            </w:tcBorders>
          </w:tcPr>
          <w:p>
            <w:pPr>
              <w:spacing w:line="400" w:lineRule="atLeast"/>
              <w:rPr>
                <w:rFonts w:ascii="华文细黑" w:hAnsi="华文细黑" w:eastAsia="华文细黑"/>
                <w:szCs w:val="21"/>
              </w:rPr>
            </w:pPr>
            <w:r>
              <w:rPr>
                <w:rFonts w:hint="eastAsia" w:ascii="华文细黑" w:hAnsi="华文细黑" w:eastAsia="华文细黑"/>
                <w:szCs w:val="21"/>
              </w:rPr>
              <w:t xml:space="preserve">正本一份，副本二份，装订成册（胶装：黄色皮纹卡纸），电子版一份，密封盖章。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92"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华文细黑" w:hAnsi="华文细黑" w:eastAsia="华文细黑"/>
                <w:color w:val="000000"/>
                <w:szCs w:val="21"/>
              </w:rPr>
            </w:pPr>
            <w:r>
              <w:rPr>
                <w:rFonts w:hint="eastAsia" w:ascii="华文细黑" w:hAnsi="华文细黑" w:eastAsia="华文细黑"/>
                <w:color w:val="000000"/>
                <w:szCs w:val="21"/>
              </w:rPr>
              <w:t>9</w:t>
            </w:r>
          </w:p>
        </w:tc>
        <w:tc>
          <w:tcPr>
            <w:tcW w:w="2322" w:type="dxa"/>
            <w:tcBorders>
              <w:top w:val="single" w:color="auto" w:sz="4" w:space="0"/>
              <w:left w:val="single" w:color="auto" w:sz="4" w:space="0"/>
              <w:bottom w:val="single" w:color="auto" w:sz="4" w:space="0"/>
              <w:right w:val="single" w:color="auto" w:sz="4" w:space="0"/>
            </w:tcBorders>
          </w:tcPr>
          <w:p>
            <w:pPr>
              <w:spacing w:line="400" w:lineRule="atLeast"/>
              <w:rPr>
                <w:rFonts w:ascii="华文细黑" w:hAnsi="华文细黑" w:eastAsia="华文细黑"/>
                <w:color w:val="000000"/>
                <w:szCs w:val="21"/>
              </w:rPr>
            </w:pPr>
            <w:r>
              <w:rPr>
                <w:rFonts w:hint="eastAsia" w:ascii="华文细黑" w:hAnsi="华文细黑" w:eastAsia="华文细黑"/>
                <w:color w:val="000000"/>
                <w:szCs w:val="21"/>
              </w:rPr>
              <w:t>竞争报价文件递交截止时间及地点</w:t>
            </w:r>
          </w:p>
        </w:tc>
        <w:tc>
          <w:tcPr>
            <w:tcW w:w="5812" w:type="dxa"/>
            <w:tcBorders>
              <w:top w:val="single" w:color="auto" w:sz="4" w:space="0"/>
              <w:left w:val="single" w:color="auto" w:sz="4" w:space="0"/>
              <w:bottom w:val="single" w:color="auto" w:sz="4" w:space="0"/>
              <w:right w:val="single" w:color="auto" w:sz="4" w:space="0"/>
            </w:tcBorders>
          </w:tcPr>
          <w:p>
            <w:pPr>
              <w:spacing w:line="400" w:lineRule="atLeast"/>
              <w:rPr>
                <w:rFonts w:ascii="华文细黑" w:hAnsi="华文细黑" w:eastAsia="华文细黑"/>
                <w:b/>
                <w:bCs/>
                <w:color w:val="FF0000"/>
                <w:szCs w:val="21"/>
                <w:highlight w:val="yellow"/>
              </w:rPr>
            </w:pPr>
            <w:r>
              <w:rPr>
                <w:rFonts w:hint="eastAsia" w:ascii="华文细黑" w:hAnsi="华文细黑" w:eastAsia="华文细黑"/>
                <w:b/>
                <w:bCs/>
                <w:color w:val="FF0000"/>
                <w:szCs w:val="21"/>
                <w:highlight w:val="yellow"/>
              </w:rPr>
              <w:t>时间：2018年01月</w:t>
            </w:r>
            <w:r>
              <w:rPr>
                <w:rFonts w:hint="eastAsia" w:ascii="华文细黑" w:hAnsi="华文细黑" w:eastAsia="华文细黑"/>
                <w:b/>
                <w:bCs/>
                <w:color w:val="FF0000"/>
                <w:szCs w:val="21"/>
                <w:highlight w:val="yellow"/>
                <w:lang w:val="en-US" w:eastAsia="zh-CN"/>
              </w:rPr>
              <w:t>22</w:t>
            </w:r>
            <w:r>
              <w:rPr>
                <w:rFonts w:hint="eastAsia" w:ascii="华文细黑" w:hAnsi="华文细黑" w:eastAsia="华文细黑"/>
                <w:b/>
                <w:bCs/>
                <w:color w:val="FF0000"/>
                <w:szCs w:val="21"/>
                <w:highlight w:val="yellow"/>
              </w:rPr>
              <w:t>日上午11：00之前</w:t>
            </w:r>
          </w:p>
          <w:p>
            <w:pPr>
              <w:spacing w:line="400" w:lineRule="atLeast"/>
              <w:rPr>
                <w:rFonts w:ascii="华文细黑" w:hAnsi="华文细黑" w:eastAsia="华文细黑"/>
                <w:szCs w:val="21"/>
              </w:rPr>
            </w:pPr>
            <w:r>
              <w:rPr>
                <w:rFonts w:hint="eastAsia" w:ascii="华文细黑" w:hAnsi="华文细黑" w:eastAsia="华文细黑"/>
                <w:szCs w:val="21"/>
              </w:rPr>
              <w:t>地点：苏州市三香路333号书香酒店管理集团</w:t>
            </w:r>
          </w:p>
          <w:p>
            <w:pPr>
              <w:spacing w:line="400" w:lineRule="atLeast"/>
              <w:rPr>
                <w:rFonts w:ascii="华文细黑" w:hAnsi="华文细黑" w:eastAsia="华文细黑"/>
                <w:szCs w:val="21"/>
              </w:rPr>
            </w:pPr>
            <w:r>
              <w:rPr>
                <w:rFonts w:hint="eastAsia" w:ascii="华文细黑" w:hAnsi="华文细黑" w:eastAsia="华文细黑"/>
                <w:szCs w:val="21"/>
              </w:rPr>
              <w:t>联系人：钱恩妮  联系电话：13915556818</w:t>
            </w:r>
          </w:p>
          <w:p>
            <w:pPr>
              <w:spacing w:line="400" w:lineRule="atLeast"/>
              <w:rPr>
                <w:rFonts w:ascii="华文细黑" w:hAnsi="华文细黑" w:eastAsia="华文细黑"/>
                <w:szCs w:val="21"/>
              </w:rPr>
            </w:pPr>
            <w:r>
              <w:rPr>
                <w:rFonts w:hint="eastAsia" w:ascii="华文细黑" w:hAnsi="华文细黑" w:eastAsia="华文细黑"/>
                <w:szCs w:val="21"/>
              </w:rPr>
              <w:t>非苏州市的投标单位可密封后邮寄投标文件至上述收件人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9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华文细黑" w:hAnsi="华文细黑" w:eastAsia="华文细黑"/>
                <w:color w:val="000000"/>
                <w:szCs w:val="21"/>
              </w:rPr>
            </w:pPr>
            <w:r>
              <w:rPr>
                <w:rFonts w:hint="eastAsia" w:ascii="华文细黑" w:hAnsi="华文细黑" w:eastAsia="华文细黑"/>
                <w:color w:val="000000"/>
                <w:szCs w:val="21"/>
              </w:rPr>
              <w:t>10</w:t>
            </w:r>
          </w:p>
        </w:tc>
        <w:tc>
          <w:tcPr>
            <w:tcW w:w="2322" w:type="dxa"/>
            <w:tcBorders>
              <w:top w:val="single" w:color="auto" w:sz="4" w:space="0"/>
              <w:left w:val="single" w:color="auto" w:sz="4" w:space="0"/>
              <w:bottom w:val="single" w:color="auto" w:sz="4" w:space="0"/>
              <w:right w:val="single" w:color="auto" w:sz="4" w:space="0"/>
            </w:tcBorders>
          </w:tcPr>
          <w:p>
            <w:pPr>
              <w:spacing w:line="400" w:lineRule="atLeast"/>
              <w:rPr>
                <w:rFonts w:ascii="华文细黑" w:hAnsi="华文细黑" w:eastAsia="华文细黑"/>
                <w:color w:val="000000"/>
                <w:szCs w:val="21"/>
              </w:rPr>
            </w:pPr>
          </w:p>
          <w:p>
            <w:pPr>
              <w:spacing w:line="400" w:lineRule="atLeast"/>
              <w:rPr>
                <w:rFonts w:ascii="华文细黑" w:hAnsi="华文细黑" w:eastAsia="华文细黑"/>
                <w:color w:val="000000"/>
                <w:szCs w:val="21"/>
              </w:rPr>
            </w:pPr>
            <w:r>
              <w:rPr>
                <w:rFonts w:hint="eastAsia" w:ascii="华文细黑" w:hAnsi="华文细黑" w:eastAsia="华文细黑"/>
                <w:color w:val="000000"/>
                <w:szCs w:val="21"/>
              </w:rPr>
              <w:t>报价方式及价格确定</w:t>
            </w:r>
          </w:p>
        </w:tc>
        <w:tc>
          <w:tcPr>
            <w:tcW w:w="5812" w:type="dxa"/>
            <w:tcBorders>
              <w:top w:val="single" w:color="auto" w:sz="4" w:space="0"/>
              <w:left w:val="single" w:color="auto" w:sz="4" w:space="0"/>
              <w:bottom w:val="single" w:color="auto" w:sz="4" w:space="0"/>
              <w:right w:val="single" w:color="auto" w:sz="4" w:space="0"/>
            </w:tcBorders>
          </w:tcPr>
          <w:p>
            <w:pPr>
              <w:numPr>
                <w:ilvl w:val="0"/>
                <w:numId w:val="7"/>
              </w:numPr>
              <w:spacing w:line="400" w:lineRule="atLeast"/>
              <w:rPr>
                <w:rFonts w:ascii="华文细黑" w:hAnsi="华文细黑" w:eastAsia="华文细黑"/>
                <w:szCs w:val="21"/>
                <w:highlight w:val="yellow"/>
              </w:rPr>
            </w:pPr>
            <w:r>
              <w:rPr>
                <w:rFonts w:hint="eastAsia" w:ascii="华文细黑" w:hAnsi="华文细黑" w:eastAsia="华文细黑"/>
                <w:szCs w:val="21"/>
                <w:highlight w:val="yellow"/>
              </w:rPr>
              <w:t>本项目采用</w:t>
            </w:r>
            <w:r>
              <w:rPr>
                <w:rFonts w:hint="eastAsia" w:ascii="华文细黑" w:hAnsi="华文细黑" w:eastAsia="华文细黑"/>
                <w:b/>
                <w:bCs/>
                <w:szCs w:val="21"/>
                <w:highlight w:val="yellow"/>
              </w:rPr>
              <w:t>年度总承包方式进行报价。</w:t>
            </w:r>
          </w:p>
          <w:p>
            <w:pPr>
              <w:numPr>
                <w:ilvl w:val="0"/>
                <w:numId w:val="7"/>
              </w:numPr>
              <w:spacing w:line="400" w:lineRule="atLeast"/>
              <w:rPr>
                <w:rFonts w:ascii="华文细黑" w:hAnsi="华文细黑" w:eastAsia="华文细黑"/>
                <w:b/>
                <w:bCs/>
                <w:szCs w:val="21"/>
                <w:highlight w:val="yellow"/>
              </w:rPr>
            </w:pPr>
            <w:r>
              <w:rPr>
                <w:rFonts w:hint="eastAsia" w:ascii="华文细黑" w:hAnsi="华文细黑" w:eastAsia="华文细黑"/>
                <w:b/>
                <w:bCs/>
                <w:szCs w:val="21"/>
                <w:highlight w:val="yellow"/>
              </w:rPr>
              <w:t>需要提供200元（含）以下更换配件的材料清单。</w:t>
            </w:r>
          </w:p>
          <w:p>
            <w:pPr>
              <w:numPr>
                <w:ilvl w:val="0"/>
                <w:numId w:val="7"/>
              </w:numPr>
              <w:spacing w:line="400" w:lineRule="atLeast"/>
              <w:rPr>
                <w:rFonts w:ascii="华文细黑" w:hAnsi="华文细黑" w:eastAsia="华文细黑"/>
                <w:szCs w:val="21"/>
                <w:highlight w:val="yellow"/>
              </w:rPr>
            </w:pPr>
            <w:r>
              <w:rPr>
                <w:rFonts w:hint="eastAsia" w:ascii="华文细黑" w:hAnsi="华文细黑" w:eastAsia="华文细黑"/>
                <w:szCs w:val="21"/>
                <w:highlight w:val="yellow"/>
              </w:rPr>
              <w:t>本项目只允许有一个报价，任何有选择的报价将不予接受。</w:t>
            </w:r>
          </w:p>
          <w:p>
            <w:pPr>
              <w:spacing w:line="400" w:lineRule="atLeast"/>
              <w:rPr>
                <w:rFonts w:ascii="华文细黑" w:hAnsi="华文细黑" w:eastAsia="华文细黑"/>
                <w:szCs w:val="21"/>
              </w:rPr>
            </w:pPr>
            <w:r>
              <w:rPr>
                <w:rFonts w:hint="eastAsia" w:ascii="华文细黑" w:hAnsi="华文细黑" w:eastAsia="华文细黑"/>
                <w:szCs w:val="21"/>
              </w:rPr>
              <w:t>4、报价书必须符合招标文件的实质性要求，最终选择合理低价者进行合作（同时综合考虑报价单位的综合能力）。（招标人有权要求报价单位对报价内容进行解释，个别材料如不符合招标人要求的，招标人有权要求报价单位调整报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9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华文细黑" w:hAnsi="华文细黑" w:eastAsia="华文细黑"/>
                <w:color w:val="000000"/>
                <w:szCs w:val="21"/>
              </w:rPr>
            </w:pPr>
            <w:r>
              <w:rPr>
                <w:rFonts w:hint="eastAsia" w:ascii="华文细黑" w:hAnsi="华文细黑" w:eastAsia="华文细黑"/>
                <w:color w:val="000000"/>
                <w:szCs w:val="21"/>
              </w:rPr>
              <w:t>11</w:t>
            </w:r>
          </w:p>
        </w:tc>
        <w:tc>
          <w:tcPr>
            <w:tcW w:w="2322"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ascii="华文细黑" w:hAnsi="华文细黑" w:eastAsia="华文细黑"/>
                <w:szCs w:val="21"/>
              </w:rPr>
            </w:pPr>
            <w:r>
              <w:rPr>
                <w:rFonts w:hint="eastAsia" w:ascii="华文细黑" w:hAnsi="华文细黑" w:eastAsia="华文细黑"/>
                <w:szCs w:val="21"/>
              </w:rPr>
              <w:t>报价范围</w:t>
            </w:r>
          </w:p>
        </w:tc>
        <w:tc>
          <w:tcPr>
            <w:tcW w:w="5812" w:type="dxa"/>
            <w:tcBorders>
              <w:top w:val="single" w:color="auto" w:sz="4" w:space="0"/>
              <w:left w:val="single" w:color="auto" w:sz="4" w:space="0"/>
              <w:bottom w:val="single" w:color="auto" w:sz="4" w:space="0"/>
              <w:right w:val="single" w:color="auto" w:sz="4" w:space="0"/>
            </w:tcBorders>
          </w:tcPr>
          <w:p>
            <w:pPr>
              <w:spacing w:line="400" w:lineRule="atLeast"/>
              <w:rPr>
                <w:rFonts w:ascii="华文细黑" w:hAnsi="华文细黑" w:eastAsia="华文细黑"/>
                <w:b/>
                <w:bCs/>
                <w:szCs w:val="21"/>
                <w:highlight w:val="yellow"/>
              </w:rPr>
            </w:pPr>
            <w:r>
              <w:rPr>
                <w:rFonts w:hint="eastAsia" w:ascii="华文细黑" w:hAnsi="华文细黑" w:eastAsia="华文细黑"/>
                <w:b/>
                <w:bCs/>
                <w:szCs w:val="21"/>
                <w:highlight w:val="yellow"/>
              </w:rPr>
              <w:t>1、投标人报价应包括为完成本标所需的所有费用。报价应为本项目的工作准备、检修和维护而发生的各项应有费用，其中包括：检修维护项目的工程直接费、间接费、利润、税金；安全措施费、特殊施工措施费；施工机械、机具进退场安拆费；现场文明施工措施费；保险费；交叉作业增加费；配合费用；风险因素等所有相关的费税价款。</w:t>
            </w:r>
          </w:p>
          <w:p>
            <w:pPr>
              <w:spacing w:line="400" w:lineRule="atLeast"/>
              <w:rPr>
                <w:rFonts w:ascii="华文细黑" w:hAnsi="华文细黑" w:eastAsia="华文细黑"/>
                <w:szCs w:val="21"/>
              </w:rPr>
            </w:pPr>
            <w:r>
              <w:rPr>
                <w:rFonts w:hint="eastAsia" w:ascii="华文细黑" w:hAnsi="华文细黑" w:eastAsia="华文细黑"/>
                <w:szCs w:val="21"/>
              </w:rPr>
              <w:t>2、其它有关物价、人工上涨的风险等。</w:t>
            </w:r>
          </w:p>
          <w:p>
            <w:pPr>
              <w:spacing w:line="400" w:lineRule="atLeast"/>
              <w:rPr>
                <w:rFonts w:ascii="华文细黑" w:hAnsi="华文细黑" w:eastAsia="华文细黑"/>
                <w:szCs w:val="21"/>
              </w:rPr>
            </w:pPr>
            <w:r>
              <w:rPr>
                <w:rFonts w:hint="eastAsia" w:ascii="华文细黑" w:hAnsi="华文细黑" w:eastAsia="华文细黑"/>
                <w:szCs w:val="21"/>
              </w:rPr>
              <w:t>3、报价单位自行查勘现场，充分了解施工现场不可预见性因素，并把相关费用考虑到报价中，并在《报价编制说明》中说明</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915"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华文细黑" w:hAnsi="华文细黑" w:eastAsia="华文细黑"/>
                <w:color w:val="000000"/>
                <w:szCs w:val="21"/>
              </w:rPr>
            </w:pPr>
            <w:r>
              <w:rPr>
                <w:rFonts w:hint="eastAsia" w:ascii="华文细黑" w:hAnsi="华文细黑" w:eastAsia="华文细黑"/>
                <w:color w:val="000000"/>
                <w:szCs w:val="21"/>
              </w:rPr>
              <w:t>12</w:t>
            </w:r>
          </w:p>
        </w:tc>
        <w:tc>
          <w:tcPr>
            <w:tcW w:w="2322"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ascii="华文细黑" w:hAnsi="华文细黑" w:eastAsia="华文细黑"/>
                <w:szCs w:val="21"/>
              </w:rPr>
            </w:pPr>
            <w:r>
              <w:rPr>
                <w:rFonts w:hint="eastAsia" w:ascii="华文细黑" w:hAnsi="华文细黑" w:eastAsia="华文细黑"/>
                <w:szCs w:val="21"/>
              </w:rPr>
              <w:t>付款条件</w:t>
            </w:r>
          </w:p>
        </w:tc>
        <w:tc>
          <w:tcPr>
            <w:tcW w:w="5812" w:type="dxa"/>
            <w:tcBorders>
              <w:top w:val="single" w:color="auto" w:sz="4" w:space="0"/>
              <w:left w:val="single" w:color="auto" w:sz="4" w:space="0"/>
              <w:bottom w:val="single" w:color="auto" w:sz="4" w:space="0"/>
              <w:right w:val="single" w:color="auto" w:sz="4" w:space="0"/>
            </w:tcBorders>
          </w:tcPr>
          <w:p>
            <w:pPr>
              <w:spacing w:line="400" w:lineRule="atLeast"/>
              <w:rPr>
                <w:rFonts w:ascii="华文细黑" w:hAnsi="华文细黑" w:eastAsia="华文细黑"/>
                <w:szCs w:val="21"/>
              </w:rPr>
            </w:pPr>
            <w:r>
              <w:rPr>
                <w:rFonts w:hint="eastAsia" w:ascii="华文细黑" w:hAnsi="华文细黑" w:eastAsia="华文细黑"/>
                <w:b/>
                <w:bCs/>
                <w:color w:val="000000" w:themeColor="text1"/>
                <w:szCs w:val="21"/>
              </w:rPr>
              <w:t>甲方各单店按合同价每年4月、7月、10月及次年1月按实际维保的月数支付相应维保费用。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9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华文细黑" w:hAnsi="华文细黑" w:eastAsia="华文细黑"/>
                <w:color w:val="000000"/>
                <w:szCs w:val="21"/>
              </w:rPr>
            </w:pPr>
            <w:r>
              <w:rPr>
                <w:rFonts w:hint="eastAsia" w:ascii="华文细黑" w:hAnsi="华文细黑" w:eastAsia="华文细黑"/>
                <w:color w:val="000000"/>
                <w:szCs w:val="21"/>
              </w:rPr>
              <w:t>13</w:t>
            </w:r>
          </w:p>
        </w:tc>
        <w:tc>
          <w:tcPr>
            <w:tcW w:w="2322"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ascii="华文细黑" w:hAnsi="华文细黑" w:eastAsia="华文细黑"/>
                <w:szCs w:val="21"/>
              </w:rPr>
            </w:pPr>
            <w:r>
              <w:rPr>
                <w:rFonts w:hint="eastAsia" w:ascii="华文细黑" w:hAnsi="华文细黑" w:eastAsia="华文细黑"/>
                <w:szCs w:val="21"/>
              </w:rPr>
              <w:t>往来发票</w:t>
            </w:r>
          </w:p>
        </w:tc>
        <w:tc>
          <w:tcPr>
            <w:tcW w:w="5812" w:type="dxa"/>
            <w:tcBorders>
              <w:top w:val="single" w:color="auto" w:sz="4" w:space="0"/>
              <w:left w:val="single" w:color="auto" w:sz="4" w:space="0"/>
              <w:bottom w:val="single" w:color="auto" w:sz="4" w:space="0"/>
              <w:right w:val="single" w:color="auto" w:sz="4" w:space="0"/>
            </w:tcBorders>
            <w:vAlign w:val="center"/>
          </w:tcPr>
          <w:p>
            <w:pPr>
              <w:rPr>
                <w:rFonts w:ascii="华文细黑" w:hAnsi="华文细黑" w:eastAsia="华文细黑"/>
                <w:b/>
                <w:bCs/>
                <w:color w:val="000000" w:themeColor="text1"/>
                <w:szCs w:val="21"/>
              </w:rPr>
            </w:pPr>
            <w:r>
              <w:rPr>
                <w:rFonts w:hint="eastAsia" w:ascii="华文细黑" w:hAnsi="华文细黑" w:eastAsia="华文细黑"/>
                <w:b/>
                <w:bCs/>
                <w:color w:val="000000" w:themeColor="text1"/>
                <w:szCs w:val="21"/>
              </w:rPr>
              <w:t>甲乙双方往来的发票均为增值税专用发票。写明税率。</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841"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华文细黑" w:hAnsi="华文细黑" w:eastAsia="华文细黑"/>
                <w:color w:val="000000"/>
                <w:szCs w:val="21"/>
              </w:rPr>
            </w:pPr>
            <w:r>
              <w:rPr>
                <w:rFonts w:hint="eastAsia" w:ascii="华文细黑" w:hAnsi="华文细黑" w:eastAsia="华文细黑"/>
                <w:color w:val="000000"/>
                <w:szCs w:val="21"/>
              </w:rPr>
              <w:t>14</w:t>
            </w:r>
          </w:p>
        </w:tc>
        <w:tc>
          <w:tcPr>
            <w:tcW w:w="2322"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ascii="华文细黑" w:hAnsi="华文细黑" w:eastAsia="华文细黑"/>
                <w:szCs w:val="21"/>
              </w:rPr>
            </w:pPr>
            <w:r>
              <w:rPr>
                <w:rFonts w:hint="eastAsia" w:ascii="华文细黑" w:hAnsi="华文细黑" w:eastAsia="华文细黑"/>
                <w:szCs w:val="21"/>
              </w:rPr>
              <w:t>转分包限制</w:t>
            </w:r>
          </w:p>
        </w:tc>
        <w:tc>
          <w:tcPr>
            <w:tcW w:w="5812" w:type="dxa"/>
            <w:tcBorders>
              <w:top w:val="single" w:color="auto" w:sz="4" w:space="0"/>
              <w:left w:val="single" w:color="auto" w:sz="4" w:space="0"/>
              <w:bottom w:val="single" w:color="auto" w:sz="4" w:space="0"/>
              <w:right w:val="single" w:color="auto" w:sz="4" w:space="0"/>
            </w:tcBorders>
          </w:tcPr>
          <w:p>
            <w:pPr>
              <w:spacing w:line="400" w:lineRule="atLeast"/>
              <w:rPr>
                <w:rFonts w:ascii="华文细黑" w:hAnsi="华文细黑" w:eastAsia="华文细黑"/>
                <w:b/>
                <w:bCs/>
                <w:color w:val="000000" w:themeColor="text1"/>
                <w:szCs w:val="21"/>
              </w:rPr>
            </w:pPr>
            <w:r>
              <w:rPr>
                <w:rFonts w:hint="eastAsia" w:ascii="华文细黑" w:hAnsi="华文细黑" w:eastAsia="华文细黑"/>
                <w:szCs w:val="21"/>
              </w:rPr>
              <w:t>承包人不得转包项目，更不得分包主体项目，如一经查实，发包人有权中止合同，因此带来的一切经济损失由承包人承担</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841"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华文细黑" w:hAnsi="华文细黑" w:eastAsia="华文细黑"/>
                <w:color w:val="000000"/>
                <w:szCs w:val="21"/>
              </w:rPr>
            </w:pPr>
            <w:r>
              <w:rPr>
                <w:rFonts w:hint="eastAsia" w:ascii="华文细黑" w:hAnsi="华文细黑" w:eastAsia="华文细黑"/>
                <w:color w:val="000000"/>
                <w:szCs w:val="21"/>
              </w:rPr>
              <w:t>15</w:t>
            </w:r>
          </w:p>
        </w:tc>
        <w:tc>
          <w:tcPr>
            <w:tcW w:w="2322"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ascii="华文细黑" w:hAnsi="华文细黑" w:eastAsia="华文细黑"/>
                <w:szCs w:val="21"/>
              </w:rPr>
            </w:pPr>
            <w:r>
              <w:rPr>
                <w:rFonts w:hint="eastAsia" w:ascii="华文细黑" w:hAnsi="华文细黑" w:eastAsia="华文细黑"/>
                <w:szCs w:val="21"/>
              </w:rPr>
              <w:t>竞争报价费用</w:t>
            </w:r>
          </w:p>
        </w:tc>
        <w:tc>
          <w:tcPr>
            <w:tcW w:w="5812" w:type="dxa"/>
            <w:tcBorders>
              <w:top w:val="single" w:color="auto" w:sz="4" w:space="0"/>
              <w:left w:val="single" w:color="auto" w:sz="4" w:space="0"/>
              <w:bottom w:val="single" w:color="auto" w:sz="4" w:space="0"/>
              <w:right w:val="single" w:color="auto" w:sz="4" w:space="0"/>
            </w:tcBorders>
          </w:tcPr>
          <w:p>
            <w:pPr>
              <w:spacing w:line="400" w:lineRule="atLeast"/>
              <w:rPr>
                <w:rFonts w:ascii="华文细黑" w:hAnsi="华文细黑" w:eastAsia="华文细黑"/>
                <w:b/>
                <w:bCs/>
                <w:color w:val="000000" w:themeColor="text1"/>
                <w:szCs w:val="21"/>
              </w:rPr>
            </w:pPr>
            <w:r>
              <w:rPr>
                <w:rFonts w:hint="eastAsia" w:ascii="华文细黑" w:hAnsi="华文细黑" w:eastAsia="华文细黑"/>
                <w:szCs w:val="21"/>
              </w:rPr>
              <w:t>竞争报价人承担其编制竞争报价文件及递交报价文件的一切费用，无论结果如何，招标人对上述费用不负任何责任</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841"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华文细黑" w:hAnsi="华文细黑" w:eastAsia="华文细黑"/>
                <w:color w:val="000000"/>
                <w:szCs w:val="21"/>
              </w:rPr>
            </w:pPr>
            <w:r>
              <w:rPr>
                <w:rFonts w:hint="eastAsia" w:ascii="华文细黑" w:hAnsi="华文细黑" w:eastAsia="华文细黑"/>
                <w:color w:val="000000"/>
                <w:szCs w:val="21"/>
              </w:rPr>
              <w:t>16</w:t>
            </w:r>
          </w:p>
        </w:tc>
        <w:tc>
          <w:tcPr>
            <w:tcW w:w="2322"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ascii="华文细黑" w:hAnsi="华文细黑" w:eastAsia="华文细黑"/>
                <w:szCs w:val="21"/>
              </w:rPr>
            </w:pPr>
            <w:r>
              <w:rPr>
                <w:rFonts w:hint="eastAsia" w:ascii="华文细黑" w:hAnsi="华文细黑" w:eastAsia="华文细黑"/>
                <w:szCs w:val="21"/>
              </w:rPr>
              <w:t>提疑及答疑</w:t>
            </w:r>
          </w:p>
        </w:tc>
        <w:tc>
          <w:tcPr>
            <w:tcW w:w="5812" w:type="dxa"/>
            <w:tcBorders>
              <w:top w:val="single" w:color="auto" w:sz="4" w:space="0"/>
              <w:left w:val="single" w:color="auto" w:sz="4" w:space="0"/>
              <w:bottom w:val="single" w:color="auto" w:sz="4" w:space="0"/>
              <w:right w:val="single" w:color="auto" w:sz="4" w:space="0"/>
            </w:tcBorders>
          </w:tcPr>
          <w:p>
            <w:pPr>
              <w:numPr>
                <w:ilvl w:val="0"/>
                <w:numId w:val="8"/>
              </w:numPr>
              <w:spacing w:line="400" w:lineRule="atLeast"/>
              <w:rPr>
                <w:rFonts w:ascii="华文细黑" w:hAnsi="华文细黑" w:eastAsia="华文细黑"/>
                <w:szCs w:val="21"/>
              </w:rPr>
            </w:pPr>
            <w:r>
              <w:rPr>
                <w:rFonts w:hint="eastAsia" w:ascii="华文细黑" w:hAnsi="华文细黑" w:eastAsia="华文细黑"/>
                <w:szCs w:val="21"/>
              </w:rPr>
              <w:t>竞争报价人在收到本文件后，如有疑问需要澄清，应于</w:t>
            </w:r>
            <w:r>
              <w:rPr>
                <w:rFonts w:hint="eastAsia" w:ascii="华文细黑" w:hAnsi="华文细黑" w:eastAsia="华文细黑"/>
                <w:b/>
                <w:bCs/>
                <w:color w:val="FF0000"/>
                <w:szCs w:val="21"/>
                <w:highlight w:val="yellow"/>
              </w:rPr>
              <w:t>2018年01月1</w:t>
            </w:r>
            <w:r>
              <w:rPr>
                <w:rFonts w:hint="eastAsia" w:ascii="华文细黑" w:hAnsi="华文细黑" w:eastAsia="华文细黑"/>
                <w:b/>
                <w:bCs/>
                <w:color w:val="FF0000"/>
                <w:szCs w:val="21"/>
                <w:highlight w:val="yellow"/>
                <w:lang w:val="en-US" w:eastAsia="zh-CN"/>
              </w:rPr>
              <w:t>8</w:t>
            </w:r>
            <w:bookmarkStart w:id="20" w:name="_GoBack"/>
            <w:bookmarkEnd w:id="20"/>
            <w:r>
              <w:rPr>
                <w:rFonts w:hint="eastAsia" w:ascii="华文细黑" w:hAnsi="华文细黑" w:eastAsia="华文细黑"/>
                <w:b/>
                <w:bCs/>
                <w:color w:val="FF0000"/>
                <w:szCs w:val="21"/>
                <w:highlight w:val="yellow"/>
              </w:rPr>
              <w:t>日</w:t>
            </w:r>
            <w:r>
              <w:rPr>
                <w:rFonts w:hint="eastAsia" w:ascii="华文细黑" w:hAnsi="华文细黑" w:eastAsia="华文细黑"/>
                <w:szCs w:val="21"/>
              </w:rPr>
              <w:t>下午17:00前以电子邮件形式发到hqps@soocor.com邮箱。项目部经整理后统一通过电子邮件回复</w:t>
            </w:r>
          </w:p>
          <w:p>
            <w:pPr>
              <w:numPr>
                <w:ilvl w:val="0"/>
                <w:numId w:val="8"/>
              </w:numPr>
              <w:spacing w:line="400" w:lineRule="atLeast"/>
              <w:rPr>
                <w:rFonts w:ascii="华文细黑" w:hAnsi="华文细黑" w:eastAsia="华文细黑"/>
                <w:szCs w:val="21"/>
              </w:rPr>
            </w:pPr>
            <w:r>
              <w:rPr>
                <w:rFonts w:hint="eastAsia" w:ascii="华文细黑" w:hAnsi="华文细黑" w:eastAsia="华文细黑"/>
                <w:szCs w:val="21"/>
              </w:rPr>
              <w:t>竞争报价人未按照招标规定的时间要求提出疑问的，将视作为无疑问，由此产生的一切后果由竞争报价人负责</w:t>
            </w:r>
          </w:p>
          <w:p>
            <w:pPr>
              <w:numPr>
                <w:ilvl w:val="0"/>
                <w:numId w:val="8"/>
              </w:numPr>
              <w:spacing w:line="400" w:lineRule="atLeast"/>
              <w:rPr>
                <w:rFonts w:ascii="华文细黑" w:hAnsi="华文细黑" w:eastAsia="华文细黑"/>
                <w:szCs w:val="21"/>
              </w:rPr>
            </w:pPr>
            <w:r>
              <w:rPr>
                <w:rFonts w:hint="eastAsia" w:ascii="华文细黑" w:hAnsi="华文细黑" w:eastAsia="华文细黑"/>
                <w:b/>
                <w:bCs/>
                <w:szCs w:val="21"/>
              </w:rPr>
              <w:t>只要投标人参与投标并递交了投标文件，即意味着投标人已经理解并毫无保留地接受了本招标书的所有条款，由此产生的一切后果由竞争报价人负责。</w:t>
            </w:r>
          </w:p>
        </w:tc>
      </w:tr>
    </w:tbl>
    <w:p>
      <w:pPr>
        <w:numPr>
          <w:ilvl w:val="255"/>
          <w:numId w:val="0"/>
        </w:numPr>
      </w:pPr>
    </w:p>
    <w:p>
      <w:pPr>
        <w:spacing w:line="360" w:lineRule="auto"/>
        <w:rPr>
          <w:rFonts w:ascii="华文细黑" w:hAnsi="华文细黑" w:eastAsia="华文细黑"/>
          <w:b/>
          <w:bCs/>
          <w:szCs w:val="21"/>
        </w:rPr>
      </w:pPr>
      <w:r>
        <w:rPr>
          <w:rFonts w:hint="eastAsia" w:ascii="华文细黑" w:hAnsi="华文细黑" w:eastAsia="华文细黑"/>
          <w:b/>
          <w:bCs/>
          <w:szCs w:val="21"/>
        </w:rPr>
        <w:t>二、投标报价文件</w:t>
      </w:r>
    </w:p>
    <w:p>
      <w:pPr>
        <w:spacing w:line="440" w:lineRule="exact"/>
        <w:jc w:val="left"/>
        <w:rPr>
          <w:rFonts w:ascii="华文细黑" w:hAnsi="华文细黑" w:eastAsia="华文细黑"/>
          <w:b/>
          <w:bCs/>
          <w:color w:val="000000"/>
          <w:szCs w:val="21"/>
        </w:rPr>
      </w:pPr>
      <w:r>
        <w:rPr>
          <w:rFonts w:hint="eastAsia" w:ascii="华文细黑" w:hAnsi="华文细黑" w:eastAsia="华文细黑"/>
          <w:szCs w:val="21"/>
        </w:rPr>
        <w:t>（1）投标报价文件组成：</w:t>
      </w:r>
    </w:p>
    <w:p>
      <w:pPr>
        <w:spacing w:line="360" w:lineRule="auto"/>
        <w:rPr>
          <w:rFonts w:ascii="华文细黑" w:hAnsi="华文细黑" w:eastAsia="华文细黑"/>
          <w:szCs w:val="21"/>
        </w:rPr>
      </w:pPr>
      <w:r>
        <w:rPr>
          <w:rFonts w:hint="eastAsia" w:ascii="华文细黑" w:hAnsi="华文细黑" w:eastAsia="华文细黑"/>
          <w:color w:val="000000"/>
          <w:szCs w:val="21"/>
        </w:rPr>
        <w:fldChar w:fldCharType="begin"/>
      </w:r>
      <w:r>
        <w:rPr>
          <w:rFonts w:hint="eastAsia" w:ascii="华文细黑" w:hAnsi="华文细黑" w:eastAsia="华文细黑"/>
          <w:color w:val="000000"/>
          <w:szCs w:val="21"/>
        </w:rPr>
        <w:instrText xml:space="preserve"> = 1 \* GB3 \* MERGEFORMAT </w:instrText>
      </w:r>
      <w:r>
        <w:rPr>
          <w:rFonts w:hint="eastAsia" w:ascii="华文细黑" w:hAnsi="华文细黑" w:eastAsia="华文细黑"/>
          <w:color w:val="000000"/>
          <w:szCs w:val="21"/>
        </w:rPr>
        <w:fldChar w:fldCharType="separate"/>
      </w:r>
      <w:r>
        <w:rPr>
          <w:rFonts w:ascii="华文细黑" w:hAnsi="华文细黑" w:eastAsia="华文细黑"/>
          <w:szCs w:val="21"/>
        </w:rPr>
        <w:t>①</w:t>
      </w:r>
      <w:r>
        <w:rPr>
          <w:rFonts w:hint="eastAsia" w:ascii="华文细黑" w:hAnsi="华文细黑" w:eastAsia="华文细黑"/>
          <w:color w:val="000000"/>
          <w:szCs w:val="21"/>
        </w:rPr>
        <w:fldChar w:fldCharType="end"/>
      </w:r>
      <w:r>
        <w:rPr>
          <w:rFonts w:hint="eastAsia" w:ascii="华文细黑" w:hAnsi="华文细黑" w:eastAsia="华文细黑"/>
          <w:szCs w:val="21"/>
        </w:rPr>
        <w:t>投标书：含商务部分、报价及技术部分:</w:t>
      </w:r>
    </w:p>
    <w:p>
      <w:pPr>
        <w:spacing w:line="360" w:lineRule="auto"/>
        <w:rPr>
          <w:rFonts w:ascii="华文细黑" w:hAnsi="华文细黑" w:eastAsia="华文细黑"/>
          <w:szCs w:val="21"/>
        </w:rPr>
      </w:pPr>
      <w:r>
        <w:rPr>
          <w:rFonts w:hint="eastAsia" w:ascii="华文细黑" w:hAnsi="华文细黑" w:eastAsia="华文细黑"/>
          <w:szCs w:val="21"/>
        </w:rPr>
        <w:t>②报价编制说明</w:t>
      </w:r>
    </w:p>
    <w:p>
      <w:pPr>
        <w:spacing w:line="360" w:lineRule="auto"/>
        <w:rPr>
          <w:rFonts w:ascii="华文细黑" w:hAnsi="华文细黑" w:eastAsia="华文细黑"/>
          <w:szCs w:val="21"/>
        </w:rPr>
      </w:pPr>
      <w:r>
        <w:rPr>
          <w:rFonts w:hint="eastAsia" w:ascii="华文细黑" w:hAnsi="华文细黑" w:eastAsia="华文细黑"/>
          <w:szCs w:val="21"/>
        </w:rPr>
        <w:t>③资格证明材料、企业业绩、社会信誉等其他资料：企业资格证书、企业营业执照、安全生产许可证、企业信用手册等（凡提供复印件的必须加盖单位红章）</w:t>
      </w:r>
    </w:p>
    <w:p>
      <w:pPr>
        <w:spacing w:line="360" w:lineRule="auto"/>
        <w:rPr>
          <w:rFonts w:ascii="华文细黑" w:hAnsi="华文细黑" w:eastAsia="华文细黑"/>
          <w:szCs w:val="21"/>
        </w:rPr>
      </w:pPr>
      <w:r>
        <w:rPr>
          <w:rFonts w:hint="eastAsia" w:ascii="华文细黑" w:hAnsi="华文细黑" w:eastAsia="华文细黑"/>
          <w:szCs w:val="21"/>
        </w:rPr>
        <w:t>（2）对投标报价文件要求：</w:t>
      </w:r>
    </w:p>
    <w:p>
      <w:pPr>
        <w:spacing w:line="360" w:lineRule="auto"/>
        <w:rPr>
          <w:rFonts w:ascii="华文细黑" w:hAnsi="华文细黑" w:eastAsia="华文细黑"/>
          <w:szCs w:val="21"/>
        </w:rPr>
      </w:pPr>
      <w:r>
        <w:rPr>
          <w:rFonts w:hint="eastAsia" w:ascii="华文细黑" w:hAnsi="华文细黑" w:eastAsia="华文细黑"/>
          <w:szCs w:val="21"/>
        </w:rPr>
        <w:fldChar w:fldCharType="begin"/>
      </w:r>
      <w:r>
        <w:rPr>
          <w:rFonts w:hint="eastAsia" w:ascii="华文细黑" w:hAnsi="华文细黑" w:eastAsia="华文细黑"/>
          <w:szCs w:val="21"/>
        </w:rPr>
        <w:instrText xml:space="preserve"> = 1 \* GB3 \* MERGEFORMAT </w:instrText>
      </w:r>
      <w:r>
        <w:rPr>
          <w:rFonts w:hint="eastAsia" w:ascii="华文细黑" w:hAnsi="华文细黑" w:eastAsia="华文细黑"/>
          <w:szCs w:val="21"/>
        </w:rPr>
        <w:fldChar w:fldCharType="separate"/>
      </w:r>
      <w:r>
        <w:rPr>
          <w:rFonts w:ascii="华文细黑" w:hAnsi="华文细黑" w:eastAsia="华文细黑"/>
          <w:szCs w:val="21"/>
        </w:rPr>
        <w:t>①</w:t>
      </w:r>
      <w:r>
        <w:rPr>
          <w:rFonts w:hint="eastAsia" w:ascii="华文细黑" w:hAnsi="华文细黑" w:eastAsia="华文细黑"/>
          <w:szCs w:val="21"/>
        </w:rPr>
        <w:fldChar w:fldCharType="end"/>
      </w:r>
      <w:r>
        <w:rPr>
          <w:rFonts w:hint="eastAsia" w:ascii="华文细黑" w:hAnsi="华文细黑" w:eastAsia="华文细黑"/>
          <w:szCs w:val="21"/>
        </w:rPr>
        <w:t>投标报价文件分</w:t>
      </w:r>
      <w:r>
        <w:rPr>
          <w:rFonts w:hint="eastAsia" w:ascii="华文细黑" w:hAnsi="华文细黑" w:eastAsia="华文细黑"/>
          <w:szCs w:val="21"/>
          <w:highlight w:val="yellow"/>
        </w:rPr>
        <w:t>“正本”和“副本”，正本壹份、副本两份。</w:t>
      </w:r>
      <w:r>
        <w:rPr>
          <w:rFonts w:hint="eastAsia" w:ascii="华文细黑" w:hAnsi="华文细黑" w:eastAsia="华文细黑"/>
          <w:szCs w:val="21"/>
        </w:rPr>
        <w:t>分别装订成册（胶装：黄色皮纹卡纸），并在封面上正确标明。正、副本不一致时，以正本为准。</w:t>
      </w:r>
    </w:p>
    <w:p>
      <w:pPr>
        <w:spacing w:line="360" w:lineRule="auto"/>
        <w:rPr>
          <w:rFonts w:ascii="华文细黑" w:hAnsi="华文细黑" w:eastAsia="华文细黑"/>
          <w:szCs w:val="21"/>
        </w:rPr>
      </w:pPr>
      <w:r>
        <w:rPr>
          <w:rFonts w:hint="eastAsia" w:ascii="华文细黑" w:hAnsi="华文细黑" w:eastAsia="华文细黑"/>
          <w:szCs w:val="21"/>
        </w:rPr>
        <w:fldChar w:fldCharType="begin"/>
      </w:r>
      <w:r>
        <w:rPr>
          <w:rFonts w:hint="eastAsia" w:ascii="华文细黑" w:hAnsi="华文细黑" w:eastAsia="华文细黑"/>
          <w:szCs w:val="21"/>
        </w:rPr>
        <w:instrText xml:space="preserve"> = 2 \* GB3 \* MERGEFORMAT </w:instrText>
      </w:r>
      <w:r>
        <w:rPr>
          <w:rFonts w:hint="eastAsia" w:ascii="华文细黑" w:hAnsi="华文细黑" w:eastAsia="华文细黑"/>
          <w:szCs w:val="21"/>
        </w:rPr>
        <w:fldChar w:fldCharType="separate"/>
      </w:r>
      <w:r>
        <w:rPr>
          <w:rFonts w:ascii="华文细黑" w:hAnsi="华文细黑" w:eastAsia="华文细黑"/>
          <w:szCs w:val="21"/>
        </w:rPr>
        <w:t>②</w:t>
      </w:r>
      <w:r>
        <w:rPr>
          <w:rFonts w:hint="eastAsia" w:ascii="华文细黑" w:hAnsi="华文细黑" w:eastAsia="华文细黑"/>
          <w:szCs w:val="21"/>
        </w:rPr>
        <w:fldChar w:fldCharType="end"/>
      </w:r>
      <w:r>
        <w:rPr>
          <w:rFonts w:hint="eastAsia" w:ascii="华文细黑" w:hAnsi="华文细黑" w:eastAsia="华文细黑"/>
          <w:szCs w:val="21"/>
        </w:rPr>
        <w:t>全套投标报价文件应无修改和行间插字，如有修改，须在修改处加盖竞争报价单位法定代表人或其委托代理人印鉴。</w:t>
      </w:r>
    </w:p>
    <w:p>
      <w:pPr>
        <w:spacing w:line="360" w:lineRule="auto"/>
        <w:rPr>
          <w:rFonts w:ascii="华文细黑" w:hAnsi="华文细黑" w:eastAsia="华文细黑"/>
          <w:szCs w:val="21"/>
        </w:rPr>
      </w:pPr>
      <w:r>
        <w:rPr>
          <w:rFonts w:hint="eastAsia" w:ascii="华文细黑" w:hAnsi="华文细黑" w:eastAsia="华文细黑"/>
          <w:szCs w:val="21"/>
        </w:rPr>
        <w:fldChar w:fldCharType="begin"/>
      </w:r>
      <w:r>
        <w:rPr>
          <w:rFonts w:hint="eastAsia" w:ascii="华文细黑" w:hAnsi="华文细黑" w:eastAsia="华文细黑"/>
          <w:szCs w:val="21"/>
        </w:rPr>
        <w:instrText xml:space="preserve"> = 3 \* GB3 \* MERGEFORMAT </w:instrText>
      </w:r>
      <w:r>
        <w:rPr>
          <w:rFonts w:hint="eastAsia" w:ascii="华文细黑" w:hAnsi="华文细黑" w:eastAsia="华文细黑"/>
          <w:szCs w:val="21"/>
        </w:rPr>
        <w:fldChar w:fldCharType="separate"/>
      </w:r>
      <w:r>
        <w:rPr>
          <w:rFonts w:ascii="华文细黑" w:hAnsi="华文细黑" w:eastAsia="华文细黑"/>
          <w:szCs w:val="21"/>
        </w:rPr>
        <w:t>③</w:t>
      </w:r>
      <w:r>
        <w:rPr>
          <w:rFonts w:hint="eastAsia" w:ascii="华文细黑" w:hAnsi="华文细黑" w:eastAsia="华文细黑"/>
          <w:szCs w:val="21"/>
        </w:rPr>
        <w:fldChar w:fldCharType="end"/>
      </w:r>
      <w:r>
        <w:rPr>
          <w:rFonts w:hint="eastAsia" w:ascii="华文细黑" w:hAnsi="华文细黑" w:eastAsia="华文细黑"/>
          <w:szCs w:val="21"/>
        </w:rPr>
        <w:t>投标人应将报价文件</w:t>
      </w:r>
      <w:r>
        <w:rPr>
          <w:rFonts w:hint="eastAsia" w:ascii="华文细黑" w:hAnsi="华文细黑" w:eastAsia="华文细黑"/>
          <w:szCs w:val="21"/>
          <w:highlight w:val="yellow"/>
        </w:rPr>
        <w:t>用封袋密封</w:t>
      </w:r>
      <w:r>
        <w:rPr>
          <w:rFonts w:hint="eastAsia" w:ascii="华文细黑" w:hAnsi="华文细黑" w:eastAsia="华文细黑"/>
          <w:szCs w:val="21"/>
        </w:rPr>
        <w:t>，封袋上应写明建设单位名称、工程名称。竞争报价人必须在骑缝处加盖投标人公章及法人代表或法人代表委托人私章。</w:t>
      </w:r>
    </w:p>
    <w:p>
      <w:pPr>
        <w:spacing w:line="360" w:lineRule="auto"/>
        <w:rPr>
          <w:rFonts w:ascii="华文细黑" w:hAnsi="华文细黑" w:eastAsia="华文细黑"/>
          <w:szCs w:val="21"/>
        </w:rPr>
      </w:pPr>
      <w:r>
        <w:rPr>
          <w:rFonts w:hint="eastAsia" w:ascii="华文细黑" w:hAnsi="华文细黑" w:eastAsia="华文细黑"/>
          <w:szCs w:val="21"/>
        </w:rPr>
        <w:t>④投标报价应按《投标报价须知附表》中所规定的地点，于截止时间前提交竞争报价文件，非苏州市的投标单位可密封后邮寄投标文件至上述收件人。截止时间以后收到的竞争报价文件将被拒绝。</w:t>
      </w:r>
    </w:p>
    <w:p>
      <w:pPr>
        <w:spacing w:line="360" w:lineRule="auto"/>
        <w:rPr>
          <w:rFonts w:ascii="华文细黑" w:hAnsi="华文细黑" w:eastAsia="华文细黑"/>
          <w:szCs w:val="21"/>
        </w:rPr>
      </w:pPr>
      <w:r>
        <w:rPr>
          <w:rFonts w:hint="eastAsia" w:ascii="华文细黑" w:hAnsi="华文细黑" w:eastAsia="华文细黑"/>
          <w:szCs w:val="21"/>
        </w:rPr>
        <w:br w:type="page"/>
      </w:r>
    </w:p>
    <w:p>
      <w:pPr>
        <w:pStyle w:val="18"/>
      </w:pPr>
      <w:bookmarkStart w:id="4" w:name="_Toc6627"/>
      <w:bookmarkStart w:id="5" w:name="_Toc16287"/>
      <w:r>
        <w:rPr>
          <w:rFonts w:hint="eastAsia"/>
        </w:rPr>
        <w:t>第三章、投标文件封面及分页格式</w:t>
      </w:r>
      <w:bookmarkEnd w:id="4"/>
      <w:bookmarkEnd w:id="5"/>
    </w:p>
    <w:p>
      <w:pPr>
        <w:jc w:val="center"/>
        <w:rPr>
          <w:rFonts w:ascii="黑体" w:hAnsi="黑体" w:eastAsia="黑体"/>
          <w:b/>
          <w:color w:val="000000"/>
          <w:sz w:val="72"/>
          <w:szCs w:val="72"/>
        </w:rPr>
      </w:pPr>
      <w:r>
        <w:rPr>
          <w:rFonts w:hint="eastAsia" w:ascii="黑体" w:hAnsi="黑体" w:eastAsia="黑体"/>
          <w:b/>
          <w:color w:val="000000"/>
          <w:sz w:val="72"/>
          <w:szCs w:val="72"/>
        </w:rPr>
        <w:t>书 香 酒 店 集 团</w:t>
      </w:r>
    </w:p>
    <w:p>
      <w:pPr>
        <w:jc w:val="center"/>
        <w:rPr>
          <w:rFonts w:ascii="宋体" w:hAnsi="宋体"/>
          <w:b/>
          <w:color w:val="000000"/>
          <w:sz w:val="72"/>
          <w:szCs w:val="72"/>
        </w:rPr>
      </w:pPr>
    </w:p>
    <w:p>
      <w:pPr>
        <w:jc w:val="center"/>
        <w:rPr>
          <w:rFonts w:ascii="宋体" w:hAnsi="宋体"/>
          <w:b/>
          <w:color w:val="000000"/>
          <w:sz w:val="72"/>
          <w:szCs w:val="72"/>
        </w:rPr>
      </w:pPr>
    </w:p>
    <w:p>
      <w:pPr>
        <w:jc w:val="center"/>
        <w:rPr>
          <w:rFonts w:ascii="黑体" w:hAnsi="黑体" w:eastAsia="黑体"/>
          <w:b/>
          <w:color w:val="000000"/>
          <w:sz w:val="84"/>
          <w:szCs w:val="84"/>
        </w:rPr>
      </w:pPr>
      <w:r>
        <w:rPr>
          <w:rFonts w:hint="eastAsia" w:ascii="黑体" w:hAnsi="黑体" w:eastAsia="黑体"/>
          <w:b/>
          <w:color w:val="000000"/>
          <w:sz w:val="84"/>
          <w:szCs w:val="84"/>
        </w:rPr>
        <w:t>投   标   文   件</w:t>
      </w:r>
    </w:p>
    <w:p>
      <w:pPr>
        <w:overflowPunct w:val="0"/>
        <w:rPr>
          <w:rFonts w:ascii="宋体" w:hAnsi="宋体"/>
          <w:color w:val="000000"/>
          <w:sz w:val="28"/>
          <w:szCs w:val="28"/>
        </w:rPr>
      </w:pPr>
      <w:r>
        <w:rPr>
          <w:rFonts w:ascii="宋体" w:hAnsi="宋体"/>
          <w:color w:val="000000"/>
          <w:sz w:val="28"/>
          <w:szCs w:val="28"/>
        </w:rPr>
        <w:pict>
          <v:shape id="_x0000_s1026" o:spid="_x0000_s1026" o:spt="202" type="#_x0000_t202" style="position:absolute;left:0pt;margin-top:0pt;height:46.5pt;width:96.85pt;mso-position-horizontal:center;z-index:251658240;mso-width-relative:margin;mso-height-relative:margin;" coordsize="21600,21600">
            <v:path/>
            <v:fill focussize="0,0"/>
            <v:stroke joinstyle="miter"/>
            <v:imagedata o:title=""/>
            <o:lock v:ext="edit"/>
            <v:textbox>
              <w:txbxContent>
                <w:p>
                  <w:pPr>
                    <w:jc w:val="center"/>
                    <w:rPr>
                      <w:rFonts w:asciiTheme="minorEastAsia" w:hAnsiTheme="minorEastAsia" w:eastAsiaTheme="minorEastAsia"/>
                      <w:b/>
                      <w:color w:val="A5A5A5" w:themeColor="background1" w:themeShade="A6"/>
                      <w:sz w:val="28"/>
                      <w:szCs w:val="28"/>
                    </w:rPr>
                  </w:pPr>
                  <w:r>
                    <w:rPr>
                      <w:rFonts w:hint="eastAsia" w:asciiTheme="minorEastAsia" w:hAnsiTheme="minorEastAsia" w:eastAsiaTheme="minorEastAsia"/>
                      <w:b/>
                      <w:color w:val="A5A5A5" w:themeColor="background1" w:themeShade="A6"/>
                      <w:sz w:val="28"/>
                      <w:szCs w:val="28"/>
                    </w:rPr>
                    <w:t>正（副）本</w:t>
                  </w:r>
                </w:p>
              </w:txbxContent>
            </v:textbox>
          </v:shape>
        </w:pict>
      </w:r>
    </w:p>
    <w:p>
      <w:pPr>
        <w:overflowPunct w:val="0"/>
        <w:rPr>
          <w:rFonts w:ascii="宋体" w:hAnsi="宋体"/>
          <w:color w:val="000000"/>
          <w:sz w:val="28"/>
          <w:szCs w:val="28"/>
        </w:rPr>
      </w:pPr>
    </w:p>
    <w:p>
      <w:pPr>
        <w:overflowPunct w:val="0"/>
        <w:rPr>
          <w:rFonts w:ascii="宋体" w:hAnsi="宋体"/>
          <w:color w:val="000000"/>
          <w:sz w:val="28"/>
          <w:szCs w:val="28"/>
        </w:rPr>
      </w:pPr>
    </w:p>
    <w:p>
      <w:pPr>
        <w:overflowPunct w:val="0"/>
        <w:rPr>
          <w:rFonts w:ascii="宋体" w:hAnsi="宋体"/>
          <w:color w:val="000000"/>
          <w:sz w:val="28"/>
          <w:szCs w:val="28"/>
        </w:rPr>
      </w:pPr>
    </w:p>
    <w:p>
      <w:pPr>
        <w:overflowPunct w:val="0"/>
        <w:rPr>
          <w:rFonts w:ascii="宋体" w:hAnsi="宋体"/>
          <w:color w:val="000000"/>
          <w:sz w:val="28"/>
          <w:szCs w:val="28"/>
        </w:rPr>
      </w:pPr>
    </w:p>
    <w:p>
      <w:pPr>
        <w:overflowPunct w:val="0"/>
        <w:rPr>
          <w:rFonts w:ascii="宋体" w:hAnsi="宋体"/>
          <w:color w:val="000000"/>
          <w:sz w:val="28"/>
          <w:szCs w:val="28"/>
        </w:rPr>
      </w:pPr>
    </w:p>
    <w:p>
      <w:pPr>
        <w:overflowPunct w:val="0"/>
        <w:rPr>
          <w:rFonts w:ascii="宋体" w:hAnsi="宋体"/>
          <w:color w:val="000000"/>
          <w:sz w:val="28"/>
          <w:szCs w:val="28"/>
        </w:rPr>
      </w:pPr>
    </w:p>
    <w:p>
      <w:pPr>
        <w:overflowPunct w:val="0"/>
        <w:rPr>
          <w:rFonts w:ascii="宋体" w:hAnsi="宋体"/>
          <w:color w:val="000000"/>
          <w:sz w:val="28"/>
          <w:szCs w:val="28"/>
        </w:rPr>
      </w:pPr>
    </w:p>
    <w:p>
      <w:pPr>
        <w:overflowPunct w:val="0"/>
        <w:rPr>
          <w:rFonts w:ascii="宋体" w:hAnsi="宋体"/>
          <w:color w:val="000000"/>
          <w:sz w:val="28"/>
          <w:szCs w:val="28"/>
        </w:rPr>
      </w:pPr>
      <w:r>
        <w:rPr>
          <w:rFonts w:hint="eastAsia" w:ascii="宋体" w:hAnsi="宋体"/>
          <w:color w:val="000000"/>
          <w:sz w:val="28"/>
          <w:szCs w:val="28"/>
        </w:rPr>
        <w:t>招标编号：</w:t>
      </w:r>
      <w:r>
        <w:rPr>
          <w:rFonts w:hint="eastAsia" w:ascii="宋体" w:hAnsi="宋体"/>
          <w:color w:val="000000"/>
          <w:sz w:val="28"/>
          <w:szCs w:val="28"/>
          <w:u w:val="single"/>
        </w:rPr>
        <w:t xml:space="preserve">                                                     .</w:t>
      </w:r>
    </w:p>
    <w:p>
      <w:pPr>
        <w:overflowPunct w:val="0"/>
        <w:rPr>
          <w:rFonts w:ascii="宋体" w:hAnsi="宋体"/>
          <w:color w:val="000000"/>
          <w:sz w:val="28"/>
          <w:szCs w:val="28"/>
        </w:rPr>
      </w:pPr>
      <w:r>
        <w:rPr>
          <w:rFonts w:hint="eastAsia" w:ascii="宋体" w:hAnsi="宋体"/>
          <w:color w:val="000000"/>
          <w:sz w:val="28"/>
          <w:szCs w:val="28"/>
        </w:rPr>
        <w:t>项目名称：</w:t>
      </w:r>
      <w:r>
        <w:rPr>
          <w:rFonts w:hint="eastAsia" w:ascii="宋体" w:hAnsi="宋体"/>
          <w:color w:val="000000"/>
          <w:sz w:val="28"/>
          <w:szCs w:val="28"/>
          <w:u w:val="single"/>
        </w:rPr>
        <w:t xml:space="preserve">                                                     .</w:t>
      </w:r>
    </w:p>
    <w:p>
      <w:pPr>
        <w:overflowPunct w:val="0"/>
        <w:rPr>
          <w:rFonts w:ascii="宋体" w:hAnsi="宋体"/>
          <w:color w:val="000000"/>
          <w:sz w:val="28"/>
          <w:szCs w:val="28"/>
        </w:rPr>
      </w:pPr>
      <w:r>
        <w:rPr>
          <w:rFonts w:hint="eastAsia" w:ascii="宋体" w:hAnsi="宋体"/>
          <w:color w:val="000000"/>
          <w:sz w:val="28"/>
          <w:szCs w:val="28"/>
        </w:rPr>
        <w:t>建设单位：</w:t>
      </w:r>
      <w:r>
        <w:rPr>
          <w:rFonts w:hint="eastAsia" w:ascii="宋体" w:hAnsi="宋体"/>
          <w:color w:val="000000"/>
          <w:sz w:val="28"/>
          <w:szCs w:val="28"/>
          <w:u w:val="single"/>
        </w:rPr>
        <w:t xml:space="preserve">                                                     . </w:t>
      </w:r>
    </w:p>
    <w:p>
      <w:pPr>
        <w:overflowPunct w:val="0"/>
        <w:rPr>
          <w:rFonts w:ascii="宋体" w:hAnsi="宋体"/>
          <w:color w:val="000000"/>
          <w:sz w:val="28"/>
          <w:szCs w:val="28"/>
        </w:rPr>
      </w:pPr>
      <w:r>
        <w:rPr>
          <w:rFonts w:hint="eastAsia" w:ascii="宋体" w:hAnsi="宋体"/>
          <w:color w:val="000000"/>
          <w:sz w:val="28"/>
          <w:szCs w:val="28"/>
        </w:rPr>
        <w:t>投标人：</w:t>
      </w:r>
      <w:r>
        <w:rPr>
          <w:rFonts w:hint="eastAsia" w:ascii="宋体" w:hAnsi="宋体"/>
          <w:color w:val="000000"/>
          <w:sz w:val="28"/>
          <w:szCs w:val="28"/>
          <w:u w:val="single"/>
        </w:rPr>
        <w:t xml:space="preserve">                                                （盖章）</w:t>
      </w:r>
    </w:p>
    <w:p>
      <w:pPr>
        <w:overflowPunct w:val="0"/>
        <w:rPr>
          <w:rFonts w:ascii="宋体" w:hAnsi="宋体"/>
          <w:color w:val="000000"/>
          <w:sz w:val="28"/>
          <w:szCs w:val="28"/>
        </w:rPr>
      </w:pPr>
      <w:r>
        <w:rPr>
          <w:rFonts w:hint="eastAsia" w:ascii="宋体" w:hAnsi="宋体"/>
          <w:color w:val="000000"/>
          <w:sz w:val="28"/>
          <w:szCs w:val="28"/>
        </w:rPr>
        <w:t>授权代表人或其委托代理人：</w:t>
      </w:r>
      <w:r>
        <w:rPr>
          <w:rFonts w:hint="eastAsia" w:ascii="宋体" w:hAnsi="宋体"/>
          <w:color w:val="000000"/>
          <w:sz w:val="28"/>
          <w:szCs w:val="28"/>
          <w:u w:val="single"/>
        </w:rPr>
        <w:t xml:space="preserve">                        （签字或盖章）</w:t>
      </w:r>
    </w:p>
    <w:p>
      <w:pPr>
        <w:overflowPunct w:val="0"/>
        <w:rPr>
          <w:rFonts w:ascii="宋体" w:hAnsi="宋体"/>
          <w:color w:val="000000"/>
          <w:sz w:val="28"/>
          <w:szCs w:val="28"/>
        </w:rPr>
      </w:pPr>
      <w:r>
        <w:rPr>
          <w:rFonts w:hint="eastAsia" w:ascii="宋体" w:hAnsi="宋体"/>
          <w:color w:val="000000"/>
          <w:sz w:val="28"/>
          <w:szCs w:val="28"/>
        </w:rPr>
        <w:t>日期：                 年                 月              日</w:t>
      </w:r>
    </w:p>
    <w:p>
      <w:pPr>
        <w:spacing w:line="360" w:lineRule="auto"/>
      </w:pPr>
      <w:r>
        <w:rPr>
          <w:rFonts w:ascii="宋体" w:hAnsi="宋体"/>
          <w:b/>
          <w:color w:val="000000"/>
          <w:sz w:val="28"/>
          <w:szCs w:val="28"/>
        </w:rPr>
        <w:br w:type="page"/>
      </w:r>
    </w:p>
    <w:p>
      <w:pPr>
        <w:jc w:val="center"/>
        <w:rPr>
          <w:rFonts w:ascii="宋体" w:hAnsi="宋体"/>
          <w:b/>
          <w:color w:val="000000"/>
          <w:sz w:val="72"/>
          <w:szCs w:val="72"/>
        </w:rPr>
      </w:pPr>
    </w:p>
    <w:p>
      <w:pPr>
        <w:jc w:val="center"/>
        <w:rPr>
          <w:rFonts w:ascii="宋体" w:hAnsi="宋体"/>
          <w:b/>
          <w:color w:val="000000"/>
          <w:sz w:val="72"/>
          <w:szCs w:val="72"/>
        </w:rPr>
      </w:pPr>
    </w:p>
    <w:p>
      <w:pPr>
        <w:jc w:val="center"/>
        <w:rPr>
          <w:rFonts w:ascii="宋体" w:hAnsi="宋体"/>
          <w:b/>
          <w:color w:val="000000"/>
          <w:sz w:val="72"/>
          <w:szCs w:val="72"/>
        </w:rPr>
      </w:pPr>
    </w:p>
    <w:p>
      <w:pPr>
        <w:jc w:val="center"/>
        <w:rPr>
          <w:rFonts w:ascii="宋体" w:hAnsi="宋体"/>
          <w:b/>
          <w:color w:val="000000"/>
          <w:sz w:val="84"/>
          <w:szCs w:val="84"/>
        </w:rPr>
      </w:pPr>
      <w:r>
        <w:rPr>
          <w:rFonts w:hint="eastAsia" w:ascii="宋体" w:hAnsi="宋体"/>
          <w:b/>
          <w:color w:val="000000"/>
          <w:sz w:val="84"/>
          <w:szCs w:val="84"/>
        </w:rPr>
        <w:t>投   标   文   件</w:t>
      </w:r>
    </w:p>
    <w:p>
      <w:pPr>
        <w:overflowPunct w:val="0"/>
        <w:rPr>
          <w:rFonts w:ascii="宋体" w:hAnsi="宋体"/>
          <w:color w:val="000000"/>
          <w:sz w:val="28"/>
          <w:szCs w:val="28"/>
        </w:rPr>
      </w:pPr>
    </w:p>
    <w:p>
      <w:pPr>
        <w:overflowPunct w:val="0"/>
        <w:jc w:val="center"/>
        <w:rPr>
          <w:rFonts w:ascii="宋体" w:hAnsi="宋体"/>
          <w:b/>
          <w:color w:val="000000"/>
          <w:sz w:val="44"/>
          <w:szCs w:val="44"/>
        </w:rPr>
      </w:pPr>
      <w:r>
        <w:rPr>
          <w:rFonts w:hint="eastAsia" w:ascii="宋体" w:hAnsi="宋体"/>
          <w:b/>
          <w:color w:val="000000"/>
          <w:sz w:val="44"/>
          <w:szCs w:val="44"/>
        </w:rPr>
        <w:t>(商务部分)</w:t>
      </w:r>
    </w:p>
    <w:p>
      <w:pPr>
        <w:overflowPunct w:val="0"/>
        <w:rPr>
          <w:rFonts w:ascii="宋体" w:hAnsi="宋体"/>
          <w:color w:val="000000"/>
          <w:sz w:val="28"/>
          <w:szCs w:val="28"/>
        </w:rPr>
      </w:pPr>
    </w:p>
    <w:p>
      <w:pPr>
        <w:overflowPunct w:val="0"/>
        <w:rPr>
          <w:rFonts w:ascii="宋体" w:hAnsi="宋体"/>
          <w:color w:val="000000"/>
          <w:sz w:val="28"/>
          <w:szCs w:val="28"/>
        </w:rPr>
      </w:pPr>
    </w:p>
    <w:p>
      <w:pPr>
        <w:overflowPunct w:val="0"/>
        <w:rPr>
          <w:rFonts w:ascii="宋体" w:hAnsi="宋体"/>
          <w:color w:val="000000"/>
          <w:sz w:val="28"/>
          <w:szCs w:val="28"/>
        </w:rPr>
      </w:pPr>
    </w:p>
    <w:p>
      <w:pPr>
        <w:overflowPunct w:val="0"/>
        <w:rPr>
          <w:rFonts w:ascii="宋体" w:hAnsi="宋体"/>
          <w:color w:val="000000"/>
          <w:sz w:val="28"/>
          <w:szCs w:val="28"/>
        </w:rPr>
      </w:pPr>
    </w:p>
    <w:p>
      <w:pPr>
        <w:overflowPunct w:val="0"/>
        <w:rPr>
          <w:rFonts w:ascii="宋体" w:hAnsi="宋体"/>
          <w:color w:val="000000"/>
          <w:sz w:val="28"/>
          <w:szCs w:val="28"/>
        </w:rPr>
      </w:pPr>
    </w:p>
    <w:p>
      <w:pPr>
        <w:overflowPunct w:val="0"/>
        <w:rPr>
          <w:rFonts w:ascii="宋体" w:hAnsi="宋体"/>
          <w:color w:val="000000"/>
          <w:sz w:val="28"/>
          <w:szCs w:val="28"/>
        </w:rPr>
      </w:pPr>
    </w:p>
    <w:p>
      <w:pPr>
        <w:overflowPunct w:val="0"/>
        <w:rPr>
          <w:rFonts w:ascii="宋体" w:hAnsi="宋体"/>
          <w:color w:val="000000"/>
          <w:sz w:val="28"/>
          <w:szCs w:val="28"/>
        </w:rPr>
      </w:pPr>
      <w:r>
        <w:rPr>
          <w:rFonts w:hint="eastAsia" w:ascii="宋体" w:hAnsi="宋体"/>
          <w:color w:val="000000"/>
          <w:sz w:val="28"/>
          <w:szCs w:val="28"/>
        </w:rPr>
        <w:t>招标编号：</w:t>
      </w:r>
      <w:r>
        <w:rPr>
          <w:rFonts w:hint="eastAsia" w:ascii="宋体" w:hAnsi="宋体"/>
          <w:color w:val="000000"/>
          <w:sz w:val="28"/>
          <w:szCs w:val="28"/>
          <w:u w:val="single"/>
        </w:rPr>
        <w:t xml:space="preserve">                                                     .</w:t>
      </w:r>
    </w:p>
    <w:p>
      <w:pPr>
        <w:overflowPunct w:val="0"/>
        <w:rPr>
          <w:rFonts w:ascii="宋体" w:hAnsi="宋体"/>
          <w:color w:val="000000"/>
          <w:sz w:val="28"/>
          <w:szCs w:val="28"/>
        </w:rPr>
      </w:pPr>
      <w:r>
        <w:rPr>
          <w:rFonts w:hint="eastAsia" w:ascii="宋体" w:hAnsi="宋体"/>
          <w:color w:val="000000"/>
          <w:sz w:val="28"/>
          <w:szCs w:val="28"/>
        </w:rPr>
        <w:t>项目名称：</w:t>
      </w:r>
      <w:r>
        <w:rPr>
          <w:rFonts w:hint="eastAsia" w:ascii="宋体" w:hAnsi="宋体"/>
          <w:color w:val="000000"/>
          <w:sz w:val="28"/>
          <w:szCs w:val="28"/>
          <w:u w:val="single"/>
        </w:rPr>
        <w:t xml:space="preserve">                                                     .</w:t>
      </w:r>
    </w:p>
    <w:p>
      <w:pPr>
        <w:spacing w:line="360" w:lineRule="auto"/>
        <w:jc w:val="center"/>
        <w:rPr>
          <w:rFonts w:ascii="华文细黑" w:hAnsi="华文细黑" w:eastAsia="华文细黑"/>
          <w:b/>
          <w:bCs/>
          <w:sz w:val="28"/>
          <w:szCs w:val="28"/>
        </w:rPr>
      </w:pPr>
    </w:p>
    <w:p>
      <w:pPr>
        <w:spacing w:line="360" w:lineRule="auto"/>
        <w:jc w:val="center"/>
        <w:rPr>
          <w:rFonts w:ascii="华文细黑" w:hAnsi="华文细黑" w:eastAsia="华文细黑"/>
          <w:b/>
          <w:bCs/>
          <w:sz w:val="28"/>
          <w:szCs w:val="28"/>
        </w:rPr>
      </w:pPr>
    </w:p>
    <w:p>
      <w:pPr>
        <w:spacing w:line="360" w:lineRule="auto"/>
        <w:jc w:val="center"/>
        <w:rPr>
          <w:rFonts w:ascii="华文细黑" w:hAnsi="华文细黑" w:eastAsia="华文细黑"/>
          <w:b/>
          <w:bCs/>
          <w:sz w:val="28"/>
          <w:szCs w:val="28"/>
        </w:rPr>
      </w:pPr>
    </w:p>
    <w:p>
      <w:pPr>
        <w:spacing w:line="360" w:lineRule="auto"/>
        <w:jc w:val="center"/>
        <w:rPr>
          <w:rFonts w:ascii="华文细黑" w:hAnsi="华文细黑" w:eastAsia="华文细黑"/>
          <w:b/>
          <w:bCs/>
          <w:sz w:val="28"/>
          <w:szCs w:val="28"/>
        </w:rPr>
      </w:pPr>
    </w:p>
    <w:p>
      <w:pPr>
        <w:spacing w:line="360" w:lineRule="auto"/>
        <w:jc w:val="center"/>
        <w:rPr>
          <w:rFonts w:ascii="华文细黑" w:hAnsi="华文细黑" w:eastAsia="华文细黑"/>
          <w:b/>
          <w:bCs/>
          <w:sz w:val="28"/>
          <w:szCs w:val="28"/>
        </w:rPr>
      </w:pPr>
    </w:p>
    <w:p>
      <w:pPr>
        <w:spacing w:line="360" w:lineRule="auto"/>
        <w:jc w:val="center"/>
        <w:rPr>
          <w:rFonts w:ascii="华文细黑" w:hAnsi="华文细黑" w:eastAsia="华文细黑"/>
          <w:b/>
          <w:bCs/>
          <w:sz w:val="28"/>
          <w:szCs w:val="28"/>
        </w:rPr>
      </w:pPr>
    </w:p>
    <w:p>
      <w:pPr>
        <w:jc w:val="center"/>
        <w:rPr>
          <w:rFonts w:ascii="宋体" w:hAnsi="宋体"/>
          <w:b/>
          <w:color w:val="000000"/>
          <w:sz w:val="72"/>
          <w:szCs w:val="72"/>
        </w:rPr>
      </w:pPr>
    </w:p>
    <w:p>
      <w:pPr>
        <w:jc w:val="center"/>
        <w:rPr>
          <w:rFonts w:ascii="宋体" w:hAnsi="宋体"/>
          <w:b/>
          <w:color w:val="000000"/>
          <w:sz w:val="72"/>
          <w:szCs w:val="72"/>
        </w:rPr>
      </w:pPr>
    </w:p>
    <w:p>
      <w:pPr>
        <w:jc w:val="center"/>
        <w:rPr>
          <w:rFonts w:ascii="宋体" w:hAnsi="宋体"/>
          <w:b/>
          <w:color w:val="000000"/>
          <w:sz w:val="72"/>
          <w:szCs w:val="72"/>
        </w:rPr>
      </w:pPr>
    </w:p>
    <w:p>
      <w:pPr>
        <w:jc w:val="center"/>
        <w:rPr>
          <w:rFonts w:ascii="宋体" w:hAnsi="宋体"/>
          <w:b/>
          <w:color w:val="000000"/>
          <w:sz w:val="84"/>
          <w:szCs w:val="84"/>
        </w:rPr>
      </w:pPr>
      <w:r>
        <w:rPr>
          <w:rFonts w:hint="eastAsia" w:ascii="宋体" w:hAnsi="宋体"/>
          <w:b/>
          <w:color w:val="000000"/>
          <w:sz w:val="84"/>
          <w:szCs w:val="84"/>
        </w:rPr>
        <w:t>投   标   文   件</w:t>
      </w:r>
    </w:p>
    <w:p>
      <w:pPr>
        <w:overflowPunct w:val="0"/>
        <w:rPr>
          <w:rFonts w:ascii="宋体" w:hAnsi="宋体"/>
          <w:color w:val="000000"/>
          <w:sz w:val="28"/>
          <w:szCs w:val="28"/>
        </w:rPr>
      </w:pPr>
    </w:p>
    <w:p>
      <w:pPr>
        <w:overflowPunct w:val="0"/>
        <w:jc w:val="center"/>
        <w:rPr>
          <w:rFonts w:ascii="宋体" w:hAnsi="宋体"/>
          <w:b/>
          <w:color w:val="000000"/>
          <w:sz w:val="44"/>
          <w:szCs w:val="44"/>
        </w:rPr>
      </w:pPr>
      <w:r>
        <w:rPr>
          <w:rFonts w:hint="eastAsia" w:ascii="宋体" w:hAnsi="宋体"/>
          <w:b/>
          <w:color w:val="000000"/>
          <w:sz w:val="44"/>
          <w:szCs w:val="44"/>
        </w:rPr>
        <w:t>(报价及技术部分)</w:t>
      </w:r>
    </w:p>
    <w:p>
      <w:pPr>
        <w:overflowPunct w:val="0"/>
        <w:rPr>
          <w:rFonts w:ascii="宋体" w:hAnsi="宋体"/>
          <w:color w:val="000000"/>
          <w:sz w:val="28"/>
          <w:szCs w:val="28"/>
        </w:rPr>
      </w:pPr>
    </w:p>
    <w:p>
      <w:pPr>
        <w:overflowPunct w:val="0"/>
        <w:rPr>
          <w:rFonts w:ascii="宋体" w:hAnsi="宋体"/>
          <w:color w:val="000000"/>
          <w:sz w:val="28"/>
          <w:szCs w:val="28"/>
        </w:rPr>
      </w:pPr>
    </w:p>
    <w:p>
      <w:pPr>
        <w:overflowPunct w:val="0"/>
        <w:rPr>
          <w:rFonts w:ascii="宋体" w:hAnsi="宋体"/>
          <w:color w:val="000000"/>
          <w:sz w:val="28"/>
          <w:szCs w:val="28"/>
        </w:rPr>
      </w:pPr>
    </w:p>
    <w:p>
      <w:pPr>
        <w:overflowPunct w:val="0"/>
        <w:rPr>
          <w:rFonts w:ascii="宋体" w:hAnsi="宋体"/>
          <w:color w:val="000000"/>
          <w:sz w:val="28"/>
          <w:szCs w:val="28"/>
        </w:rPr>
      </w:pPr>
    </w:p>
    <w:p>
      <w:pPr>
        <w:overflowPunct w:val="0"/>
        <w:rPr>
          <w:rFonts w:ascii="宋体" w:hAnsi="宋体"/>
          <w:color w:val="000000"/>
          <w:sz w:val="28"/>
          <w:szCs w:val="28"/>
        </w:rPr>
      </w:pPr>
    </w:p>
    <w:p>
      <w:pPr>
        <w:overflowPunct w:val="0"/>
        <w:rPr>
          <w:rFonts w:ascii="宋体" w:hAnsi="宋体"/>
          <w:color w:val="000000"/>
          <w:sz w:val="28"/>
          <w:szCs w:val="28"/>
        </w:rPr>
      </w:pPr>
    </w:p>
    <w:p>
      <w:pPr>
        <w:overflowPunct w:val="0"/>
        <w:rPr>
          <w:rFonts w:ascii="宋体" w:hAnsi="宋体"/>
          <w:color w:val="000000"/>
          <w:sz w:val="28"/>
          <w:szCs w:val="28"/>
        </w:rPr>
      </w:pPr>
      <w:r>
        <w:rPr>
          <w:rFonts w:hint="eastAsia" w:ascii="宋体" w:hAnsi="宋体"/>
          <w:color w:val="000000"/>
          <w:sz w:val="28"/>
          <w:szCs w:val="28"/>
        </w:rPr>
        <w:t>招标编号：</w:t>
      </w:r>
      <w:r>
        <w:rPr>
          <w:rFonts w:hint="eastAsia" w:ascii="宋体" w:hAnsi="宋体"/>
          <w:color w:val="000000"/>
          <w:sz w:val="28"/>
          <w:szCs w:val="28"/>
          <w:u w:val="single"/>
        </w:rPr>
        <w:t xml:space="preserve">                                                     .</w:t>
      </w:r>
    </w:p>
    <w:p>
      <w:pPr>
        <w:spacing w:line="360" w:lineRule="auto"/>
        <w:jc w:val="center"/>
        <w:rPr>
          <w:rFonts w:ascii="华文细黑" w:hAnsi="华文细黑" w:eastAsia="华文细黑"/>
          <w:b/>
          <w:bCs/>
          <w:sz w:val="28"/>
          <w:szCs w:val="28"/>
        </w:rPr>
      </w:pPr>
      <w:r>
        <w:rPr>
          <w:rFonts w:hint="eastAsia" w:ascii="宋体" w:hAnsi="宋体"/>
          <w:color w:val="000000"/>
          <w:sz w:val="28"/>
          <w:szCs w:val="28"/>
        </w:rPr>
        <w:t>项目名称：</w:t>
      </w:r>
      <w:r>
        <w:rPr>
          <w:rFonts w:hint="eastAsia" w:ascii="宋体" w:hAnsi="宋体"/>
          <w:color w:val="000000"/>
          <w:sz w:val="28"/>
          <w:szCs w:val="28"/>
          <w:u w:val="single"/>
        </w:rPr>
        <w:t xml:space="preserve">                                                     .</w:t>
      </w:r>
    </w:p>
    <w:p>
      <w:pPr>
        <w:spacing w:line="360" w:lineRule="auto"/>
        <w:jc w:val="center"/>
        <w:rPr>
          <w:rFonts w:ascii="华文细黑" w:hAnsi="华文细黑" w:eastAsia="华文细黑"/>
          <w:b/>
          <w:bCs/>
          <w:sz w:val="28"/>
          <w:szCs w:val="28"/>
        </w:rPr>
      </w:pPr>
    </w:p>
    <w:p>
      <w:pPr>
        <w:spacing w:line="360" w:lineRule="auto"/>
        <w:jc w:val="center"/>
        <w:rPr>
          <w:rFonts w:ascii="华文细黑" w:hAnsi="华文细黑" w:eastAsia="华文细黑"/>
          <w:b/>
          <w:bCs/>
          <w:sz w:val="28"/>
          <w:szCs w:val="28"/>
        </w:rPr>
      </w:pPr>
    </w:p>
    <w:p>
      <w:pPr>
        <w:spacing w:line="360" w:lineRule="auto"/>
        <w:jc w:val="center"/>
        <w:rPr>
          <w:rFonts w:ascii="华文细黑" w:hAnsi="华文细黑" w:eastAsia="华文细黑"/>
          <w:b/>
          <w:bCs/>
          <w:sz w:val="28"/>
          <w:szCs w:val="28"/>
        </w:rPr>
      </w:pPr>
    </w:p>
    <w:p>
      <w:pPr>
        <w:spacing w:line="360" w:lineRule="auto"/>
        <w:jc w:val="center"/>
        <w:rPr>
          <w:rFonts w:ascii="华文细黑" w:hAnsi="华文细黑" w:eastAsia="华文细黑"/>
          <w:b/>
          <w:bCs/>
          <w:sz w:val="28"/>
          <w:szCs w:val="28"/>
        </w:rPr>
      </w:pPr>
    </w:p>
    <w:p>
      <w:pPr>
        <w:spacing w:line="360" w:lineRule="auto"/>
        <w:jc w:val="center"/>
        <w:rPr>
          <w:rFonts w:ascii="华文细黑" w:hAnsi="华文细黑" w:eastAsia="华文细黑"/>
          <w:b/>
          <w:bCs/>
          <w:sz w:val="28"/>
          <w:szCs w:val="28"/>
        </w:rPr>
      </w:pPr>
    </w:p>
    <w:p>
      <w:pPr>
        <w:spacing w:line="360" w:lineRule="auto"/>
        <w:jc w:val="center"/>
        <w:rPr>
          <w:rFonts w:ascii="华文细黑" w:hAnsi="华文细黑" w:eastAsia="华文细黑"/>
          <w:b/>
          <w:bCs/>
          <w:sz w:val="28"/>
          <w:szCs w:val="28"/>
        </w:rPr>
      </w:pPr>
    </w:p>
    <w:p>
      <w:pPr>
        <w:pStyle w:val="18"/>
      </w:pPr>
      <w:bookmarkStart w:id="6" w:name="_Toc20147"/>
      <w:bookmarkStart w:id="7" w:name="_Toc21630"/>
      <w:r>
        <w:rPr>
          <w:rFonts w:hint="eastAsia"/>
        </w:rPr>
        <w:t>第四章、商务部分</w:t>
      </w:r>
      <w:bookmarkEnd w:id="6"/>
      <w:bookmarkEnd w:id="7"/>
    </w:p>
    <w:p>
      <w:pPr>
        <w:pStyle w:val="33"/>
        <w:outlineLvl w:val="1"/>
        <w:rPr>
          <w:b/>
        </w:rPr>
      </w:pPr>
      <w:bookmarkStart w:id="8" w:name="_Toc15581"/>
      <w:bookmarkStart w:id="9" w:name="_Toc31870"/>
      <w:r>
        <w:rPr>
          <w:rFonts w:hint="eastAsia"/>
          <w:b/>
        </w:rPr>
        <w:t>一、商务部分组成文件：</w:t>
      </w:r>
      <w:bookmarkEnd w:id="8"/>
      <w:bookmarkEnd w:id="9"/>
    </w:p>
    <w:p>
      <w:pPr>
        <w:numPr>
          <w:ilvl w:val="255"/>
          <w:numId w:val="0"/>
        </w:numPr>
        <w:tabs>
          <w:tab w:val="left" w:pos="5562"/>
        </w:tabs>
        <w:spacing w:line="360" w:lineRule="auto"/>
        <w:rPr>
          <w:rFonts w:ascii="华文细黑" w:hAnsi="华文细黑" w:eastAsia="华文细黑"/>
          <w:szCs w:val="21"/>
        </w:rPr>
      </w:pPr>
      <w:r>
        <w:rPr>
          <w:rFonts w:hint="eastAsia" w:ascii="华文细黑" w:hAnsi="华文细黑" w:eastAsia="华文细黑"/>
          <w:szCs w:val="21"/>
        </w:rPr>
        <w:t>商务部分封面</w:t>
      </w:r>
    </w:p>
    <w:p>
      <w:pPr>
        <w:numPr>
          <w:ilvl w:val="255"/>
          <w:numId w:val="0"/>
        </w:numPr>
        <w:tabs>
          <w:tab w:val="left" w:pos="5562"/>
        </w:tabs>
        <w:spacing w:line="360" w:lineRule="auto"/>
      </w:pPr>
      <w:r>
        <w:rPr>
          <w:rFonts w:hint="eastAsia"/>
        </w:rPr>
        <w:t>A、</w:t>
      </w:r>
      <w:r>
        <w:rPr>
          <w:rFonts w:hint="eastAsia" w:ascii="华文细黑" w:hAnsi="华文细黑" w:eastAsia="华文细黑"/>
          <w:szCs w:val="21"/>
        </w:rPr>
        <w:t>资信文件：</w:t>
      </w:r>
    </w:p>
    <w:p>
      <w:pPr>
        <w:numPr>
          <w:ilvl w:val="255"/>
          <w:numId w:val="0"/>
        </w:numPr>
        <w:tabs>
          <w:tab w:val="left" w:pos="5562"/>
        </w:tabs>
        <w:spacing w:line="360" w:lineRule="auto"/>
      </w:pPr>
      <w:r>
        <w:rPr>
          <w:rFonts w:hint="eastAsia"/>
        </w:rPr>
        <w:t>1、</w:t>
      </w:r>
      <w:r>
        <w:rPr>
          <w:rFonts w:hint="eastAsia" w:ascii="华文细黑" w:hAnsi="华文细黑" w:eastAsia="华文细黑"/>
          <w:szCs w:val="21"/>
        </w:rPr>
        <w:t>投标函（见样式1）</w:t>
      </w:r>
    </w:p>
    <w:p>
      <w:pPr>
        <w:numPr>
          <w:ilvl w:val="255"/>
          <w:numId w:val="0"/>
        </w:numPr>
        <w:spacing w:line="360" w:lineRule="auto"/>
        <w:rPr>
          <w:rFonts w:ascii="华文细黑" w:hAnsi="华文细黑" w:eastAsia="华文细黑"/>
          <w:szCs w:val="21"/>
        </w:rPr>
      </w:pPr>
      <w:r>
        <w:rPr>
          <w:rFonts w:hint="eastAsia" w:ascii="华文细黑" w:hAnsi="华文细黑" w:eastAsia="华文细黑"/>
          <w:szCs w:val="21"/>
        </w:rPr>
        <w:t>2、投标承诺书（见样式2）</w:t>
      </w:r>
    </w:p>
    <w:p>
      <w:pPr>
        <w:numPr>
          <w:ilvl w:val="255"/>
          <w:numId w:val="0"/>
        </w:numPr>
        <w:spacing w:line="360" w:lineRule="auto"/>
        <w:rPr>
          <w:rFonts w:ascii="华文细黑" w:hAnsi="华文细黑" w:eastAsia="华文细黑"/>
          <w:szCs w:val="21"/>
        </w:rPr>
      </w:pPr>
      <w:r>
        <w:rPr>
          <w:rFonts w:hint="eastAsia" w:ascii="华文细黑" w:hAnsi="华文细黑" w:eastAsia="华文细黑"/>
          <w:szCs w:val="21"/>
        </w:rPr>
        <w:t>3、法定代表人身份证明</w:t>
      </w:r>
    </w:p>
    <w:p>
      <w:pPr>
        <w:numPr>
          <w:ilvl w:val="255"/>
          <w:numId w:val="0"/>
        </w:numPr>
        <w:spacing w:line="360" w:lineRule="auto"/>
        <w:rPr>
          <w:rFonts w:ascii="华文细黑" w:hAnsi="华文细黑" w:eastAsia="华文细黑"/>
          <w:szCs w:val="21"/>
        </w:rPr>
      </w:pPr>
      <w:r>
        <w:rPr>
          <w:rFonts w:hint="eastAsia" w:ascii="华文细黑" w:hAnsi="华文细黑" w:eastAsia="华文细黑"/>
          <w:szCs w:val="21"/>
        </w:rPr>
        <w:t>4、投标文件签署授权委托书（见样式3）</w:t>
      </w:r>
    </w:p>
    <w:p>
      <w:pPr>
        <w:numPr>
          <w:ilvl w:val="255"/>
          <w:numId w:val="0"/>
        </w:numPr>
        <w:spacing w:line="360" w:lineRule="auto"/>
        <w:rPr>
          <w:rFonts w:ascii="华文细黑" w:hAnsi="华文细黑" w:eastAsia="华文细黑"/>
          <w:szCs w:val="21"/>
        </w:rPr>
      </w:pPr>
      <w:r>
        <w:rPr>
          <w:rFonts w:hint="eastAsia" w:ascii="华文细黑" w:hAnsi="华文细黑" w:eastAsia="华文细黑"/>
          <w:szCs w:val="21"/>
        </w:rPr>
        <w:t>5、企业营业执照复印件、资质证书、安全生产许可证、质量管理体系认证证书等（加盖公章）</w:t>
      </w:r>
    </w:p>
    <w:p>
      <w:pPr>
        <w:numPr>
          <w:ilvl w:val="255"/>
          <w:numId w:val="0"/>
        </w:numPr>
        <w:spacing w:line="360" w:lineRule="auto"/>
      </w:pPr>
      <w:r>
        <w:rPr>
          <w:rFonts w:hint="eastAsia"/>
        </w:rPr>
        <w:t>6、</w:t>
      </w:r>
      <w:r>
        <w:rPr>
          <w:rFonts w:hint="eastAsia" w:ascii="华文细黑" w:hAnsi="华文细黑" w:eastAsia="华文细黑"/>
          <w:szCs w:val="21"/>
        </w:rPr>
        <w:t>投标人认为符合招标人要求的有效的其他资质及需要说明的资料</w:t>
      </w:r>
    </w:p>
    <w:p>
      <w:pPr>
        <w:numPr>
          <w:ilvl w:val="255"/>
          <w:numId w:val="0"/>
        </w:numPr>
        <w:spacing w:line="360" w:lineRule="auto"/>
        <w:rPr>
          <w:rFonts w:ascii="华文细黑" w:hAnsi="华文细黑" w:eastAsia="华文细黑"/>
          <w:szCs w:val="21"/>
        </w:rPr>
      </w:pPr>
      <w:r>
        <w:rPr>
          <w:rFonts w:hint="eastAsia" w:ascii="华文细黑" w:hAnsi="华文细黑" w:eastAsia="华文细黑"/>
          <w:szCs w:val="21"/>
        </w:rPr>
        <w:t>B、商务文件：</w:t>
      </w:r>
    </w:p>
    <w:p>
      <w:pPr>
        <w:numPr>
          <w:ilvl w:val="255"/>
          <w:numId w:val="0"/>
        </w:numPr>
        <w:spacing w:line="360" w:lineRule="auto"/>
        <w:rPr>
          <w:rFonts w:ascii="华文细黑" w:hAnsi="华文细黑" w:eastAsia="华文细黑"/>
          <w:szCs w:val="21"/>
        </w:rPr>
      </w:pPr>
      <w:r>
        <w:rPr>
          <w:rFonts w:hint="eastAsia" w:ascii="华文细黑" w:hAnsi="华文细黑" w:eastAsia="华文细黑"/>
          <w:szCs w:val="21"/>
        </w:rPr>
        <w:t>1、投标人情况介绍（主要产品、技术力量、生成规模、经营业绩）</w:t>
      </w:r>
    </w:p>
    <w:p>
      <w:pPr>
        <w:numPr>
          <w:ilvl w:val="255"/>
          <w:numId w:val="0"/>
        </w:numPr>
        <w:spacing w:line="360" w:lineRule="auto"/>
        <w:rPr>
          <w:rFonts w:ascii="华文细黑" w:hAnsi="华文细黑" w:eastAsia="华文细黑"/>
          <w:szCs w:val="21"/>
        </w:rPr>
      </w:pPr>
      <w:r>
        <w:rPr>
          <w:rFonts w:hint="eastAsia" w:ascii="华文细黑" w:hAnsi="华文细黑" w:eastAsia="华文细黑"/>
          <w:szCs w:val="21"/>
        </w:rPr>
        <w:t>2、投标人认为可以证明其能力或业绩的其他材料</w:t>
      </w:r>
    </w:p>
    <w:p>
      <w:pPr>
        <w:numPr>
          <w:ilvl w:val="255"/>
          <w:numId w:val="0"/>
        </w:numPr>
        <w:spacing w:line="360" w:lineRule="auto"/>
        <w:rPr>
          <w:rFonts w:ascii="华文细黑" w:hAnsi="华文细黑" w:eastAsia="华文细黑"/>
          <w:szCs w:val="21"/>
        </w:rPr>
      </w:pPr>
      <w:r>
        <w:rPr>
          <w:rFonts w:hint="eastAsia" w:ascii="华文细黑" w:hAnsi="华文细黑" w:eastAsia="华文细黑"/>
          <w:szCs w:val="21"/>
        </w:rPr>
        <w:t>3、类似成功案例的业绩证明（投标人同类项目实施情况一览表、合同复印件、用户验收单报告复印件）</w:t>
      </w:r>
    </w:p>
    <w:p>
      <w:pPr>
        <w:pStyle w:val="33"/>
        <w:outlineLvl w:val="1"/>
        <w:rPr>
          <w:b/>
        </w:rPr>
      </w:pPr>
      <w:bookmarkStart w:id="10" w:name="_Toc25017"/>
      <w:bookmarkStart w:id="11" w:name="_Toc16354"/>
      <w:r>
        <w:rPr>
          <w:rFonts w:hint="eastAsia"/>
          <w:b/>
        </w:rPr>
        <w:t>二、部分文件格式：</w:t>
      </w:r>
      <w:bookmarkEnd w:id="10"/>
      <w:bookmarkEnd w:id="11"/>
    </w:p>
    <w:p>
      <w:pPr>
        <w:numPr>
          <w:ilvl w:val="255"/>
          <w:numId w:val="0"/>
        </w:numPr>
        <w:spacing w:line="360" w:lineRule="auto"/>
        <w:rPr>
          <w:rFonts w:ascii="华文细黑" w:hAnsi="华文细黑" w:eastAsia="华文细黑"/>
          <w:szCs w:val="21"/>
        </w:rPr>
      </w:pPr>
      <w:r>
        <w:rPr>
          <w:rFonts w:hint="eastAsia" w:ascii="华文细黑" w:hAnsi="华文细黑" w:eastAsia="华文细黑"/>
          <w:szCs w:val="21"/>
        </w:rPr>
        <w:t>样式1、投标函</w:t>
      </w:r>
    </w:p>
    <w:p>
      <w:pPr>
        <w:numPr>
          <w:ilvl w:val="255"/>
          <w:numId w:val="0"/>
        </w:numPr>
        <w:spacing w:line="360" w:lineRule="auto"/>
        <w:rPr>
          <w:rFonts w:ascii="华文细黑" w:hAnsi="华文细黑" w:eastAsia="华文细黑"/>
          <w:szCs w:val="21"/>
        </w:rPr>
      </w:pPr>
      <w:r>
        <w:rPr>
          <w:rFonts w:hint="eastAsia" w:ascii="华文细黑" w:hAnsi="华文细黑" w:eastAsia="华文细黑"/>
          <w:szCs w:val="21"/>
        </w:rPr>
        <w:t>样式2、投标承诺书</w:t>
      </w:r>
    </w:p>
    <w:p>
      <w:pPr>
        <w:numPr>
          <w:ilvl w:val="255"/>
          <w:numId w:val="0"/>
        </w:numPr>
        <w:spacing w:line="360" w:lineRule="auto"/>
        <w:rPr>
          <w:rFonts w:ascii="华文细黑" w:hAnsi="华文细黑" w:eastAsia="华文细黑"/>
          <w:szCs w:val="21"/>
        </w:rPr>
      </w:pPr>
      <w:r>
        <w:rPr>
          <w:rFonts w:hint="eastAsia" w:ascii="华文细黑" w:hAnsi="华文细黑" w:eastAsia="华文细黑"/>
          <w:szCs w:val="21"/>
        </w:rPr>
        <w:t>样式3、投标文件签署授权委托书</w:t>
      </w: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widowControl/>
        <w:jc w:val="left"/>
        <w:rPr>
          <w:rFonts w:ascii="华文细黑" w:hAnsi="华文细黑" w:eastAsia="华文细黑"/>
          <w:b/>
          <w:color w:val="000000"/>
          <w:sz w:val="32"/>
          <w:szCs w:val="32"/>
        </w:rPr>
      </w:pPr>
    </w:p>
    <w:p>
      <w:pPr>
        <w:spacing w:line="360" w:lineRule="auto"/>
        <w:jc w:val="left"/>
        <w:rPr>
          <w:rFonts w:ascii="华文细黑" w:hAnsi="华文细黑" w:eastAsia="华文细黑"/>
          <w:b/>
          <w:color w:val="000000"/>
          <w:sz w:val="32"/>
          <w:szCs w:val="32"/>
        </w:rPr>
      </w:pPr>
      <w:r>
        <w:rPr>
          <w:rFonts w:hint="eastAsia" w:ascii="华文细黑" w:hAnsi="华文细黑" w:eastAsia="华文细黑"/>
          <w:color w:val="000000"/>
          <w:sz w:val="28"/>
          <w:szCs w:val="28"/>
        </w:rPr>
        <w:t xml:space="preserve">样式1、                      </w:t>
      </w:r>
      <w:r>
        <w:rPr>
          <w:rFonts w:hint="eastAsia" w:ascii="华文细黑" w:hAnsi="华文细黑" w:eastAsia="华文细黑"/>
          <w:b/>
          <w:color w:val="000000"/>
          <w:sz w:val="32"/>
          <w:szCs w:val="32"/>
        </w:rPr>
        <w:t>投标函</w:t>
      </w:r>
    </w:p>
    <w:p>
      <w:pPr>
        <w:snapToGrid w:val="0"/>
        <w:spacing w:beforeLines="50" w:afterLines="50" w:line="360" w:lineRule="auto"/>
        <w:jc w:val="left"/>
        <w:rPr>
          <w:rFonts w:ascii="华文细黑" w:hAnsi="华文细黑" w:eastAsia="华文细黑"/>
          <w:bCs/>
          <w:szCs w:val="21"/>
          <w:u w:val="single"/>
        </w:rPr>
      </w:pPr>
      <w:r>
        <w:rPr>
          <w:rFonts w:hint="eastAsia" w:ascii="华文细黑" w:hAnsi="华文细黑" w:eastAsia="华文细黑"/>
          <w:b/>
          <w:szCs w:val="21"/>
        </w:rPr>
        <w:t>致：书香酒店投资管理集团有限公司</w:t>
      </w:r>
    </w:p>
    <w:p>
      <w:pPr>
        <w:spacing w:line="360" w:lineRule="auto"/>
        <w:ind w:firstLine="420" w:firstLineChars="200"/>
        <w:rPr>
          <w:rFonts w:ascii="华文细黑" w:hAnsi="华文细黑" w:eastAsia="华文细黑"/>
          <w:szCs w:val="21"/>
        </w:rPr>
      </w:pPr>
      <w:r>
        <w:rPr>
          <w:rFonts w:hint="eastAsia" w:ascii="华文细黑" w:hAnsi="华文细黑" w:eastAsia="华文细黑"/>
          <w:szCs w:val="21"/>
        </w:rPr>
        <w:t>在考察现场并研究了</w:t>
      </w:r>
      <w:r>
        <w:rPr>
          <w:rFonts w:hint="eastAsia" w:ascii="华文细黑" w:hAnsi="华文细黑" w:eastAsia="华文细黑"/>
          <w:szCs w:val="21"/>
          <w:u w:val="single"/>
        </w:rPr>
        <w:t>书香集团苏州片电梯维保服务项目</w:t>
      </w:r>
      <w:r>
        <w:rPr>
          <w:rFonts w:hint="eastAsia" w:ascii="华文细黑" w:hAnsi="华文细黑" w:eastAsia="华文细黑"/>
          <w:szCs w:val="21"/>
        </w:rPr>
        <w:t>的招标文件中的所有条款、技术资料、合同条件、图纸（ 若有）和附件等各种资料数据后，我们的总报价为：</w:t>
      </w:r>
      <w:r>
        <w:rPr>
          <w:rFonts w:ascii="华文细黑" w:hAnsi="华文细黑" w:eastAsia="华文细黑"/>
          <w:szCs w:val="21"/>
        </w:rPr>
        <w:t>(</w:t>
      </w:r>
      <w:r>
        <w:rPr>
          <w:rFonts w:hint="eastAsia" w:ascii="华文细黑" w:hAnsi="华文细黑" w:eastAsia="华文细黑"/>
          <w:szCs w:val="21"/>
        </w:rPr>
        <w:t>人民币</w:t>
      </w:r>
      <w:r>
        <w:rPr>
          <w:rFonts w:ascii="华文细黑" w:hAnsi="华文细黑" w:eastAsia="华文细黑"/>
          <w:szCs w:val="21"/>
        </w:rPr>
        <w:t>)</w:t>
      </w:r>
      <w:r>
        <w:rPr>
          <w:rFonts w:hint="eastAsia" w:ascii="华文细黑" w:hAnsi="华文细黑" w:eastAsia="华文细黑"/>
          <w:szCs w:val="21"/>
          <w:u w:val="single"/>
        </w:rPr>
        <w:t>　　　　　　</w:t>
      </w:r>
      <w:r>
        <w:rPr>
          <w:rFonts w:hint="eastAsia" w:ascii="华文细黑" w:hAnsi="华文细黑" w:eastAsia="华文细黑"/>
          <w:szCs w:val="21"/>
        </w:rPr>
        <w:t>元（大写：</w:t>
      </w:r>
      <w:r>
        <w:rPr>
          <w:rFonts w:hint="eastAsia" w:ascii="华文细黑" w:hAnsi="华文细黑" w:eastAsia="华文细黑"/>
          <w:szCs w:val="21"/>
          <w:u w:val="single"/>
        </w:rPr>
        <w:t>　　　　　</w:t>
      </w:r>
      <w:r>
        <w:rPr>
          <w:rFonts w:hint="eastAsia" w:ascii="华文细黑" w:hAnsi="华文细黑" w:eastAsia="华文细黑"/>
          <w:szCs w:val="21"/>
        </w:rPr>
        <w:t>），本投标总价为包干总价，除特殊情况外，我方承诺不因任何原因提出费用增加要求，并承诺严格按照上述招标要求、合同条款、技术标准和要求以及其他合同文件约定履行职责。</w:t>
      </w:r>
    </w:p>
    <w:p>
      <w:pPr>
        <w:spacing w:line="360" w:lineRule="auto"/>
        <w:rPr>
          <w:rFonts w:ascii="华文细黑" w:hAnsi="华文细黑" w:eastAsia="华文细黑"/>
          <w:szCs w:val="21"/>
        </w:rPr>
      </w:pPr>
      <w:r>
        <w:rPr>
          <w:rFonts w:hint="eastAsia" w:ascii="华文细黑" w:hAnsi="华文细黑" w:eastAsia="华文细黑"/>
          <w:szCs w:val="21"/>
        </w:rPr>
        <w:t xml:space="preserve">    付款要求同招标文件规定。</w:t>
      </w:r>
    </w:p>
    <w:p>
      <w:pPr>
        <w:spacing w:line="360" w:lineRule="auto"/>
        <w:ind w:firstLine="420" w:firstLineChars="200"/>
        <w:rPr>
          <w:rFonts w:ascii="华文细黑" w:hAnsi="华文细黑" w:eastAsia="华文细黑"/>
          <w:szCs w:val="21"/>
        </w:rPr>
      </w:pPr>
      <w:r>
        <w:rPr>
          <w:rFonts w:hint="eastAsia" w:ascii="华文细黑" w:hAnsi="华文细黑" w:eastAsia="华文细黑"/>
          <w:szCs w:val="21"/>
        </w:rPr>
        <w:t>我方同意本投标函在招标文件规定的提交投标文件截止时间后，在招标文件规定的投标有效期期满前对我方具有约束力，且随时准备接受你方发出的中标通知书。</w:t>
      </w:r>
    </w:p>
    <w:p>
      <w:pPr>
        <w:spacing w:line="360" w:lineRule="auto"/>
        <w:ind w:firstLine="420" w:firstLineChars="200"/>
        <w:rPr>
          <w:rFonts w:ascii="华文细黑" w:hAnsi="华文细黑" w:eastAsia="华文细黑"/>
          <w:szCs w:val="21"/>
        </w:rPr>
      </w:pPr>
      <w:r>
        <w:rPr>
          <w:rFonts w:hint="eastAsia" w:ascii="华文细黑" w:hAnsi="华文细黑" w:eastAsia="华文细黑"/>
          <w:szCs w:val="21"/>
        </w:rPr>
        <w:t>我方理解你方有权拒绝包括投标价格最低的投标在内的任何投标。</w:t>
      </w:r>
    </w:p>
    <w:p>
      <w:pPr>
        <w:spacing w:line="360" w:lineRule="auto"/>
        <w:ind w:firstLine="420" w:firstLineChars="200"/>
        <w:rPr>
          <w:rFonts w:ascii="华文细黑" w:hAnsi="华文细黑" w:eastAsia="华文细黑"/>
          <w:szCs w:val="21"/>
        </w:rPr>
      </w:pPr>
      <w:r>
        <w:rPr>
          <w:rFonts w:hint="eastAsia" w:ascii="华文细黑" w:hAnsi="华文细黑" w:eastAsia="华文细黑"/>
          <w:szCs w:val="21"/>
        </w:rPr>
        <w:t>在签署协议书之前，你方的中标通知书连同本投标函，包括其所有附属文件，将构成双方之间具有约束力的合同文件。</w:t>
      </w:r>
    </w:p>
    <w:p>
      <w:pPr>
        <w:spacing w:line="560" w:lineRule="exact"/>
        <w:rPr>
          <w:rFonts w:ascii="华文细黑" w:hAnsi="华文细黑" w:eastAsia="华文细黑"/>
          <w:color w:val="000000"/>
          <w:szCs w:val="21"/>
        </w:rPr>
      </w:pPr>
      <w:r>
        <w:rPr>
          <w:rFonts w:hint="eastAsia" w:ascii="华文细黑" w:hAnsi="华文细黑" w:eastAsia="华文细黑"/>
          <w:color w:val="000000"/>
          <w:szCs w:val="21"/>
        </w:rPr>
        <w:t>投标单位（盖章）：</w:t>
      </w:r>
    </w:p>
    <w:p>
      <w:pPr>
        <w:spacing w:line="560" w:lineRule="exact"/>
        <w:rPr>
          <w:rFonts w:ascii="华文细黑" w:hAnsi="华文细黑" w:eastAsia="华文细黑"/>
          <w:color w:val="000000"/>
          <w:szCs w:val="21"/>
        </w:rPr>
      </w:pPr>
    </w:p>
    <w:p>
      <w:pPr>
        <w:spacing w:line="560" w:lineRule="exact"/>
        <w:rPr>
          <w:rFonts w:ascii="华文细黑" w:hAnsi="华文细黑" w:eastAsia="华文细黑"/>
          <w:color w:val="000000"/>
          <w:szCs w:val="21"/>
        </w:rPr>
      </w:pPr>
    </w:p>
    <w:p>
      <w:pPr>
        <w:spacing w:line="560" w:lineRule="exact"/>
        <w:rPr>
          <w:rFonts w:ascii="华文细黑" w:hAnsi="华文细黑" w:eastAsia="华文细黑"/>
          <w:color w:val="000000"/>
          <w:szCs w:val="21"/>
        </w:rPr>
      </w:pPr>
      <w:r>
        <w:rPr>
          <w:rFonts w:hint="eastAsia" w:ascii="华文细黑" w:hAnsi="华文细黑" w:eastAsia="华文细黑"/>
          <w:color w:val="000000"/>
          <w:szCs w:val="21"/>
        </w:rPr>
        <w:t>法人代表人或授权委托人（签字或盖章）：</w:t>
      </w:r>
    </w:p>
    <w:p>
      <w:pPr>
        <w:spacing w:line="560" w:lineRule="exact"/>
        <w:rPr>
          <w:rFonts w:ascii="华文细黑" w:hAnsi="华文细黑" w:eastAsia="华文细黑"/>
          <w:color w:val="000000"/>
          <w:szCs w:val="21"/>
        </w:rPr>
      </w:pPr>
    </w:p>
    <w:p>
      <w:pPr>
        <w:spacing w:line="560" w:lineRule="exact"/>
        <w:rPr>
          <w:rFonts w:ascii="华文细黑" w:hAnsi="华文细黑" w:eastAsia="华文细黑"/>
          <w:color w:val="000000"/>
          <w:szCs w:val="21"/>
        </w:rPr>
      </w:pPr>
    </w:p>
    <w:p>
      <w:pPr>
        <w:spacing w:line="560" w:lineRule="exact"/>
        <w:rPr>
          <w:rFonts w:ascii="华文细黑" w:hAnsi="华文细黑" w:eastAsia="华文细黑"/>
          <w:color w:val="000000"/>
          <w:szCs w:val="21"/>
        </w:rPr>
      </w:pPr>
      <w:r>
        <w:rPr>
          <w:rFonts w:hint="eastAsia" w:ascii="华文细黑" w:hAnsi="华文细黑" w:eastAsia="华文细黑"/>
          <w:color w:val="000000"/>
          <w:szCs w:val="21"/>
        </w:rPr>
        <w:t>日期：    年    月   日</w:t>
      </w: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pStyle w:val="8"/>
        <w:spacing w:line="360" w:lineRule="auto"/>
        <w:jc w:val="left"/>
        <w:rPr>
          <w:rFonts w:ascii="华文细黑" w:hAnsi="华文细黑" w:eastAsia="华文细黑"/>
          <w:b/>
          <w:sz w:val="28"/>
          <w:szCs w:val="28"/>
        </w:rPr>
      </w:pPr>
      <w:r>
        <w:rPr>
          <w:rFonts w:hint="eastAsia" w:ascii="华文细黑" w:hAnsi="华文细黑" w:eastAsia="华文细黑"/>
          <w:sz w:val="28"/>
          <w:szCs w:val="28"/>
        </w:rPr>
        <w:t>样式2、</w:t>
      </w:r>
      <w:r>
        <w:rPr>
          <w:rFonts w:hint="eastAsia" w:ascii="华文细黑" w:hAnsi="华文细黑" w:eastAsia="华文细黑"/>
          <w:b/>
          <w:sz w:val="32"/>
          <w:szCs w:val="32"/>
        </w:rPr>
        <w:t xml:space="preserve"> 投标承诺书</w:t>
      </w:r>
    </w:p>
    <w:p>
      <w:pPr>
        <w:snapToGrid w:val="0"/>
        <w:spacing w:beforeLines="50" w:afterLines="50" w:line="360" w:lineRule="auto"/>
        <w:jc w:val="left"/>
        <w:rPr>
          <w:rFonts w:ascii="华文细黑" w:hAnsi="华文细黑" w:eastAsia="华文细黑"/>
          <w:szCs w:val="21"/>
          <w:u w:val="single"/>
        </w:rPr>
      </w:pPr>
      <w:r>
        <w:rPr>
          <w:rFonts w:hint="eastAsia" w:ascii="华文细黑" w:hAnsi="华文细黑" w:eastAsia="华文细黑"/>
          <w:szCs w:val="21"/>
        </w:rPr>
        <w:t>致：</w:t>
      </w:r>
      <w:r>
        <w:rPr>
          <w:rFonts w:hint="eastAsia" w:ascii="华文细黑" w:hAnsi="华文细黑" w:eastAsia="华文细黑"/>
          <w:szCs w:val="21"/>
          <w:u w:val="single"/>
        </w:rPr>
        <w:t>书香酒店投资管理集团有限公司</w:t>
      </w:r>
    </w:p>
    <w:p>
      <w:pPr>
        <w:spacing w:line="360" w:lineRule="auto"/>
        <w:ind w:firstLine="420" w:firstLineChars="200"/>
        <w:rPr>
          <w:rFonts w:ascii="华文细黑" w:hAnsi="华文细黑" w:eastAsia="华文细黑"/>
          <w:szCs w:val="21"/>
        </w:rPr>
      </w:pPr>
      <w:r>
        <w:rPr>
          <w:rFonts w:hint="eastAsia" w:ascii="华文细黑" w:hAnsi="华文细黑" w:eastAsia="华文细黑"/>
          <w:szCs w:val="21"/>
        </w:rPr>
        <w:t>我方愿意参加你方</w:t>
      </w:r>
      <w:r>
        <w:rPr>
          <w:rFonts w:hint="eastAsia" w:ascii="华文细黑" w:hAnsi="华文细黑" w:eastAsia="华文细黑"/>
          <w:szCs w:val="21"/>
          <w:u w:val="single"/>
        </w:rPr>
        <w:t>书香集团苏州片电梯维保服务项目</w:t>
      </w:r>
      <w:r>
        <w:rPr>
          <w:rFonts w:hint="eastAsia" w:ascii="华文细黑" w:hAnsi="华文细黑" w:eastAsia="华文细黑"/>
          <w:szCs w:val="21"/>
        </w:rPr>
        <w:t>的招标。在此，我方郑重承诺如下：</w:t>
      </w:r>
    </w:p>
    <w:p>
      <w:pPr>
        <w:spacing w:line="360" w:lineRule="auto"/>
        <w:ind w:firstLine="420" w:firstLineChars="200"/>
        <w:rPr>
          <w:rFonts w:ascii="华文细黑" w:hAnsi="华文细黑" w:eastAsia="华文细黑"/>
          <w:szCs w:val="21"/>
        </w:rPr>
      </w:pPr>
      <w:r>
        <w:rPr>
          <w:rFonts w:hint="eastAsia" w:ascii="华文细黑" w:hAnsi="华文细黑" w:eastAsia="华文细黑"/>
          <w:szCs w:val="21"/>
        </w:rPr>
        <w:t>一、我方保证此次投标资料真实可信，如有虚假，我方无条件放弃本次投标资格；</w:t>
      </w:r>
    </w:p>
    <w:p>
      <w:pPr>
        <w:spacing w:line="360" w:lineRule="auto"/>
        <w:ind w:firstLine="420" w:firstLineChars="200"/>
        <w:rPr>
          <w:rFonts w:ascii="华文细黑" w:hAnsi="华文细黑" w:eastAsia="华文细黑"/>
          <w:szCs w:val="21"/>
        </w:rPr>
      </w:pPr>
      <w:r>
        <w:rPr>
          <w:rFonts w:hint="eastAsia" w:ascii="华文细黑" w:hAnsi="华文细黑" w:eastAsia="华文细黑"/>
          <w:szCs w:val="21"/>
        </w:rPr>
        <w:t>二、我方保证此次投标报价包含招标文件中招标范围内全部内容；</w:t>
      </w:r>
    </w:p>
    <w:p>
      <w:pPr>
        <w:spacing w:line="360" w:lineRule="auto"/>
        <w:ind w:firstLine="420" w:firstLineChars="200"/>
        <w:rPr>
          <w:rFonts w:ascii="华文细黑" w:hAnsi="华文细黑" w:eastAsia="华文细黑"/>
          <w:szCs w:val="21"/>
        </w:rPr>
      </w:pPr>
      <w:r>
        <w:rPr>
          <w:rFonts w:hint="eastAsia" w:ascii="华文细黑" w:hAnsi="华文细黑" w:eastAsia="华文细黑"/>
          <w:szCs w:val="21"/>
        </w:rPr>
        <w:t>三、如我方中标，我方承诺按中标通知书的相关要求及时与你方签定合同。如有变动，我方将书面说明提交你方并征得你方同意，如因我方原因致使合同未能与你方达成一致，我方无条件放弃中标资格并愿意承担相应责任；</w:t>
      </w:r>
    </w:p>
    <w:p>
      <w:pPr>
        <w:spacing w:line="360" w:lineRule="auto"/>
        <w:ind w:firstLine="420" w:firstLineChars="200"/>
        <w:rPr>
          <w:rFonts w:ascii="华文细黑" w:hAnsi="华文细黑" w:eastAsia="华文细黑"/>
          <w:szCs w:val="21"/>
        </w:rPr>
      </w:pPr>
      <w:r>
        <w:rPr>
          <w:rFonts w:hint="eastAsia" w:ascii="华文细黑" w:hAnsi="华文细黑" w:eastAsia="华文细黑"/>
          <w:szCs w:val="21"/>
        </w:rPr>
        <w:t>四、如我方中标，我方同意你方最终确认的付款方式。合同一经签署，我方严格按照合同相关规定完成相关工作。未经你方书面同意，我方承诺不将承包的本工程分包转包给其他单位，否则将承担法律责任。如在履约过程中你方资金发生困难，我方承诺尽最大努力协助解决，并保证不影响工程进度；</w:t>
      </w:r>
    </w:p>
    <w:p>
      <w:pPr>
        <w:spacing w:line="360" w:lineRule="auto"/>
        <w:ind w:firstLine="420" w:firstLineChars="200"/>
        <w:rPr>
          <w:rFonts w:ascii="华文细黑" w:hAnsi="华文细黑" w:eastAsia="华文细黑"/>
          <w:szCs w:val="21"/>
        </w:rPr>
      </w:pPr>
      <w:r>
        <w:rPr>
          <w:rFonts w:hint="eastAsia" w:ascii="华文细黑" w:hAnsi="华文细黑" w:eastAsia="华文细黑"/>
          <w:szCs w:val="21"/>
        </w:rPr>
        <w:t>五、我方承诺：对于甲方明确用途的付款，我司将完全按甲方明确的用途、时间及金额等使用；</w:t>
      </w:r>
    </w:p>
    <w:p>
      <w:pPr>
        <w:spacing w:line="360" w:lineRule="auto"/>
        <w:ind w:firstLine="420" w:firstLineChars="200"/>
        <w:rPr>
          <w:rFonts w:ascii="华文细黑" w:hAnsi="华文细黑" w:eastAsia="华文细黑"/>
          <w:szCs w:val="21"/>
        </w:rPr>
      </w:pPr>
      <w:r>
        <w:rPr>
          <w:rFonts w:hint="eastAsia" w:ascii="华文细黑" w:hAnsi="华文细黑" w:eastAsia="华文细黑"/>
          <w:szCs w:val="21"/>
        </w:rPr>
        <w:t>六、我方承诺：无论我方是否中标，我方将对本项目招标的全部过程及内容严格保密。</w:t>
      </w:r>
    </w:p>
    <w:p>
      <w:pPr>
        <w:spacing w:line="360" w:lineRule="auto"/>
        <w:rPr>
          <w:rFonts w:ascii="华文细黑" w:hAnsi="华文细黑" w:eastAsia="华文细黑"/>
          <w:szCs w:val="21"/>
        </w:rPr>
      </w:pPr>
      <w:r>
        <w:rPr>
          <w:rFonts w:hint="eastAsia" w:ascii="华文细黑" w:hAnsi="华文细黑" w:eastAsia="华文细黑"/>
          <w:szCs w:val="21"/>
        </w:rPr>
        <w:t xml:space="preserve">   我方的其他承诺：</w:t>
      </w:r>
    </w:p>
    <w:p>
      <w:pPr>
        <w:spacing w:line="360" w:lineRule="auto"/>
        <w:rPr>
          <w:rFonts w:ascii="华文细黑" w:hAnsi="华文细黑" w:eastAsia="华文细黑"/>
          <w:szCs w:val="21"/>
          <w:u w:val="single"/>
        </w:rPr>
      </w:pPr>
    </w:p>
    <w:p>
      <w:pPr>
        <w:spacing w:line="360" w:lineRule="auto"/>
        <w:rPr>
          <w:rFonts w:ascii="华文细黑" w:hAnsi="华文细黑" w:eastAsia="华文细黑"/>
          <w:szCs w:val="21"/>
          <w:u w:val="single"/>
        </w:rPr>
      </w:pPr>
    </w:p>
    <w:p>
      <w:pPr>
        <w:spacing w:line="360" w:lineRule="auto"/>
        <w:rPr>
          <w:rFonts w:ascii="华文细黑" w:hAnsi="华文细黑" w:eastAsia="华文细黑"/>
          <w:szCs w:val="21"/>
        </w:rPr>
      </w:pPr>
      <w:r>
        <w:rPr>
          <w:rFonts w:hint="eastAsia" w:ascii="华文细黑" w:hAnsi="华文细黑" w:eastAsia="华文细黑"/>
          <w:szCs w:val="21"/>
        </w:rPr>
        <w:t>投标人（盖章）：</w:t>
      </w:r>
    </w:p>
    <w:p>
      <w:pPr>
        <w:spacing w:line="360" w:lineRule="auto"/>
        <w:jc w:val="right"/>
        <w:rPr>
          <w:rFonts w:ascii="华文细黑" w:hAnsi="华文细黑" w:eastAsia="华文细黑"/>
          <w:szCs w:val="21"/>
        </w:rPr>
      </w:pPr>
    </w:p>
    <w:p>
      <w:pPr>
        <w:spacing w:line="360" w:lineRule="auto"/>
        <w:rPr>
          <w:rFonts w:ascii="华文细黑" w:hAnsi="华文细黑" w:eastAsia="华文细黑"/>
          <w:szCs w:val="21"/>
        </w:rPr>
      </w:pPr>
      <w:r>
        <w:rPr>
          <w:rFonts w:hint="eastAsia" w:ascii="华文细黑" w:hAnsi="华文细黑" w:eastAsia="华文细黑"/>
          <w:szCs w:val="21"/>
        </w:rPr>
        <w:t>法人代表或委托代理人（签字或盖章）：</w:t>
      </w:r>
    </w:p>
    <w:p>
      <w:pPr>
        <w:spacing w:line="360" w:lineRule="auto"/>
        <w:jc w:val="right"/>
        <w:rPr>
          <w:rFonts w:ascii="华文细黑" w:hAnsi="华文细黑" w:eastAsia="华文细黑"/>
          <w:szCs w:val="21"/>
        </w:rPr>
      </w:pPr>
    </w:p>
    <w:p>
      <w:pPr>
        <w:spacing w:line="360" w:lineRule="auto"/>
        <w:rPr>
          <w:rFonts w:ascii="华文细黑" w:hAnsi="华文细黑" w:eastAsia="华文细黑"/>
          <w:szCs w:val="21"/>
        </w:rPr>
      </w:pPr>
      <w:r>
        <w:rPr>
          <w:rFonts w:hint="eastAsia" w:ascii="华文细黑" w:hAnsi="华文细黑" w:eastAsia="华文细黑"/>
          <w:szCs w:val="21"/>
        </w:rPr>
        <w:t>日期：        年   月   日</w:t>
      </w: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spacing w:line="360" w:lineRule="auto"/>
        <w:jc w:val="center"/>
        <w:rPr>
          <w:rFonts w:ascii="华文细黑" w:hAnsi="华文细黑" w:eastAsia="华文细黑"/>
          <w:color w:val="000000"/>
          <w:szCs w:val="21"/>
        </w:rPr>
      </w:pPr>
    </w:p>
    <w:p>
      <w:pPr>
        <w:pStyle w:val="8"/>
        <w:spacing w:line="360" w:lineRule="auto"/>
        <w:jc w:val="left"/>
        <w:rPr>
          <w:rFonts w:ascii="华文细黑" w:hAnsi="华文细黑" w:eastAsia="华文细黑"/>
          <w:b/>
          <w:sz w:val="28"/>
          <w:szCs w:val="28"/>
        </w:rPr>
      </w:pPr>
      <w:r>
        <w:rPr>
          <w:rFonts w:hint="eastAsia" w:ascii="华文细黑" w:hAnsi="华文细黑" w:eastAsia="华文细黑"/>
          <w:sz w:val="28"/>
          <w:szCs w:val="28"/>
        </w:rPr>
        <w:t>样式3、</w:t>
      </w:r>
      <w:r>
        <w:rPr>
          <w:rFonts w:hint="eastAsia" w:ascii="华文细黑" w:hAnsi="华文细黑" w:eastAsia="华文细黑"/>
          <w:b/>
          <w:sz w:val="28"/>
          <w:szCs w:val="28"/>
        </w:rPr>
        <w:t xml:space="preserve">                投标文件签署授权委托书</w:t>
      </w:r>
    </w:p>
    <w:p>
      <w:pPr>
        <w:spacing w:line="360" w:lineRule="auto"/>
        <w:jc w:val="center"/>
        <w:rPr>
          <w:rFonts w:ascii="华文细黑" w:hAnsi="华文细黑" w:eastAsia="华文细黑"/>
          <w:b/>
          <w:color w:val="000000"/>
          <w:sz w:val="30"/>
          <w:szCs w:val="30"/>
        </w:rPr>
      </w:pPr>
    </w:p>
    <w:p>
      <w:pPr>
        <w:spacing w:line="360" w:lineRule="auto"/>
        <w:ind w:firstLine="480"/>
        <w:rPr>
          <w:rFonts w:ascii="华文细黑" w:hAnsi="华文细黑" w:eastAsia="华文细黑"/>
          <w:color w:val="000000"/>
          <w:szCs w:val="21"/>
          <w:u w:val="single"/>
        </w:rPr>
      </w:pPr>
      <w:r>
        <w:rPr>
          <w:rFonts w:hint="eastAsia" w:ascii="华文细黑" w:hAnsi="华文细黑" w:eastAsia="华文细黑"/>
          <w:color w:val="000000"/>
          <w:szCs w:val="21"/>
        </w:rPr>
        <w:t xml:space="preserve">本授权委托书声明：我 </w:t>
      </w:r>
      <w:r>
        <w:rPr>
          <w:rFonts w:hint="eastAsia" w:ascii="华文细黑" w:hAnsi="华文细黑" w:eastAsia="华文细黑"/>
          <w:color w:val="000000"/>
          <w:szCs w:val="21"/>
          <w:u w:val="single"/>
        </w:rPr>
        <w:t xml:space="preserve">       （</w:t>
      </w:r>
      <w:r>
        <w:rPr>
          <w:rFonts w:hint="eastAsia" w:ascii="华文细黑" w:hAnsi="华文细黑" w:eastAsia="华文细黑"/>
          <w:color w:val="000000"/>
          <w:szCs w:val="21"/>
        </w:rPr>
        <w:t>姓名）系（投标单位名称）的法定代表人，现授权委托（单位名称）</w:t>
      </w:r>
      <w:r>
        <w:rPr>
          <w:rFonts w:hint="eastAsia" w:ascii="华文细黑" w:hAnsi="华文细黑" w:eastAsia="华文细黑"/>
          <w:color w:val="000000"/>
          <w:szCs w:val="21"/>
          <w:u w:val="single"/>
        </w:rPr>
        <w:t xml:space="preserve">             （</w:t>
      </w:r>
      <w:r>
        <w:rPr>
          <w:rFonts w:hint="eastAsia" w:ascii="华文细黑" w:hAnsi="华文细黑" w:eastAsia="华文细黑"/>
          <w:color w:val="000000"/>
          <w:szCs w:val="21"/>
        </w:rPr>
        <w:t>姓名）为我的授权委托人，以本公司的名义参加</w:t>
      </w:r>
      <w:r>
        <w:rPr>
          <w:rFonts w:hint="eastAsia" w:ascii="华文细黑" w:hAnsi="华文细黑" w:eastAsia="华文细黑"/>
          <w:b/>
          <w:bCs/>
          <w:color w:val="000000"/>
          <w:szCs w:val="21"/>
          <w:u w:val="single"/>
        </w:rPr>
        <w:t>书香集团苏州片电梯维保服务项目</w:t>
      </w:r>
      <w:r>
        <w:rPr>
          <w:rFonts w:hint="eastAsia" w:ascii="华文细黑" w:hAnsi="华文细黑" w:eastAsia="华文细黑"/>
          <w:color w:val="000000"/>
          <w:szCs w:val="21"/>
        </w:rPr>
        <w:t>的竞争报价。授权委托人所签署的一切文件和处理与之有关的一切事务，我均予以承认。</w:t>
      </w:r>
    </w:p>
    <w:p>
      <w:pPr>
        <w:spacing w:line="360" w:lineRule="auto"/>
        <w:ind w:firstLine="480"/>
        <w:rPr>
          <w:rFonts w:ascii="华文细黑" w:hAnsi="华文细黑" w:eastAsia="华文细黑"/>
          <w:color w:val="000000"/>
          <w:szCs w:val="21"/>
        </w:rPr>
      </w:pPr>
      <w:r>
        <w:rPr>
          <w:rFonts w:hint="eastAsia" w:ascii="华文细黑" w:hAnsi="华文细黑" w:eastAsia="华文细黑"/>
          <w:color w:val="000000"/>
          <w:szCs w:val="21"/>
        </w:rPr>
        <w:t>授权委托人无转委托权，特此委托。</w:t>
      </w:r>
    </w:p>
    <w:p>
      <w:pPr>
        <w:spacing w:line="360" w:lineRule="auto"/>
        <w:ind w:firstLine="482"/>
        <w:rPr>
          <w:rFonts w:ascii="华文细黑" w:hAnsi="华文细黑" w:eastAsia="华文细黑"/>
          <w:color w:val="000000"/>
          <w:szCs w:val="21"/>
          <w:u w:val="single"/>
        </w:rPr>
      </w:pPr>
      <w:r>
        <w:rPr>
          <w:rFonts w:hint="eastAsia" w:ascii="华文细黑" w:hAnsi="华文细黑" w:eastAsia="华文细黑"/>
          <w:color w:val="000000"/>
          <w:szCs w:val="21"/>
        </w:rPr>
        <w:t>授权委托人：      性别：    年龄：</w:t>
      </w:r>
    </w:p>
    <w:p>
      <w:pPr>
        <w:spacing w:line="360" w:lineRule="auto"/>
        <w:rPr>
          <w:rFonts w:ascii="华文细黑" w:hAnsi="华文细黑" w:eastAsia="华文细黑"/>
          <w:color w:val="000000"/>
          <w:szCs w:val="21"/>
          <w:u w:val="single"/>
        </w:rPr>
      </w:pPr>
    </w:p>
    <w:p>
      <w:pPr>
        <w:spacing w:line="360" w:lineRule="auto"/>
        <w:ind w:firstLine="482"/>
        <w:rPr>
          <w:rFonts w:ascii="华文细黑" w:hAnsi="华文细黑" w:eastAsia="华文细黑"/>
          <w:color w:val="000000"/>
          <w:szCs w:val="21"/>
          <w:u w:val="single"/>
        </w:rPr>
      </w:pPr>
      <w:r>
        <w:rPr>
          <w:rFonts w:hint="eastAsia" w:ascii="华文细黑" w:hAnsi="华文细黑" w:eastAsia="华文细黑"/>
          <w:color w:val="000000"/>
          <w:szCs w:val="21"/>
        </w:rPr>
        <w:t>单位（盖章）：    部门：    职务：</w:t>
      </w:r>
    </w:p>
    <w:p>
      <w:pPr>
        <w:spacing w:line="360" w:lineRule="auto"/>
        <w:ind w:firstLine="482"/>
        <w:rPr>
          <w:rFonts w:ascii="华文细黑" w:hAnsi="华文细黑" w:eastAsia="华文细黑"/>
          <w:color w:val="000000"/>
          <w:szCs w:val="21"/>
          <w:u w:val="single"/>
        </w:rPr>
      </w:pPr>
    </w:p>
    <w:p>
      <w:pPr>
        <w:spacing w:line="360" w:lineRule="auto"/>
        <w:ind w:firstLine="482"/>
        <w:rPr>
          <w:rFonts w:ascii="华文细黑" w:hAnsi="华文细黑" w:eastAsia="华文细黑"/>
          <w:color w:val="000000"/>
          <w:szCs w:val="21"/>
          <w:u w:val="single"/>
        </w:rPr>
      </w:pPr>
      <w:r>
        <w:rPr>
          <w:rFonts w:hint="eastAsia" w:ascii="华文细黑" w:hAnsi="华文细黑" w:eastAsia="华文细黑"/>
          <w:color w:val="000000"/>
          <w:szCs w:val="21"/>
        </w:rPr>
        <w:t>竞争报价单位（盖法人章）：法人代表人：</w:t>
      </w:r>
    </w:p>
    <w:p>
      <w:pPr>
        <w:spacing w:line="360" w:lineRule="auto"/>
        <w:ind w:firstLine="482"/>
        <w:rPr>
          <w:rFonts w:ascii="华文细黑" w:hAnsi="华文细黑" w:eastAsia="华文细黑"/>
          <w:color w:val="000000"/>
          <w:szCs w:val="21"/>
        </w:rPr>
      </w:pPr>
    </w:p>
    <w:p>
      <w:pPr>
        <w:spacing w:line="360" w:lineRule="auto"/>
        <w:ind w:firstLine="482"/>
        <w:rPr>
          <w:rFonts w:ascii="华文细黑" w:hAnsi="华文细黑" w:eastAsia="华文细黑"/>
          <w:color w:val="000000"/>
          <w:szCs w:val="21"/>
        </w:rPr>
      </w:pPr>
      <w:r>
        <w:rPr>
          <w:rFonts w:hint="eastAsia" w:ascii="华文细黑" w:hAnsi="华文细黑" w:eastAsia="华文细黑"/>
          <w:color w:val="000000"/>
          <w:szCs w:val="21"/>
        </w:rPr>
        <w:t>日期：年   月  日</w:t>
      </w:r>
    </w:p>
    <w:p>
      <w:pPr>
        <w:spacing w:line="360" w:lineRule="auto"/>
        <w:ind w:firstLine="482"/>
        <w:rPr>
          <w:rFonts w:ascii="华文细黑" w:hAnsi="华文细黑" w:eastAsia="华文细黑"/>
          <w:color w:val="000000"/>
          <w:szCs w:val="21"/>
        </w:rPr>
      </w:pPr>
    </w:p>
    <w:p>
      <w:pPr>
        <w:spacing w:line="360" w:lineRule="auto"/>
        <w:ind w:firstLine="482"/>
        <w:rPr>
          <w:rFonts w:ascii="华文细黑" w:hAnsi="华文细黑" w:eastAsia="华文细黑"/>
          <w:color w:val="000000"/>
          <w:szCs w:val="21"/>
        </w:rPr>
      </w:pPr>
    </w:p>
    <w:p>
      <w:pPr>
        <w:spacing w:line="360" w:lineRule="auto"/>
        <w:ind w:firstLine="482"/>
        <w:rPr>
          <w:rFonts w:ascii="华文细黑" w:hAnsi="华文细黑" w:eastAsia="华文细黑"/>
          <w:color w:val="000000"/>
          <w:szCs w:val="21"/>
        </w:rPr>
      </w:pPr>
    </w:p>
    <w:p>
      <w:pPr>
        <w:spacing w:line="360" w:lineRule="auto"/>
        <w:ind w:firstLine="482"/>
        <w:rPr>
          <w:rFonts w:ascii="华文细黑" w:hAnsi="华文细黑" w:eastAsia="华文细黑"/>
          <w:color w:val="000000"/>
          <w:szCs w:val="21"/>
        </w:rPr>
      </w:pPr>
    </w:p>
    <w:p>
      <w:pPr>
        <w:spacing w:line="360" w:lineRule="auto"/>
        <w:ind w:firstLine="482"/>
        <w:rPr>
          <w:rFonts w:ascii="华文细黑" w:hAnsi="华文细黑" w:eastAsia="华文细黑"/>
          <w:color w:val="000000"/>
          <w:szCs w:val="21"/>
        </w:rPr>
      </w:pPr>
    </w:p>
    <w:p>
      <w:pPr>
        <w:spacing w:line="360" w:lineRule="auto"/>
        <w:ind w:firstLine="482"/>
        <w:rPr>
          <w:rFonts w:ascii="华文细黑" w:hAnsi="华文细黑" w:eastAsia="华文细黑"/>
          <w:color w:val="000000"/>
          <w:szCs w:val="21"/>
        </w:rPr>
      </w:pPr>
    </w:p>
    <w:p>
      <w:pPr>
        <w:spacing w:line="360" w:lineRule="auto"/>
        <w:ind w:firstLine="482"/>
        <w:rPr>
          <w:rFonts w:ascii="华文细黑" w:hAnsi="华文细黑" w:eastAsia="华文细黑"/>
          <w:color w:val="000000"/>
          <w:szCs w:val="21"/>
        </w:rPr>
      </w:pPr>
    </w:p>
    <w:p>
      <w:pPr>
        <w:spacing w:line="360" w:lineRule="auto"/>
        <w:ind w:firstLine="482"/>
        <w:rPr>
          <w:rFonts w:ascii="华文细黑" w:hAnsi="华文细黑" w:eastAsia="华文细黑"/>
          <w:color w:val="000000"/>
          <w:szCs w:val="21"/>
        </w:rPr>
      </w:pPr>
    </w:p>
    <w:p>
      <w:pPr>
        <w:spacing w:line="360" w:lineRule="auto"/>
        <w:ind w:firstLine="482"/>
        <w:rPr>
          <w:rFonts w:ascii="华文细黑" w:hAnsi="华文细黑" w:eastAsia="华文细黑"/>
          <w:color w:val="000000"/>
          <w:szCs w:val="21"/>
        </w:rPr>
      </w:pPr>
    </w:p>
    <w:p>
      <w:pPr>
        <w:spacing w:line="360" w:lineRule="auto"/>
        <w:ind w:firstLine="482"/>
        <w:rPr>
          <w:rFonts w:ascii="华文细黑" w:hAnsi="华文细黑" w:eastAsia="华文细黑"/>
          <w:color w:val="000000"/>
          <w:szCs w:val="21"/>
        </w:rPr>
      </w:pPr>
    </w:p>
    <w:p>
      <w:pPr>
        <w:spacing w:line="360" w:lineRule="auto"/>
        <w:ind w:firstLine="482"/>
        <w:rPr>
          <w:rFonts w:ascii="华文细黑" w:hAnsi="华文细黑" w:eastAsia="华文细黑"/>
          <w:color w:val="000000"/>
          <w:szCs w:val="21"/>
        </w:rPr>
      </w:pPr>
    </w:p>
    <w:p>
      <w:pPr>
        <w:spacing w:line="360" w:lineRule="auto"/>
        <w:ind w:firstLine="482"/>
        <w:rPr>
          <w:rFonts w:ascii="华文细黑" w:hAnsi="华文细黑" w:eastAsia="华文细黑"/>
          <w:color w:val="000000"/>
          <w:szCs w:val="21"/>
        </w:rPr>
      </w:pPr>
    </w:p>
    <w:p>
      <w:pPr>
        <w:spacing w:line="360" w:lineRule="auto"/>
        <w:ind w:firstLine="426"/>
        <w:rPr>
          <w:rFonts w:ascii="华文细黑" w:hAnsi="华文细黑" w:eastAsia="华文细黑"/>
          <w:szCs w:val="21"/>
        </w:rPr>
      </w:pPr>
      <w:r>
        <w:rPr>
          <w:rFonts w:ascii="华文细黑" w:hAnsi="华文细黑" w:eastAsia="华文细黑"/>
          <w:szCs w:val="21"/>
        </w:rPr>
        <w:br w:type="page"/>
      </w:r>
    </w:p>
    <w:p>
      <w:pPr>
        <w:spacing w:line="360" w:lineRule="auto"/>
        <w:ind w:firstLine="426"/>
        <w:rPr>
          <w:rFonts w:ascii="华文细黑" w:hAnsi="华文细黑" w:eastAsia="华文细黑"/>
          <w:b/>
          <w:bCs/>
          <w:szCs w:val="21"/>
        </w:rPr>
      </w:pPr>
      <w:bookmarkStart w:id="12" w:name="_Toc352765835"/>
      <w:bookmarkStart w:id="13" w:name="_Toc344389583"/>
      <w:r>
        <w:rPr>
          <w:rFonts w:hint="eastAsia" w:ascii="华文细黑" w:hAnsi="华文细黑" w:eastAsia="华文细黑"/>
          <w:b/>
          <w:bCs/>
          <w:szCs w:val="21"/>
        </w:rPr>
        <w:t>1、维保</w:t>
      </w:r>
      <w:r>
        <w:rPr>
          <w:rFonts w:ascii="华文细黑" w:hAnsi="华文细黑" w:eastAsia="华文细黑"/>
          <w:b/>
          <w:bCs/>
          <w:szCs w:val="21"/>
        </w:rPr>
        <w:t>业绩表</w:t>
      </w:r>
    </w:p>
    <w:p>
      <w:pPr>
        <w:spacing w:line="360" w:lineRule="auto"/>
        <w:ind w:firstLine="426"/>
        <w:rPr>
          <w:rFonts w:ascii="华文细黑" w:hAnsi="华文细黑" w:eastAsia="华文细黑"/>
          <w:szCs w:val="21"/>
        </w:rPr>
      </w:pPr>
      <w:r>
        <w:rPr>
          <w:rFonts w:hint="eastAsia" w:ascii="华文细黑" w:hAnsi="华文细黑" w:eastAsia="华文细黑"/>
          <w:szCs w:val="21"/>
        </w:rPr>
        <w:t>同时</w:t>
      </w:r>
      <w:r>
        <w:rPr>
          <w:rFonts w:ascii="华文细黑" w:hAnsi="华文细黑" w:eastAsia="华文细黑"/>
          <w:szCs w:val="21"/>
        </w:rPr>
        <w:t>符合以下条件：</w:t>
      </w:r>
    </w:p>
    <w:p>
      <w:pPr>
        <w:spacing w:line="360" w:lineRule="auto"/>
        <w:ind w:firstLine="426"/>
        <w:rPr>
          <w:rFonts w:ascii="华文细黑" w:hAnsi="华文细黑" w:eastAsia="华文细黑"/>
          <w:szCs w:val="21"/>
        </w:rPr>
      </w:pPr>
      <w:r>
        <w:rPr>
          <w:rFonts w:ascii="华文细黑" w:hAnsi="华文细黑" w:eastAsia="华文细黑"/>
          <w:szCs w:val="21"/>
        </w:rPr>
        <w:t>①</w:t>
      </w:r>
      <w:r>
        <w:rPr>
          <w:rFonts w:hint="eastAsia" w:ascii="华文细黑" w:hAnsi="华文细黑" w:eastAsia="华文细黑"/>
          <w:szCs w:val="21"/>
        </w:rPr>
        <w:t>投标</w:t>
      </w:r>
      <w:r>
        <w:rPr>
          <w:rFonts w:ascii="华文细黑" w:hAnsi="华文细黑" w:eastAsia="华文细黑"/>
          <w:szCs w:val="21"/>
        </w:rPr>
        <w:t>截止日前正在履行</w:t>
      </w:r>
      <w:r>
        <w:rPr>
          <w:rFonts w:hint="eastAsia" w:ascii="华文细黑" w:hAnsi="华文细黑" w:eastAsia="华文细黑"/>
          <w:szCs w:val="21"/>
        </w:rPr>
        <w:t>的</w:t>
      </w:r>
      <w:r>
        <w:rPr>
          <w:rFonts w:ascii="华文细黑" w:hAnsi="华文细黑" w:eastAsia="华文细黑"/>
          <w:szCs w:val="21"/>
        </w:rPr>
        <w:t>合同</w:t>
      </w:r>
      <w:r>
        <w:rPr>
          <w:rFonts w:hint="eastAsia" w:ascii="华文细黑" w:hAnsi="华文细黑" w:eastAsia="华文细黑"/>
          <w:szCs w:val="21"/>
        </w:rPr>
        <w:t>；</w:t>
      </w:r>
    </w:p>
    <w:p>
      <w:pPr>
        <w:spacing w:line="360" w:lineRule="auto"/>
        <w:ind w:firstLine="426"/>
        <w:rPr>
          <w:rFonts w:ascii="华文细黑" w:hAnsi="华文细黑" w:eastAsia="华文细黑"/>
          <w:szCs w:val="21"/>
        </w:rPr>
      </w:pPr>
      <w:r>
        <w:rPr>
          <w:rFonts w:hint="eastAsia" w:ascii="华文细黑" w:hAnsi="华文细黑" w:eastAsia="华文细黑"/>
          <w:szCs w:val="21"/>
        </w:rPr>
        <w:t>②</w:t>
      </w:r>
      <w:r>
        <w:rPr>
          <w:rFonts w:ascii="华文细黑" w:hAnsi="华文细黑" w:eastAsia="华文细黑"/>
          <w:szCs w:val="21"/>
        </w:rPr>
        <w:t>单个合同</w:t>
      </w:r>
      <w:r>
        <w:rPr>
          <w:rFonts w:hint="eastAsia" w:ascii="华文细黑" w:hAnsi="华文细黑" w:eastAsia="华文细黑"/>
          <w:szCs w:val="21"/>
        </w:rPr>
        <w:t>8台</w:t>
      </w:r>
      <w:r>
        <w:rPr>
          <w:rFonts w:ascii="华文细黑" w:hAnsi="华文细黑" w:eastAsia="华文细黑"/>
          <w:szCs w:val="21"/>
        </w:rPr>
        <w:t>及以上</w:t>
      </w:r>
      <w:r>
        <w:rPr>
          <w:rFonts w:hint="eastAsia" w:ascii="华文细黑" w:hAnsi="华文细黑" w:eastAsia="华文细黑"/>
          <w:szCs w:val="21"/>
        </w:rPr>
        <w:t>；</w:t>
      </w:r>
    </w:p>
    <w:tbl>
      <w:tblPr>
        <w:tblStyle w:val="22"/>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1181"/>
        <w:gridCol w:w="1182"/>
        <w:gridCol w:w="1292"/>
        <w:gridCol w:w="740"/>
        <w:gridCol w:w="1426"/>
        <w:gridCol w:w="1013"/>
        <w:gridCol w:w="10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75" w:type="dxa"/>
            <w:vAlign w:val="center"/>
          </w:tcPr>
          <w:p>
            <w:pPr>
              <w:spacing w:line="360" w:lineRule="auto"/>
              <w:rPr>
                <w:rFonts w:ascii="华文细黑" w:hAnsi="华文细黑" w:eastAsia="华文细黑"/>
                <w:szCs w:val="21"/>
              </w:rPr>
            </w:pPr>
            <w:r>
              <w:rPr>
                <w:rFonts w:hint="eastAsia" w:ascii="华文细黑" w:hAnsi="华文细黑" w:eastAsia="华文细黑"/>
                <w:szCs w:val="21"/>
              </w:rPr>
              <w:t>序号</w:t>
            </w:r>
          </w:p>
        </w:tc>
        <w:tc>
          <w:tcPr>
            <w:tcW w:w="1181" w:type="dxa"/>
            <w:vAlign w:val="center"/>
          </w:tcPr>
          <w:p>
            <w:pPr>
              <w:spacing w:line="360" w:lineRule="auto"/>
              <w:rPr>
                <w:rFonts w:ascii="华文细黑" w:hAnsi="华文细黑" w:eastAsia="华文细黑"/>
                <w:szCs w:val="21"/>
              </w:rPr>
            </w:pPr>
            <w:r>
              <w:rPr>
                <w:rFonts w:hint="eastAsia" w:ascii="华文细黑" w:hAnsi="华文细黑" w:eastAsia="华文细黑"/>
                <w:szCs w:val="21"/>
              </w:rPr>
              <w:t>电梯</w:t>
            </w:r>
            <w:r>
              <w:rPr>
                <w:rFonts w:ascii="华文细黑" w:hAnsi="华文细黑" w:eastAsia="华文细黑"/>
                <w:szCs w:val="21"/>
              </w:rPr>
              <w:t>使用单位</w:t>
            </w:r>
          </w:p>
        </w:tc>
        <w:tc>
          <w:tcPr>
            <w:tcW w:w="1182" w:type="dxa"/>
            <w:vAlign w:val="center"/>
          </w:tcPr>
          <w:p>
            <w:pPr>
              <w:spacing w:line="360" w:lineRule="auto"/>
              <w:rPr>
                <w:rFonts w:ascii="华文细黑" w:hAnsi="华文细黑" w:eastAsia="华文细黑"/>
                <w:szCs w:val="21"/>
              </w:rPr>
            </w:pPr>
            <w:r>
              <w:rPr>
                <w:rFonts w:hint="eastAsia" w:ascii="华文细黑" w:hAnsi="华文细黑" w:eastAsia="华文细黑"/>
                <w:szCs w:val="21"/>
              </w:rPr>
              <w:t>合同</w:t>
            </w:r>
            <w:r>
              <w:rPr>
                <w:rFonts w:ascii="华文细黑" w:hAnsi="华文细黑" w:eastAsia="华文细黑"/>
                <w:szCs w:val="21"/>
              </w:rPr>
              <w:t>有效期</w:t>
            </w:r>
          </w:p>
        </w:tc>
        <w:tc>
          <w:tcPr>
            <w:tcW w:w="1292" w:type="dxa"/>
            <w:vAlign w:val="center"/>
          </w:tcPr>
          <w:p>
            <w:pPr>
              <w:spacing w:line="360" w:lineRule="auto"/>
              <w:rPr>
                <w:rFonts w:ascii="华文细黑" w:hAnsi="华文细黑" w:eastAsia="华文细黑"/>
                <w:szCs w:val="21"/>
              </w:rPr>
            </w:pPr>
            <w:r>
              <w:rPr>
                <w:rFonts w:hint="eastAsia" w:ascii="华文细黑" w:hAnsi="华文细黑" w:eastAsia="华文细黑"/>
                <w:szCs w:val="21"/>
              </w:rPr>
              <w:t>电梯</w:t>
            </w:r>
            <w:r>
              <w:rPr>
                <w:rFonts w:ascii="华文细黑" w:hAnsi="华文细黑" w:eastAsia="华文细黑"/>
                <w:szCs w:val="21"/>
              </w:rPr>
              <w:t>名称</w:t>
            </w:r>
          </w:p>
        </w:tc>
        <w:tc>
          <w:tcPr>
            <w:tcW w:w="740" w:type="dxa"/>
            <w:vAlign w:val="center"/>
          </w:tcPr>
          <w:p>
            <w:pPr>
              <w:spacing w:line="360" w:lineRule="auto"/>
              <w:rPr>
                <w:rFonts w:ascii="华文细黑" w:hAnsi="华文细黑" w:eastAsia="华文细黑"/>
                <w:szCs w:val="21"/>
              </w:rPr>
            </w:pPr>
            <w:r>
              <w:rPr>
                <w:rFonts w:hint="eastAsia" w:ascii="华文细黑" w:hAnsi="华文细黑" w:eastAsia="华文细黑"/>
                <w:szCs w:val="21"/>
              </w:rPr>
              <w:t>台数</w:t>
            </w:r>
          </w:p>
        </w:tc>
        <w:tc>
          <w:tcPr>
            <w:tcW w:w="1426" w:type="dxa"/>
            <w:vAlign w:val="center"/>
          </w:tcPr>
          <w:p>
            <w:pPr>
              <w:spacing w:line="360" w:lineRule="auto"/>
              <w:rPr>
                <w:rFonts w:ascii="华文细黑" w:hAnsi="华文细黑" w:eastAsia="华文细黑"/>
                <w:szCs w:val="21"/>
              </w:rPr>
            </w:pPr>
            <w:r>
              <w:rPr>
                <w:rFonts w:hint="eastAsia" w:ascii="华文细黑" w:hAnsi="华文细黑" w:eastAsia="华文细黑"/>
                <w:szCs w:val="21"/>
              </w:rPr>
              <w:t>最高层</w:t>
            </w:r>
            <w:r>
              <w:rPr>
                <w:rFonts w:ascii="华文细黑" w:hAnsi="华文细黑" w:eastAsia="华文细黑"/>
                <w:szCs w:val="21"/>
              </w:rPr>
              <w:t>站</w:t>
            </w:r>
            <w:r>
              <w:rPr>
                <w:rFonts w:hint="eastAsia" w:ascii="华文细黑" w:hAnsi="华文细黑" w:eastAsia="华文细黑"/>
                <w:szCs w:val="21"/>
              </w:rPr>
              <w:t>/提升</w:t>
            </w:r>
            <w:r>
              <w:rPr>
                <w:rFonts w:ascii="华文细黑" w:hAnsi="华文细黑" w:eastAsia="华文细黑"/>
                <w:szCs w:val="21"/>
              </w:rPr>
              <w:t>高度</w:t>
            </w:r>
          </w:p>
        </w:tc>
        <w:tc>
          <w:tcPr>
            <w:tcW w:w="1013" w:type="dxa"/>
            <w:vAlign w:val="center"/>
          </w:tcPr>
          <w:p>
            <w:pPr>
              <w:spacing w:line="360" w:lineRule="auto"/>
              <w:rPr>
                <w:rFonts w:ascii="华文细黑" w:hAnsi="华文细黑" w:eastAsia="华文细黑"/>
                <w:szCs w:val="21"/>
              </w:rPr>
            </w:pPr>
            <w:r>
              <w:rPr>
                <w:rFonts w:hint="eastAsia" w:ascii="华文细黑" w:hAnsi="华文细黑" w:eastAsia="华文细黑"/>
                <w:szCs w:val="21"/>
              </w:rPr>
              <w:t>联系</w:t>
            </w:r>
            <w:r>
              <w:rPr>
                <w:rFonts w:ascii="华文细黑" w:hAnsi="华文细黑" w:eastAsia="华文细黑"/>
                <w:szCs w:val="21"/>
              </w:rPr>
              <w:t>人</w:t>
            </w:r>
          </w:p>
        </w:tc>
        <w:tc>
          <w:tcPr>
            <w:tcW w:w="1013" w:type="dxa"/>
            <w:vAlign w:val="center"/>
          </w:tcPr>
          <w:p>
            <w:pPr>
              <w:spacing w:line="360" w:lineRule="auto"/>
              <w:rPr>
                <w:rFonts w:ascii="华文细黑" w:hAnsi="华文细黑" w:eastAsia="华文细黑"/>
                <w:szCs w:val="21"/>
              </w:rPr>
            </w:pPr>
            <w:r>
              <w:rPr>
                <w:rFonts w:hint="eastAsia" w:ascii="华文细黑" w:hAnsi="华文细黑" w:eastAsia="华文细黑"/>
                <w:szCs w:val="21"/>
              </w:rPr>
              <w:t>联系</w:t>
            </w:r>
          </w:p>
          <w:p>
            <w:pPr>
              <w:spacing w:line="360" w:lineRule="auto"/>
              <w:rPr>
                <w:rFonts w:ascii="华文细黑" w:hAnsi="华文细黑" w:eastAsia="华文细黑"/>
                <w:szCs w:val="21"/>
              </w:rPr>
            </w:pPr>
            <w:r>
              <w:rPr>
                <w:rFonts w:ascii="华文细黑" w:hAnsi="华文细黑" w:eastAsia="华文细黑"/>
                <w:szCs w:val="21"/>
              </w:rPr>
              <w:t>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75" w:type="dxa"/>
            <w:vAlign w:val="center"/>
          </w:tcPr>
          <w:p>
            <w:pPr>
              <w:spacing w:line="360" w:lineRule="auto"/>
              <w:ind w:firstLine="426"/>
              <w:rPr>
                <w:rFonts w:ascii="华文细黑" w:hAnsi="华文细黑" w:eastAsia="华文细黑"/>
                <w:szCs w:val="21"/>
              </w:rPr>
            </w:pPr>
          </w:p>
        </w:tc>
        <w:tc>
          <w:tcPr>
            <w:tcW w:w="1181" w:type="dxa"/>
            <w:vAlign w:val="center"/>
          </w:tcPr>
          <w:p>
            <w:pPr>
              <w:spacing w:line="360" w:lineRule="auto"/>
              <w:ind w:firstLine="426"/>
              <w:rPr>
                <w:rFonts w:ascii="华文细黑" w:hAnsi="华文细黑" w:eastAsia="华文细黑"/>
                <w:szCs w:val="21"/>
              </w:rPr>
            </w:pPr>
          </w:p>
        </w:tc>
        <w:tc>
          <w:tcPr>
            <w:tcW w:w="1182" w:type="dxa"/>
            <w:vAlign w:val="center"/>
          </w:tcPr>
          <w:p>
            <w:pPr>
              <w:spacing w:line="360" w:lineRule="auto"/>
              <w:ind w:firstLine="426"/>
              <w:rPr>
                <w:rFonts w:ascii="华文细黑" w:hAnsi="华文细黑" w:eastAsia="华文细黑"/>
                <w:szCs w:val="21"/>
              </w:rPr>
            </w:pPr>
          </w:p>
        </w:tc>
        <w:tc>
          <w:tcPr>
            <w:tcW w:w="1292" w:type="dxa"/>
            <w:vAlign w:val="center"/>
          </w:tcPr>
          <w:p>
            <w:pPr>
              <w:spacing w:line="360" w:lineRule="auto"/>
              <w:ind w:firstLine="426"/>
              <w:rPr>
                <w:rFonts w:ascii="华文细黑" w:hAnsi="华文细黑" w:eastAsia="华文细黑"/>
                <w:szCs w:val="21"/>
              </w:rPr>
            </w:pPr>
          </w:p>
        </w:tc>
        <w:tc>
          <w:tcPr>
            <w:tcW w:w="740" w:type="dxa"/>
            <w:vAlign w:val="center"/>
          </w:tcPr>
          <w:p>
            <w:pPr>
              <w:spacing w:line="360" w:lineRule="auto"/>
              <w:ind w:firstLine="426"/>
              <w:rPr>
                <w:rFonts w:ascii="华文细黑" w:hAnsi="华文细黑" w:eastAsia="华文细黑"/>
                <w:szCs w:val="21"/>
              </w:rPr>
            </w:pPr>
          </w:p>
        </w:tc>
        <w:tc>
          <w:tcPr>
            <w:tcW w:w="1426" w:type="dxa"/>
            <w:vAlign w:val="center"/>
          </w:tcPr>
          <w:p>
            <w:pPr>
              <w:spacing w:line="360" w:lineRule="auto"/>
              <w:ind w:firstLine="426"/>
              <w:rPr>
                <w:rFonts w:ascii="华文细黑" w:hAnsi="华文细黑" w:eastAsia="华文细黑"/>
                <w:szCs w:val="21"/>
              </w:rPr>
            </w:pPr>
          </w:p>
        </w:tc>
        <w:tc>
          <w:tcPr>
            <w:tcW w:w="1013" w:type="dxa"/>
            <w:vAlign w:val="center"/>
          </w:tcPr>
          <w:p>
            <w:pPr>
              <w:spacing w:line="360" w:lineRule="auto"/>
              <w:ind w:firstLine="426"/>
              <w:rPr>
                <w:rFonts w:ascii="华文细黑" w:hAnsi="华文细黑" w:eastAsia="华文细黑"/>
                <w:szCs w:val="21"/>
              </w:rPr>
            </w:pPr>
          </w:p>
        </w:tc>
        <w:tc>
          <w:tcPr>
            <w:tcW w:w="1013" w:type="dxa"/>
            <w:vAlign w:val="center"/>
          </w:tcPr>
          <w:p>
            <w:pPr>
              <w:spacing w:line="360" w:lineRule="auto"/>
              <w:ind w:firstLine="426"/>
              <w:rPr>
                <w:rFonts w:ascii="华文细黑" w:hAnsi="华文细黑" w:eastAsia="华文细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75" w:type="dxa"/>
            <w:vAlign w:val="center"/>
          </w:tcPr>
          <w:p>
            <w:pPr>
              <w:spacing w:line="360" w:lineRule="auto"/>
              <w:ind w:firstLine="426"/>
              <w:rPr>
                <w:rFonts w:ascii="华文细黑" w:hAnsi="华文细黑" w:eastAsia="华文细黑"/>
                <w:szCs w:val="21"/>
              </w:rPr>
            </w:pPr>
          </w:p>
        </w:tc>
        <w:tc>
          <w:tcPr>
            <w:tcW w:w="1181" w:type="dxa"/>
            <w:vAlign w:val="center"/>
          </w:tcPr>
          <w:p>
            <w:pPr>
              <w:spacing w:line="360" w:lineRule="auto"/>
              <w:ind w:firstLine="426"/>
              <w:rPr>
                <w:rFonts w:ascii="华文细黑" w:hAnsi="华文细黑" w:eastAsia="华文细黑"/>
                <w:szCs w:val="21"/>
              </w:rPr>
            </w:pPr>
          </w:p>
        </w:tc>
        <w:tc>
          <w:tcPr>
            <w:tcW w:w="1182" w:type="dxa"/>
            <w:vAlign w:val="center"/>
          </w:tcPr>
          <w:p>
            <w:pPr>
              <w:spacing w:line="360" w:lineRule="auto"/>
              <w:ind w:firstLine="426"/>
              <w:rPr>
                <w:rFonts w:ascii="华文细黑" w:hAnsi="华文细黑" w:eastAsia="华文细黑"/>
                <w:szCs w:val="21"/>
              </w:rPr>
            </w:pPr>
          </w:p>
        </w:tc>
        <w:tc>
          <w:tcPr>
            <w:tcW w:w="1292" w:type="dxa"/>
            <w:vAlign w:val="center"/>
          </w:tcPr>
          <w:p>
            <w:pPr>
              <w:spacing w:line="360" w:lineRule="auto"/>
              <w:ind w:firstLine="426"/>
              <w:rPr>
                <w:rFonts w:ascii="华文细黑" w:hAnsi="华文细黑" w:eastAsia="华文细黑"/>
                <w:szCs w:val="21"/>
              </w:rPr>
            </w:pPr>
          </w:p>
        </w:tc>
        <w:tc>
          <w:tcPr>
            <w:tcW w:w="740" w:type="dxa"/>
            <w:vAlign w:val="center"/>
          </w:tcPr>
          <w:p>
            <w:pPr>
              <w:spacing w:line="360" w:lineRule="auto"/>
              <w:ind w:firstLine="426"/>
              <w:rPr>
                <w:rFonts w:ascii="华文细黑" w:hAnsi="华文细黑" w:eastAsia="华文细黑"/>
                <w:szCs w:val="21"/>
              </w:rPr>
            </w:pPr>
          </w:p>
        </w:tc>
        <w:tc>
          <w:tcPr>
            <w:tcW w:w="1426" w:type="dxa"/>
            <w:vAlign w:val="center"/>
          </w:tcPr>
          <w:p>
            <w:pPr>
              <w:spacing w:line="360" w:lineRule="auto"/>
              <w:ind w:firstLine="426"/>
              <w:rPr>
                <w:rFonts w:ascii="华文细黑" w:hAnsi="华文细黑" w:eastAsia="华文细黑"/>
                <w:szCs w:val="21"/>
              </w:rPr>
            </w:pPr>
          </w:p>
        </w:tc>
        <w:tc>
          <w:tcPr>
            <w:tcW w:w="1013" w:type="dxa"/>
            <w:vAlign w:val="center"/>
          </w:tcPr>
          <w:p>
            <w:pPr>
              <w:spacing w:line="360" w:lineRule="auto"/>
              <w:ind w:firstLine="426"/>
              <w:rPr>
                <w:rFonts w:ascii="华文细黑" w:hAnsi="华文细黑" w:eastAsia="华文细黑"/>
                <w:szCs w:val="21"/>
              </w:rPr>
            </w:pPr>
          </w:p>
        </w:tc>
        <w:tc>
          <w:tcPr>
            <w:tcW w:w="1013" w:type="dxa"/>
            <w:vAlign w:val="center"/>
          </w:tcPr>
          <w:p>
            <w:pPr>
              <w:spacing w:line="360" w:lineRule="auto"/>
              <w:ind w:firstLine="426"/>
              <w:rPr>
                <w:rFonts w:ascii="华文细黑" w:hAnsi="华文细黑" w:eastAsia="华文细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75" w:type="dxa"/>
            <w:vAlign w:val="center"/>
          </w:tcPr>
          <w:p>
            <w:pPr>
              <w:spacing w:line="360" w:lineRule="auto"/>
              <w:ind w:firstLine="426"/>
              <w:rPr>
                <w:rFonts w:ascii="华文细黑" w:hAnsi="华文细黑" w:eastAsia="华文细黑"/>
                <w:szCs w:val="21"/>
              </w:rPr>
            </w:pPr>
          </w:p>
        </w:tc>
        <w:tc>
          <w:tcPr>
            <w:tcW w:w="1181" w:type="dxa"/>
            <w:vAlign w:val="center"/>
          </w:tcPr>
          <w:p>
            <w:pPr>
              <w:spacing w:line="360" w:lineRule="auto"/>
              <w:ind w:firstLine="426"/>
              <w:rPr>
                <w:rFonts w:ascii="华文细黑" w:hAnsi="华文细黑" w:eastAsia="华文细黑"/>
                <w:szCs w:val="21"/>
              </w:rPr>
            </w:pPr>
          </w:p>
        </w:tc>
        <w:tc>
          <w:tcPr>
            <w:tcW w:w="1182" w:type="dxa"/>
            <w:vAlign w:val="center"/>
          </w:tcPr>
          <w:p>
            <w:pPr>
              <w:spacing w:line="360" w:lineRule="auto"/>
              <w:ind w:firstLine="426"/>
              <w:rPr>
                <w:rFonts w:ascii="华文细黑" w:hAnsi="华文细黑" w:eastAsia="华文细黑"/>
                <w:szCs w:val="21"/>
              </w:rPr>
            </w:pPr>
          </w:p>
        </w:tc>
        <w:tc>
          <w:tcPr>
            <w:tcW w:w="1292" w:type="dxa"/>
            <w:vAlign w:val="center"/>
          </w:tcPr>
          <w:p>
            <w:pPr>
              <w:spacing w:line="360" w:lineRule="auto"/>
              <w:ind w:firstLine="426"/>
              <w:rPr>
                <w:rFonts w:ascii="华文细黑" w:hAnsi="华文细黑" w:eastAsia="华文细黑"/>
                <w:szCs w:val="21"/>
              </w:rPr>
            </w:pPr>
          </w:p>
        </w:tc>
        <w:tc>
          <w:tcPr>
            <w:tcW w:w="740" w:type="dxa"/>
            <w:vAlign w:val="center"/>
          </w:tcPr>
          <w:p>
            <w:pPr>
              <w:spacing w:line="360" w:lineRule="auto"/>
              <w:ind w:firstLine="426"/>
              <w:rPr>
                <w:rFonts w:ascii="华文细黑" w:hAnsi="华文细黑" w:eastAsia="华文细黑"/>
                <w:szCs w:val="21"/>
              </w:rPr>
            </w:pPr>
          </w:p>
        </w:tc>
        <w:tc>
          <w:tcPr>
            <w:tcW w:w="1426" w:type="dxa"/>
            <w:vAlign w:val="center"/>
          </w:tcPr>
          <w:p>
            <w:pPr>
              <w:spacing w:line="360" w:lineRule="auto"/>
              <w:ind w:firstLine="426"/>
              <w:rPr>
                <w:rFonts w:ascii="华文细黑" w:hAnsi="华文细黑" w:eastAsia="华文细黑"/>
                <w:szCs w:val="21"/>
              </w:rPr>
            </w:pPr>
          </w:p>
        </w:tc>
        <w:tc>
          <w:tcPr>
            <w:tcW w:w="1013" w:type="dxa"/>
            <w:vAlign w:val="center"/>
          </w:tcPr>
          <w:p>
            <w:pPr>
              <w:spacing w:line="360" w:lineRule="auto"/>
              <w:ind w:firstLine="426"/>
              <w:rPr>
                <w:rFonts w:ascii="华文细黑" w:hAnsi="华文细黑" w:eastAsia="华文细黑"/>
                <w:szCs w:val="21"/>
              </w:rPr>
            </w:pPr>
          </w:p>
        </w:tc>
        <w:tc>
          <w:tcPr>
            <w:tcW w:w="1013" w:type="dxa"/>
            <w:vAlign w:val="center"/>
          </w:tcPr>
          <w:p>
            <w:pPr>
              <w:spacing w:line="360" w:lineRule="auto"/>
              <w:ind w:firstLine="426"/>
              <w:rPr>
                <w:rFonts w:ascii="华文细黑" w:hAnsi="华文细黑" w:eastAsia="华文细黑"/>
                <w:szCs w:val="21"/>
              </w:rPr>
            </w:pPr>
          </w:p>
        </w:tc>
      </w:tr>
    </w:tbl>
    <w:p>
      <w:pPr>
        <w:spacing w:line="360" w:lineRule="auto"/>
        <w:ind w:firstLine="426"/>
        <w:rPr>
          <w:rFonts w:ascii="华文细黑" w:hAnsi="华文细黑" w:eastAsia="华文细黑"/>
          <w:b/>
          <w:bCs/>
          <w:szCs w:val="21"/>
        </w:rPr>
      </w:pPr>
      <w:r>
        <w:rPr>
          <w:rFonts w:hint="eastAsia" w:ascii="华文细黑" w:hAnsi="华文细黑" w:eastAsia="华文细黑"/>
          <w:b/>
          <w:bCs/>
          <w:szCs w:val="21"/>
        </w:rPr>
        <w:t>2</w:t>
      </w:r>
      <w:r>
        <w:rPr>
          <w:rFonts w:ascii="华文细黑" w:hAnsi="华文细黑" w:eastAsia="华文细黑"/>
          <w:b/>
          <w:bCs/>
          <w:szCs w:val="21"/>
        </w:rPr>
        <w:t>、</w:t>
      </w:r>
      <w:r>
        <w:rPr>
          <w:rFonts w:hint="eastAsia" w:ascii="华文细黑" w:hAnsi="华文细黑" w:eastAsia="华文细黑"/>
          <w:b/>
          <w:bCs/>
          <w:szCs w:val="21"/>
        </w:rPr>
        <w:t>招标</w:t>
      </w:r>
      <w:r>
        <w:rPr>
          <w:rFonts w:ascii="华文细黑" w:hAnsi="华文细黑" w:eastAsia="华文细黑"/>
          <w:b/>
          <w:bCs/>
          <w:szCs w:val="21"/>
        </w:rPr>
        <w:t>要求情况一览表</w:t>
      </w:r>
    </w:p>
    <w:tbl>
      <w:tblPr>
        <w:tblStyle w:val="22"/>
        <w:tblW w:w="8960" w:type="dxa"/>
        <w:jc w:val="center"/>
        <w:tblInd w:w="-43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3"/>
        <w:gridCol w:w="1573"/>
        <w:gridCol w:w="3029"/>
        <w:gridCol w:w="35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3" w:hRule="atLeast"/>
          <w:jc w:val="center"/>
        </w:trPr>
        <w:tc>
          <w:tcPr>
            <w:tcW w:w="763" w:type="dxa"/>
            <w:vAlign w:val="center"/>
          </w:tcPr>
          <w:p>
            <w:pPr>
              <w:spacing w:line="360" w:lineRule="auto"/>
              <w:jc w:val="left"/>
              <w:rPr>
                <w:rFonts w:ascii="华文细黑" w:hAnsi="华文细黑" w:eastAsia="华文细黑"/>
                <w:szCs w:val="21"/>
              </w:rPr>
            </w:pPr>
            <w:r>
              <w:rPr>
                <w:rFonts w:hint="eastAsia" w:ascii="华文细黑" w:hAnsi="华文细黑" w:eastAsia="华文细黑"/>
                <w:szCs w:val="21"/>
              </w:rPr>
              <w:t>序号</w:t>
            </w:r>
          </w:p>
        </w:tc>
        <w:tc>
          <w:tcPr>
            <w:tcW w:w="1573" w:type="dxa"/>
            <w:vAlign w:val="center"/>
          </w:tcPr>
          <w:p>
            <w:pPr>
              <w:spacing w:line="360" w:lineRule="auto"/>
              <w:ind w:firstLine="426"/>
              <w:rPr>
                <w:rFonts w:ascii="华文细黑" w:hAnsi="华文细黑" w:eastAsia="华文细黑"/>
                <w:szCs w:val="21"/>
              </w:rPr>
            </w:pPr>
            <w:r>
              <w:rPr>
                <w:rFonts w:hint="eastAsia" w:ascii="华文细黑" w:hAnsi="华文细黑" w:eastAsia="华文细黑"/>
                <w:szCs w:val="21"/>
              </w:rPr>
              <w:t>评审项目</w:t>
            </w:r>
          </w:p>
        </w:tc>
        <w:tc>
          <w:tcPr>
            <w:tcW w:w="3029" w:type="dxa"/>
            <w:vAlign w:val="center"/>
          </w:tcPr>
          <w:p>
            <w:pPr>
              <w:spacing w:line="360" w:lineRule="auto"/>
              <w:ind w:firstLine="426"/>
              <w:rPr>
                <w:rFonts w:ascii="华文细黑" w:hAnsi="华文细黑" w:eastAsia="华文细黑"/>
                <w:szCs w:val="21"/>
              </w:rPr>
            </w:pPr>
            <w:r>
              <w:rPr>
                <w:rFonts w:hint="eastAsia" w:ascii="华文细黑" w:hAnsi="华文细黑" w:eastAsia="华文细黑"/>
                <w:szCs w:val="21"/>
              </w:rPr>
              <w:t>评审因素</w:t>
            </w:r>
          </w:p>
        </w:tc>
        <w:tc>
          <w:tcPr>
            <w:tcW w:w="3595" w:type="dxa"/>
            <w:vAlign w:val="center"/>
          </w:tcPr>
          <w:p>
            <w:pPr>
              <w:spacing w:line="360" w:lineRule="auto"/>
              <w:ind w:firstLine="426"/>
              <w:rPr>
                <w:rFonts w:ascii="华文细黑" w:hAnsi="华文细黑" w:eastAsia="华文细黑"/>
                <w:szCs w:val="21"/>
              </w:rPr>
            </w:pPr>
            <w:r>
              <w:rPr>
                <w:rFonts w:hint="eastAsia" w:ascii="华文细黑" w:hAnsi="华文细黑" w:eastAsia="华文细黑"/>
                <w:szCs w:val="21"/>
              </w:rPr>
              <w:t>填写要求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69" w:hRule="atLeast"/>
          <w:jc w:val="center"/>
        </w:trPr>
        <w:tc>
          <w:tcPr>
            <w:tcW w:w="763" w:type="dxa"/>
            <w:vAlign w:val="center"/>
          </w:tcPr>
          <w:p>
            <w:pPr>
              <w:spacing w:line="360" w:lineRule="auto"/>
              <w:ind w:firstLine="426"/>
              <w:jc w:val="left"/>
              <w:rPr>
                <w:rFonts w:ascii="华文细黑" w:hAnsi="华文细黑" w:eastAsia="华文细黑"/>
                <w:szCs w:val="21"/>
              </w:rPr>
            </w:pPr>
            <w:r>
              <w:rPr>
                <w:rFonts w:ascii="华文细黑" w:hAnsi="华文细黑" w:eastAsia="华文细黑"/>
                <w:szCs w:val="21"/>
              </w:rPr>
              <w:t>1</w:t>
            </w:r>
          </w:p>
        </w:tc>
        <w:tc>
          <w:tcPr>
            <w:tcW w:w="1573" w:type="dxa"/>
            <w:vAlign w:val="center"/>
          </w:tcPr>
          <w:p>
            <w:pPr>
              <w:spacing w:line="360" w:lineRule="auto"/>
              <w:ind w:firstLine="426"/>
              <w:rPr>
                <w:rFonts w:ascii="华文细黑" w:hAnsi="华文细黑" w:eastAsia="华文细黑"/>
                <w:szCs w:val="21"/>
              </w:rPr>
            </w:pPr>
            <w:r>
              <w:rPr>
                <w:rFonts w:hint="eastAsia" w:ascii="华文细黑" w:hAnsi="华文细黑" w:eastAsia="华文细黑"/>
                <w:szCs w:val="21"/>
              </w:rPr>
              <w:t>资质</w:t>
            </w:r>
            <w:r>
              <w:rPr>
                <w:rFonts w:ascii="华文细黑" w:hAnsi="华文细黑" w:eastAsia="华文细黑"/>
                <w:szCs w:val="21"/>
              </w:rPr>
              <w:t>级别</w:t>
            </w:r>
          </w:p>
        </w:tc>
        <w:tc>
          <w:tcPr>
            <w:tcW w:w="3029" w:type="dxa"/>
            <w:vAlign w:val="center"/>
          </w:tcPr>
          <w:p>
            <w:pPr>
              <w:spacing w:line="360" w:lineRule="auto"/>
              <w:rPr>
                <w:rFonts w:ascii="华文细黑" w:hAnsi="华文细黑" w:eastAsia="华文细黑"/>
                <w:szCs w:val="21"/>
              </w:rPr>
            </w:pPr>
            <w:r>
              <w:rPr>
                <w:rFonts w:hint="eastAsia" w:ascii="华文细黑" w:hAnsi="华文细黑" w:eastAsia="华文细黑"/>
                <w:szCs w:val="21"/>
              </w:rPr>
              <w:t>特种</w:t>
            </w:r>
            <w:r>
              <w:rPr>
                <w:rFonts w:ascii="华文细黑" w:hAnsi="华文细黑" w:eastAsia="华文细黑"/>
                <w:szCs w:val="21"/>
              </w:rPr>
              <w:t>设备安装改造维护许可资质级别</w:t>
            </w:r>
          </w:p>
        </w:tc>
        <w:tc>
          <w:tcPr>
            <w:tcW w:w="3595" w:type="dxa"/>
            <w:vAlign w:val="center"/>
          </w:tcPr>
          <w:p>
            <w:pPr>
              <w:spacing w:line="360" w:lineRule="auto"/>
              <w:ind w:firstLine="426"/>
              <w:rPr>
                <w:rFonts w:ascii="华文细黑" w:hAnsi="华文细黑" w:eastAsia="华文细黑"/>
                <w:szCs w:val="21"/>
              </w:rPr>
            </w:pPr>
            <w:r>
              <w:rPr>
                <w:rFonts w:hint="eastAsia" w:ascii="华文细黑" w:hAnsi="华文细黑" w:eastAsia="华文细黑"/>
                <w:szCs w:val="21"/>
              </w:rPr>
              <w:t>填写</w:t>
            </w:r>
            <w:r>
              <w:rPr>
                <w:rFonts w:ascii="华文细黑" w:hAnsi="华文细黑" w:eastAsia="华文细黑"/>
                <w:szCs w:val="21"/>
              </w:rPr>
              <w:t>乘客电梯、</w:t>
            </w:r>
            <w:r>
              <w:rPr>
                <w:rFonts w:hint="eastAsia" w:ascii="华文细黑" w:hAnsi="华文细黑" w:eastAsia="华文细黑"/>
                <w:szCs w:val="21"/>
              </w:rPr>
              <w:t>载货</w:t>
            </w:r>
            <w:r>
              <w:rPr>
                <w:rFonts w:ascii="华文细黑" w:hAnsi="华文细黑" w:eastAsia="华文细黑"/>
                <w:szCs w:val="21"/>
              </w:rPr>
              <w:t>电梯及自动扶梯和自动人行道的资质级别，</w:t>
            </w:r>
            <w:r>
              <w:rPr>
                <w:rFonts w:hint="eastAsia" w:ascii="华文细黑" w:hAnsi="华文细黑" w:eastAsia="华文细黑"/>
                <w:szCs w:val="21"/>
              </w:rPr>
              <w:t>并注明</w:t>
            </w:r>
            <w:r>
              <w:rPr>
                <w:rFonts w:ascii="华文细黑" w:hAnsi="华文细黑" w:eastAsia="华文细黑"/>
                <w:szCs w:val="21"/>
              </w:rPr>
              <w:t>见</w:t>
            </w:r>
            <w:r>
              <w:rPr>
                <w:rFonts w:hint="eastAsia" w:ascii="华文细黑" w:hAnsi="华文细黑" w:eastAsia="华文细黑"/>
                <w:szCs w:val="21"/>
              </w:rPr>
              <w:t>xx</w:t>
            </w:r>
            <w:r>
              <w:rPr>
                <w:rFonts w:ascii="华文细黑" w:hAnsi="华文细黑" w:eastAsia="华文细黑"/>
                <w:szCs w:val="21"/>
              </w:rPr>
              <w:t>页</w:t>
            </w:r>
            <w:r>
              <w:rPr>
                <w:rFonts w:hint="eastAsia" w:ascii="华文细黑" w:hAnsi="华文细黑" w:eastAsia="华文细黑"/>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65" w:hRule="atLeast"/>
          <w:jc w:val="center"/>
        </w:trPr>
        <w:tc>
          <w:tcPr>
            <w:tcW w:w="763" w:type="dxa"/>
            <w:vAlign w:val="center"/>
          </w:tcPr>
          <w:p>
            <w:pPr>
              <w:spacing w:line="360" w:lineRule="auto"/>
              <w:ind w:firstLine="426"/>
              <w:jc w:val="left"/>
              <w:rPr>
                <w:rFonts w:ascii="华文细黑" w:hAnsi="华文细黑" w:eastAsia="华文细黑"/>
                <w:szCs w:val="21"/>
              </w:rPr>
            </w:pPr>
            <w:r>
              <w:rPr>
                <w:rFonts w:ascii="华文细黑" w:hAnsi="华文细黑" w:eastAsia="华文细黑"/>
                <w:szCs w:val="21"/>
              </w:rPr>
              <w:t>2</w:t>
            </w:r>
          </w:p>
        </w:tc>
        <w:tc>
          <w:tcPr>
            <w:tcW w:w="1573" w:type="dxa"/>
            <w:vAlign w:val="center"/>
          </w:tcPr>
          <w:p>
            <w:pPr>
              <w:spacing w:line="360" w:lineRule="auto"/>
              <w:ind w:firstLine="426"/>
              <w:rPr>
                <w:rFonts w:ascii="华文细黑" w:hAnsi="华文细黑" w:eastAsia="华文细黑"/>
                <w:szCs w:val="21"/>
              </w:rPr>
            </w:pPr>
            <w:r>
              <w:rPr>
                <w:rFonts w:hint="eastAsia" w:ascii="华文细黑" w:hAnsi="华文细黑" w:eastAsia="华文细黑"/>
                <w:szCs w:val="21"/>
              </w:rPr>
              <w:t>体系</w:t>
            </w:r>
            <w:r>
              <w:rPr>
                <w:rFonts w:ascii="华文细黑" w:hAnsi="华文细黑" w:eastAsia="华文细黑"/>
                <w:szCs w:val="21"/>
              </w:rPr>
              <w:t>认证</w:t>
            </w:r>
          </w:p>
        </w:tc>
        <w:tc>
          <w:tcPr>
            <w:tcW w:w="3029" w:type="dxa"/>
            <w:vAlign w:val="center"/>
          </w:tcPr>
          <w:p>
            <w:pPr>
              <w:spacing w:line="360" w:lineRule="auto"/>
              <w:rPr>
                <w:rFonts w:ascii="华文细黑" w:hAnsi="华文细黑" w:eastAsia="华文细黑"/>
                <w:szCs w:val="21"/>
              </w:rPr>
            </w:pPr>
            <w:r>
              <w:rPr>
                <w:rFonts w:hint="eastAsia" w:ascii="华文细黑" w:hAnsi="华文细黑" w:eastAsia="华文细黑"/>
                <w:szCs w:val="21"/>
              </w:rPr>
              <w:t>已</w:t>
            </w:r>
            <w:r>
              <w:rPr>
                <w:rFonts w:ascii="华文细黑" w:hAnsi="华文细黑" w:eastAsia="华文细黑"/>
                <w:szCs w:val="21"/>
              </w:rPr>
              <w:t>进行过认证的体系种类</w:t>
            </w:r>
          </w:p>
        </w:tc>
        <w:tc>
          <w:tcPr>
            <w:tcW w:w="3595" w:type="dxa"/>
            <w:vAlign w:val="center"/>
          </w:tcPr>
          <w:p>
            <w:pPr>
              <w:spacing w:line="360" w:lineRule="auto"/>
              <w:ind w:firstLine="426"/>
              <w:rPr>
                <w:rFonts w:ascii="华文细黑" w:hAnsi="华文细黑" w:eastAsia="华文细黑"/>
                <w:szCs w:val="21"/>
              </w:rPr>
            </w:pPr>
            <w:r>
              <w:rPr>
                <w:rFonts w:ascii="华文细黑" w:hAnsi="华文细黑" w:eastAsia="华文细黑"/>
                <w:szCs w:val="21"/>
              </w:rPr>
              <w:t>如QMS、EMS、OHSMS等，</w:t>
            </w:r>
            <w:r>
              <w:rPr>
                <w:rFonts w:hint="eastAsia" w:ascii="华文细黑" w:hAnsi="华文细黑" w:eastAsia="华文细黑"/>
                <w:szCs w:val="21"/>
              </w:rPr>
              <w:t>并注明</w:t>
            </w:r>
            <w:r>
              <w:rPr>
                <w:rFonts w:ascii="华文细黑" w:hAnsi="华文细黑" w:eastAsia="华文细黑"/>
                <w:szCs w:val="21"/>
              </w:rPr>
              <w:t>见</w:t>
            </w:r>
            <w:r>
              <w:rPr>
                <w:rFonts w:hint="eastAsia" w:ascii="华文细黑" w:hAnsi="华文细黑" w:eastAsia="华文细黑"/>
                <w:szCs w:val="21"/>
              </w:rPr>
              <w:t>xx</w:t>
            </w:r>
            <w:r>
              <w:rPr>
                <w:rFonts w:ascii="华文细黑" w:hAnsi="华文细黑" w:eastAsia="华文细黑"/>
                <w:szCs w:val="21"/>
              </w:rPr>
              <w:t>页</w:t>
            </w:r>
            <w:r>
              <w:rPr>
                <w:rFonts w:hint="eastAsia" w:ascii="华文细黑" w:hAnsi="华文细黑" w:eastAsia="华文细黑"/>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65" w:hRule="atLeast"/>
          <w:jc w:val="center"/>
        </w:trPr>
        <w:tc>
          <w:tcPr>
            <w:tcW w:w="763" w:type="dxa"/>
            <w:vAlign w:val="center"/>
          </w:tcPr>
          <w:p>
            <w:pPr>
              <w:spacing w:line="360" w:lineRule="auto"/>
              <w:ind w:firstLine="426"/>
              <w:jc w:val="left"/>
              <w:rPr>
                <w:rFonts w:ascii="华文细黑" w:hAnsi="华文细黑" w:eastAsia="华文细黑"/>
                <w:szCs w:val="21"/>
              </w:rPr>
            </w:pPr>
            <w:r>
              <w:rPr>
                <w:rFonts w:hint="eastAsia" w:ascii="华文细黑" w:hAnsi="华文细黑" w:eastAsia="华文细黑"/>
                <w:szCs w:val="21"/>
              </w:rPr>
              <w:t>3</w:t>
            </w:r>
          </w:p>
        </w:tc>
        <w:tc>
          <w:tcPr>
            <w:tcW w:w="1573" w:type="dxa"/>
            <w:vAlign w:val="center"/>
          </w:tcPr>
          <w:p>
            <w:pPr>
              <w:spacing w:line="360" w:lineRule="auto"/>
              <w:ind w:firstLine="426"/>
              <w:rPr>
                <w:rFonts w:ascii="华文细黑" w:hAnsi="华文细黑" w:eastAsia="华文细黑"/>
                <w:szCs w:val="21"/>
              </w:rPr>
            </w:pPr>
            <w:r>
              <w:rPr>
                <w:rFonts w:hint="eastAsia" w:ascii="华文细黑" w:hAnsi="华文细黑" w:eastAsia="华文细黑"/>
                <w:szCs w:val="21"/>
              </w:rPr>
              <w:t>安全</w:t>
            </w:r>
            <w:r>
              <w:rPr>
                <w:rFonts w:ascii="华文细黑" w:hAnsi="华文细黑" w:eastAsia="华文细黑"/>
                <w:szCs w:val="21"/>
              </w:rPr>
              <w:t>保障</w:t>
            </w:r>
          </w:p>
        </w:tc>
        <w:tc>
          <w:tcPr>
            <w:tcW w:w="3029" w:type="dxa"/>
            <w:vAlign w:val="center"/>
          </w:tcPr>
          <w:p>
            <w:pPr>
              <w:spacing w:line="360" w:lineRule="auto"/>
              <w:rPr>
                <w:rFonts w:ascii="华文细黑" w:hAnsi="华文细黑" w:eastAsia="华文细黑"/>
                <w:szCs w:val="21"/>
              </w:rPr>
            </w:pPr>
            <w:r>
              <w:rPr>
                <w:rFonts w:hint="eastAsia" w:ascii="华文细黑" w:hAnsi="华文细黑" w:eastAsia="华文细黑"/>
                <w:szCs w:val="21"/>
              </w:rPr>
              <w:t>安全目标</w:t>
            </w:r>
            <w:r>
              <w:rPr>
                <w:rFonts w:ascii="华文细黑" w:hAnsi="华文细黑" w:eastAsia="华文细黑"/>
                <w:szCs w:val="21"/>
              </w:rPr>
              <w:t>、措施，</w:t>
            </w:r>
            <w:r>
              <w:rPr>
                <w:rFonts w:hint="eastAsia" w:ascii="华文细黑" w:hAnsi="华文细黑" w:eastAsia="华文细黑"/>
                <w:szCs w:val="21"/>
              </w:rPr>
              <w:t>应急</w:t>
            </w:r>
            <w:r>
              <w:rPr>
                <w:rFonts w:ascii="华文细黑" w:hAnsi="华文细黑" w:eastAsia="华文细黑"/>
                <w:szCs w:val="21"/>
              </w:rPr>
              <w:t>预案</w:t>
            </w:r>
          </w:p>
        </w:tc>
        <w:tc>
          <w:tcPr>
            <w:tcW w:w="3595" w:type="dxa"/>
            <w:vAlign w:val="center"/>
          </w:tcPr>
          <w:p>
            <w:pPr>
              <w:spacing w:line="360" w:lineRule="auto"/>
              <w:ind w:firstLine="426"/>
              <w:rPr>
                <w:rFonts w:ascii="华文细黑" w:hAnsi="华文细黑" w:eastAsia="华文细黑"/>
                <w:szCs w:val="21"/>
              </w:rPr>
            </w:pPr>
            <w:r>
              <w:rPr>
                <w:rFonts w:hint="eastAsia" w:ascii="华文细黑" w:hAnsi="华文细黑" w:eastAsia="华文细黑"/>
                <w:szCs w:val="21"/>
              </w:rPr>
              <w:t>提供维保的安全</w:t>
            </w:r>
            <w:r>
              <w:rPr>
                <w:rFonts w:ascii="华文细黑" w:hAnsi="华文细黑" w:eastAsia="华文细黑"/>
                <w:szCs w:val="21"/>
              </w:rPr>
              <w:t>组织机构，安全目标，安全措施，应急预案</w:t>
            </w:r>
            <w:r>
              <w:rPr>
                <w:rFonts w:hint="eastAsia" w:ascii="华文细黑" w:hAnsi="华文细黑" w:eastAsia="华文细黑"/>
                <w:szCs w:val="21"/>
              </w:rPr>
              <w:t>等</w:t>
            </w:r>
            <w:r>
              <w:rPr>
                <w:rFonts w:ascii="华文细黑" w:hAnsi="华文细黑" w:eastAsia="华文细黑"/>
                <w:szCs w:val="21"/>
              </w:rPr>
              <w:t>，</w:t>
            </w:r>
            <w:r>
              <w:rPr>
                <w:rFonts w:hint="eastAsia" w:ascii="华文细黑" w:hAnsi="华文细黑" w:eastAsia="华文细黑"/>
                <w:szCs w:val="21"/>
              </w:rPr>
              <w:t>并注明</w:t>
            </w:r>
            <w:r>
              <w:rPr>
                <w:rFonts w:ascii="华文细黑" w:hAnsi="华文细黑" w:eastAsia="华文细黑"/>
                <w:szCs w:val="21"/>
              </w:rPr>
              <w:t>见</w:t>
            </w:r>
            <w:r>
              <w:rPr>
                <w:rFonts w:hint="eastAsia" w:ascii="华文细黑" w:hAnsi="华文细黑" w:eastAsia="华文细黑"/>
                <w:szCs w:val="21"/>
              </w:rPr>
              <w:t>xx</w:t>
            </w:r>
            <w:r>
              <w:rPr>
                <w:rFonts w:ascii="华文细黑" w:hAnsi="华文细黑" w:eastAsia="华文细黑"/>
                <w:szCs w:val="21"/>
              </w:rPr>
              <w:t>页</w:t>
            </w:r>
            <w:r>
              <w:rPr>
                <w:rFonts w:hint="eastAsia" w:ascii="华文细黑" w:hAnsi="华文细黑" w:eastAsia="华文细黑"/>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40" w:hRule="atLeast"/>
          <w:jc w:val="center"/>
        </w:trPr>
        <w:tc>
          <w:tcPr>
            <w:tcW w:w="763" w:type="dxa"/>
            <w:vAlign w:val="center"/>
          </w:tcPr>
          <w:p>
            <w:pPr>
              <w:spacing w:line="360" w:lineRule="auto"/>
              <w:ind w:firstLine="426"/>
              <w:jc w:val="left"/>
              <w:rPr>
                <w:rFonts w:ascii="华文细黑" w:hAnsi="华文细黑" w:eastAsia="华文细黑"/>
                <w:szCs w:val="21"/>
              </w:rPr>
            </w:pPr>
            <w:r>
              <w:rPr>
                <w:rFonts w:hint="eastAsia" w:ascii="华文细黑" w:hAnsi="华文细黑" w:eastAsia="华文细黑"/>
                <w:szCs w:val="21"/>
              </w:rPr>
              <w:t>4</w:t>
            </w:r>
          </w:p>
        </w:tc>
        <w:tc>
          <w:tcPr>
            <w:tcW w:w="1573" w:type="dxa"/>
            <w:vAlign w:val="center"/>
          </w:tcPr>
          <w:p>
            <w:pPr>
              <w:spacing w:line="360" w:lineRule="auto"/>
              <w:ind w:firstLine="426"/>
              <w:rPr>
                <w:rFonts w:ascii="华文细黑" w:hAnsi="华文细黑" w:eastAsia="华文细黑"/>
                <w:szCs w:val="21"/>
              </w:rPr>
            </w:pPr>
            <w:r>
              <w:rPr>
                <w:rFonts w:hint="eastAsia" w:ascii="华文细黑" w:hAnsi="华文细黑" w:eastAsia="华文细黑"/>
                <w:szCs w:val="21"/>
              </w:rPr>
              <w:t>技术</w:t>
            </w:r>
            <w:r>
              <w:rPr>
                <w:rFonts w:ascii="华文细黑" w:hAnsi="华文细黑" w:eastAsia="华文细黑"/>
                <w:szCs w:val="21"/>
              </w:rPr>
              <w:t>保障</w:t>
            </w:r>
          </w:p>
        </w:tc>
        <w:tc>
          <w:tcPr>
            <w:tcW w:w="3029" w:type="dxa"/>
            <w:vAlign w:val="center"/>
          </w:tcPr>
          <w:p>
            <w:pPr>
              <w:spacing w:line="360" w:lineRule="auto"/>
              <w:rPr>
                <w:rFonts w:ascii="华文细黑" w:hAnsi="华文细黑" w:eastAsia="华文细黑"/>
                <w:szCs w:val="21"/>
              </w:rPr>
            </w:pPr>
            <w:r>
              <w:rPr>
                <w:rFonts w:hint="eastAsia" w:ascii="华文细黑" w:hAnsi="华文细黑" w:eastAsia="华文细黑"/>
                <w:szCs w:val="21"/>
              </w:rPr>
              <w:t>是否由</w:t>
            </w:r>
            <w:r>
              <w:rPr>
                <w:rFonts w:ascii="华文细黑" w:hAnsi="华文细黑" w:eastAsia="华文细黑"/>
                <w:szCs w:val="21"/>
              </w:rPr>
              <w:t>原品牌</w:t>
            </w:r>
            <w:r>
              <w:rPr>
                <w:rFonts w:hint="eastAsia" w:ascii="华文细黑" w:hAnsi="华文细黑" w:eastAsia="华文细黑"/>
                <w:szCs w:val="21"/>
              </w:rPr>
              <w:t>厂</w:t>
            </w:r>
            <w:r>
              <w:rPr>
                <w:rFonts w:ascii="华文细黑" w:hAnsi="华文细黑" w:eastAsia="华文细黑"/>
                <w:szCs w:val="21"/>
              </w:rPr>
              <w:t>提供技术保障</w:t>
            </w:r>
          </w:p>
        </w:tc>
        <w:tc>
          <w:tcPr>
            <w:tcW w:w="3595" w:type="dxa"/>
            <w:vAlign w:val="center"/>
          </w:tcPr>
          <w:p>
            <w:pPr>
              <w:spacing w:line="360" w:lineRule="auto"/>
              <w:ind w:firstLine="426"/>
              <w:rPr>
                <w:rFonts w:ascii="华文细黑" w:hAnsi="华文细黑" w:eastAsia="华文细黑"/>
                <w:szCs w:val="21"/>
              </w:rPr>
            </w:pPr>
            <w:r>
              <w:rPr>
                <w:rFonts w:hint="eastAsia" w:ascii="华文细黑" w:hAnsi="华文细黑" w:eastAsia="华文细黑"/>
                <w:szCs w:val="21"/>
              </w:rPr>
              <w:t>是否由原电梯</w:t>
            </w:r>
            <w:r>
              <w:rPr>
                <w:rFonts w:ascii="华文细黑" w:hAnsi="华文细黑" w:eastAsia="华文细黑"/>
                <w:szCs w:val="21"/>
              </w:rPr>
              <w:t>制造</w:t>
            </w:r>
            <w:r>
              <w:rPr>
                <w:rFonts w:hint="eastAsia" w:ascii="华文细黑" w:hAnsi="华文细黑" w:eastAsia="华文细黑"/>
                <w:szCs w:val="21"/>
              </w:rPr>
              <w:t>或</w:t>
            </w:r>
            <w:r>
              <w:rPr>
                <w:rFonts w:ascii="华文细黑" w:hAnsi="华文细黑" w:eastAsia="华文细黑"/>
                <w:szCs w:val="21"/>
              </w:rPr>
              <w:t>安装单位本身</w:t>
            </w:r>
            <w:r>
              <w:rPr>
                <w:rFonts w:hint="eastAsia" w:ascii="华文细黑" w:hAnsi="华文细黑" w:eastAsia="华文细黑"/>
                <w:szCs w:val="21"/>
              </w:rPr>
              <w:t>实施</w:t>
            </w:r>
            <w:r>
              <w:rPr>
                <w:rFonts w:ascii="华文细黑" w:hAnsi="华文细黑" w:eastAsia="华文细黑"/>
                <w:szCs w:val="21"/>
              </w:rPr>
              <w:t>维保或由</w:t>
            </w:r>
            <w:r>
              <w:rPr>
                <w:rFonts w:hint="eastAsia" w:ascii="华文细黑" w:hAnsi="华文细黑" w:eastAsia="华文细黑"/>
                <w:szCs w:val="21"/>
              </w:rPr>
              <w:t>制造单位</w:t>
            </w:r>
            <w:r>
              <w:rPr>
                <w:rFonts w:ascii="华文细黑" w:hAnsi="华文细黑" w:eastAsia="华文细黑"/>
                <w:szCs w:val="21"/>
              </w:rPr>
              <w:t>以书面承诺提供技术支持。</w:t>
            </w:r>
            <w:r>
              <w:rPr>
                <w:rFonts w:hint="eastAsia" w:ascii="华文细黑" w:hAnsi="华文细黑" w:eastAsia="华文细黑"/>
                <w:szCs w:val="21"/>
              </w:rPr>
              <w:t>并</w:t>
            </w:r>
            <w:r>
              <w:rPr>
                <w:rFonts w:ascii="华文细黑" w:hAnsi="华文细黑" w:eastAsia="华文细黑"/>
                <w:szCs w:val="21"/>
              </w:rPr>
              <w:t>附有见证材料（</w:t>
            </w:r>
            <w:r>
              <w:rPr>
                <w:rFonts w:hint="eastAsia" w:ascii="华文细黑" w:hAnsi="华文细黑" w:eastAsia="华文细黑"/>
                <w:szCs w:val="21"/>
              </w:rPr>
              <w:t>复印</w:t>
            </w:r>
            <w:r>
              <w:rPr>
                <w:rFonts w:ascii="华文细黑" w:hAnsi="华文细黑" w:eastAsia="华文细黑"/>
                <w:szCs w:val="21"/>
              </w:rPr>
              <w:t>件）</w:t>
            </w:r>
            <w:r>
              <w:rPr>
                <w:rFonts w:hint="eastAsia" w:ascii="华文细黑" w:hAnsi="华文细黑" w:eastAsia="华文细黑"/>
                <w:szCs w:val="21"/>
              </w:rPr>
              <w:t>，并注明</w:t>
            </w:r>
            <w:r>
              <w:rPr>
                <w:rFonts w:ascii="华文细黑" w:hAnsi="华文细黑" w:eastAsia="华文细黑"/>
                <w:szCs w:val="21"/>
              </w:rPr>
              <w:t>见</w:t>
            </w:r>
            <w:r>
              <w:rPr>
                <w:rFonts w:hint="eastAsia" w:ascii="华文细黑" w:hAnsi="华文细黑" w:eastAsia="华文细黑"/>
                <w:szCs w:val="21"/>
              </w:rPr>
              <w:t>xx</w:t>
            </w:r>
            <w:r>
              <w:rPr>
                <w:rFonts w:ascii="华文细黑" w:hAnsi="华文细黑" w:eastAsia="华文细黑"/>
                <w:szCs w:val="21"/>
              </w:rPr>
              <w:t>页</w:t>
            </w:r>
            <w:r>
              <w:rPr>
                <w:rFonts w:hint="eastAsia" w:ascii="华文细黑" w:hAnsi="华文细黑" w:eastAsia="华文细黑"/>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65" w:hRule="atLeast"/>
          <w:jc w:val="center"/>
        </w:trPr>
        <w:tc>
          <w:tcPr>
            <w:tcW w:w="763" w:type="dxa"/>
            <w:vAlign w:val="center"/>
          </w:tcPr>
          <w:p>
            <w:pPr>
              <w:spacing w:line="360" w:lineRule="auto"/>
              <w:ind w:firstLine="426"/>
              <w:jc w:val="left"/>
              <w:rPr>
                <w:rFonts w:ascii="华文细黑" w:hAnsi="华文细黑" w:eastAsia="华文细黑"/>
                <w:szCs w:val="21"/>
              </w:rPr>
            </w:pPr>
            <w:r>
              <w:rPr>
                <w:rFonts w:ascii="华文细黑" w:hAnsi="华文细黑" w:eastAsia="华文细黑"/>
                <w:szCs w:val="21"/>
              </w:rPr>
              <w:t>5</w:t>
            </w:r>
          </w:p>
        </w:tc>
        <w:tc>
          <w:tcPr>
            <w:tcW w:w="1573" w:type="dxa"/>
            <w:vAlign w:val="center"/>
          </w:tcPr>
          <w:p>
            <w:pPr>
              <w:spacing w:line="360" w:lineRule="auto"/>
              <w:ind w:firstLine="426"/>
              <w:rPr>
                <w:rFonts w:ascii="华文细黑" w:hAnsi="华文细黑" w:eastAsia="华文细黑"/>
                <w:szCs w:val="21"/>
              </w:rPr>
            </w:pPr>
            <w:r>
              <w:rPr>
                <w:rFonts w:hint="eastAsia" w:ascii="华文细黑" w:hAnsi="华文细黑" w:eastAsia="华文细黑"/>
                <w:szCs w:val="21"/>
              </w:rPr>
              <w:t>技术</w:t>
            </w:r>
            <w:r>
              <w:rPr>
                <w:rFonts w:ascii="华文细黑" w:hAnsi="华文细黑" w:eastAsia="华文细黑"/>
                <w:szCs w:val="21"/>
              </w:rPr>
              <w:t>力量</w:t>
            </w:r>
          </w:p>
        </w:tc>
        <w:tc>
          <w:tcPr>
            <w:tcW w:w="3029" w:type="dxa"/>
            <w:vAlign w:val="center"/>
          </w:tcPr>
          <w:p>
            <w:pPr>
              <w:spacing w:line="360" w:lineRule="auto"/>
              <w:rPr>
                <w:rFonts w:ascii="华文细黑" w:hAnsi="华文细黑" w:eastAsia="华文细黑"/>
                <w:szCs w:val="21"/>
              </w:rPr>
            </w:pPr>
            <w:r>
              <w:rPr>
                <w:rFonts w:hint="eastAsia" w:ascii="华文细黑" w:hAnsi="华文细黑" w:eastAsia="华文细黑"/>
                <w:szCs w:val="21"/>
              </w:rPr>
              <w:t>投标</w:t>
            </w:r>
            <w:r>
              <w:rPr>
                <w:rFonts w:ascii="华文细黑" w:hAnsi="华文细黑" w:eastAsia="华文细黑"/>
                <w:szCs w:val="21"/>
              </w:rPr>
              <w:t>单位</w:t>
            </w:r>
            <w:r>
              <w:rPr>
                <w:rFonts w:hint="eastAsia" w:ascii="华文细黑" w:hAnsi="华文细黑" w:eastAsia="华文细黑"/>
                <w:szCs w:val="21"/>
              </w:rPr>
              <w:t>实际</w:t>
            </w:r>
            <w:r>
              <w:rPr>
                <w:rFonts w:ascii="华文细黑" w:hAnsi="华文细黑" w:eastAsia="华文细黑"/>
                <w:szCs w:val="21"/>
              </w:rPr>
              <w:t>在岗的专业</w:t>
            </w:r>
            <w:r>
              <w:rPr>
                <w:rFonts w:hint="eastAsia" w:ascii="华文细黑" w:hAnsi="华文细黑" w:eastAsia="华文细黑"/>
                <w:szCs w:val="21"/>
              </w:rPr>
              <w:t>技术</w:t>
            </w:r>
            <w:r>
              <w:rPr>
                <w:rFonts w:ascii="华文细黑" w:hAnsi="华文细黑" w:eastAsia="华文细黑"/>
                <w:szCs w:val="21"/>
              </w:rPr>
              <w:t>人员和特种设备作业人员</w:t>
            </w:r>
          </w:p>
        </w:tc>
        <w:tc>
          <w:tcPr>
            <w:tcW w:w="3595" w:type="dxa"/>
            <w:vAlign w:val="center"/>
          </w:tcPr>
          <w:p>
            <w:pPr>
              <w:spacing w:line="360" w:lineRule="auto"/>
              <w:ind w:firstLine="426"/>
              <w:rPr>
                <w:rFonts w:ascii="华文细黑" w:hAnsi="华文细黑" w:eastAsia="华文细黑"/>
                <w:szCs w:val="21"/>
              </w:rPr>
            </w:pPr>
            <w:r>
              <w:rPr>
                <w:rFonts w:ascii="华文细黑" w:hAnsi="华文细黑" w:eastAsia="华文细黑"/>
                <w:szCs w:val="21"/>
              </w:rPr>
              <w:t>提供专业技术人员一览表（至少</w:t>
            </w:r>
            <w:r>
              <w:rPr>
                <w:rFonts w:hint="eastAsia" w:ascii="华文细黑" w:hAnsi="华文细黑" w:eastAsia="华文细黑"/>
                <w:szCs w:val="21"/>
              </w:rPr>
              <w:t>写明</w:t>
            </w:r>
            <w:r>
              <w:rPr>
                <w:rFonts w:ascii="华文细黑" w:hAnsi="华文细黑" w:eastAsia="华文细黑"/>
                <w:szCs w:val="21"/>
              </w:rPr>
              <w:t>姓名，专业岗位、</w:t>
            </w:r>
            <w:r>
              <w:rPr>
                <w:rFonts w:hint="eastAsia" w:ascii="华文细黑" w:hAnsi="华文细黑" w:eastAsia="华文细黑"/>
                <w:szCs w:val="21"/>
              </w:rPr>
              <w:t>许可</w:t>
            </w:r>
            <w:r>
              <w:rPr>
                <w:rFonts w:ascii="华文细黑" w:hAnsi="华文细黑" w:eastAsia="华文细黑"/>
                <w:szCs w:val="21"/>
              </w:rPr>
              <w:t>项目、证书编号、持证有效期），</w:t>
            </w:r>
            <w:r>
              <w:rPr>
                <w:rFonts w:hint="eastAsia" w:ascii="华文细黑" w:hAnsi="华文细黑" w:eastAsia="华文细黑"/>
                <w:szCs w:val="21"/>
              </w:rPr>
              <w:t>并注明</w:t>
            </w:r>
            <w:r>
              <w:rPr>
                <w:rFonts w:ascii="华文细黑" w:hAnsi="华文细黑" w:eastAsia="华文细黑"/>
                <w:szCs w:val="21"/>
              </w:rPr>
              <w:t>见</w:t>
            </w:r>
            <w:r>
              <w:rPr>
                <w:rFonts w:hint="eastAsia" w:ascii="华文细黑" w:hAnsi="华文细黑" w:eastAsia="华文细黑"/>
                <w:szCs w:val="21"/>
              </w:rPr>
              <w:t>xx</w:t>
            </w:r>
            <w:r>
              <w:rPr>
                <w:rFonts w:ascii="华文细黑" w:hAnsi="华文细黑" w:eastAsia="华文细黑"/>
                <w:szCs w:val="21"/>
              </w:rPr>
              <w:t>页</w:t>
            </w:r>
            <w:r>
              <w:rPr>
                <w:rFonts w:hint="eastAsia" w:ascii="华文细黑" w:hAnsi="华文细黑" w:eastAsia="华文细黑"/>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65" w:hRule="atLeast"/>
          <w:jc w:val="center"/>
        </w:trPr>
        <w:tc>
          <w:tcPr>
            <w:tcW w:w="763" w:type="dxa"/>
            <w:vAlign w:val="center"/>
          </w:tcPr>
          <w:p>
            <w:pPr>
              <w:spacing w:line="360" w:lineRule="auto"/>
              <w:ind w:firstLine="426"/>
              <w:jc w:val="left"/>
              <w:rPr>
                <w:rFonts w:hint="eastAsia" w:ascii="华文细黑" w:hAnsi="华文细黑" w:eastAsia="华文细黑"/>
                <w:szCs w:val="21"/>
                <w:lang w:eastAsia="zh-CN"/>
              </w:rPr>
            </w:pPr>
            <w:r>
              <w:rPr>
                <w:rFonts w:hint="eastAsia" w:ascii="华文细黑" w:hAnsi="华文细黑" w:eastAsia="华文细黑"/>
                <w:szCs w:val="21"/>
                <w:lang w:val="en-US" w:eastAsia="zh-CN"/>
              </w:rPr>
              <w:t>6</w:t>
            </w:r>
          </w:p>
        </w:tc>
        <w:tc>
          <w:tcPr>
            <w:tcW w:w="1573" w:type="dxa"/>
            <w:vAlign w:val="center"/>
          </w:tcPr>
          <w:p>
            <w:pPr>
              <w:spacing w:line="360" w:lineRule="auto"/>
              <w:ind w:firstLine="426"/>
              <w:rPr>
                <w:rFonts w:ascii="华文细黑" w:hAnsi="华文细黑" w:eastAsia="华文细黑"/>
                <w:szCs w:val="21"/>
              </w:rPr>
            </w:pPr>
            <w:r>
              <w:rPr>
                <w:rFonts w:hint="eastAsia" w:ascii="华文细黑" w:hAnsi="华文细黑" w:eastAsia="华文细黑"/>
                <w:szCs w:val="21"/>
              </w:rPr>
              <w:t>维保</w:t>
            </w:r>
            <w:r>
              <w:rPr>
                <w:rFonts w:ascii="华文细黑" w:hAnsi="华文细黑" w:eastAsia="华文细黑"/>
                <w:szCs w:val="21"/>
              </w:rPr>
              <w:t>业绩</w:t>
            </w:r>
          </w:p>
        </w:tc>
        <w:tc>
          <w:tcPr>
            <w:tcW w:w="3029" w:type="dxa"/>
            <w:vAlign w:val="center"/>
          </w:tcPr>
          <w:p>
            <w:pPr>
              <w:spacing w:line="360" w:lineRule="auto"/>
              <w:ind w:firstLine="426"/>
              <w:rPr>
                <w:rFonts w:ascii="华文细黑" w:hAnsi="华文细黑" w:eastAsia="华文细黑"/>
                <w:szCs w:val="21"/>
              </w:rPr>
            </w:pPr>
            <w:r>
              <w:rPr>
                <w:rFonts w:hint="eastAsia" w:ascii="华文细黑" w:hAnsi="华文细黑" w:eastAsia="华文细黑"/>
                <w:szCs w:val="21"/>
              </w:rPr>
              <w:t>正在从事</w:t>
            </w:r>
            <w:r>
              <w:rPr>
                <w:rFonts w:ascii="华文细黑" w:hAnsi="华文细黑" w:eastAsia="华文细黑"/>
                <w:szCs w:val="21"/>
              </w:rPr>
              <w:t>的维保合同</w:t>
            </w:r>
            <w:r>
              <w:rPr>
                <w:rFonts w:hint="eastAsia" w:ascii="华文细黑" w:hAnsi="华文细黑" w:eastAsia="华文细黑"/>
                <w:szCs w:val="21"/>
              </w:rPr>
              <w:t>见证</w:t>
            </w:r>
          </w:p>
        </w:tc>
        <w:tc>
          <w:tcPr>
            <w:tcW w:w="3595" w:type="dxa"/>
            <w:vAlign w:val="center"/>
          </w:tcPr>
          <w:p>
            <w:pPr>
              <w:spacing w:line="360" w:lineRule="auto"/>
              <w:ind w:firstLine="426"/>
              <w:rPr>
                <w:rFonts w:ascii="华文细黑" w:hAnsi="华文细黑" w:eastAsia="华文细黑"/>
                <w:szCs w:val="21"/>
              </w:rPr>
            </w:pPr>
            <w:r>
              <w:rPr>
                <w:rFonts w:hint="eastAsia" w:ascii="华文细黑" w:hAnsi="华文细黑" w:eastAsia="华文细黑"/>
                <w:szCs w:val="21"/>
              </w:rPr>
              <w:t>填写同时</w:t>
            </w:r>
            <w:r>
              <w:rPr>
                <w:rFonts w:ascii="华文细黑" w:hAnsi="华文细黑" w:eastAsia="华文细黑"/>
                <w:szCs w:val="21"/>
              </w:rPr>
              <w:t>符合以下条件</w:t>
            </w:r>
            <w:r>
              <w:rPr>
                <w:rFonts w:hint="eastAsia" w:ascii="华文细黑" w:hAnsi="华文细黑" w:eastAsia="华文细黑"/>
                <w:szCs w:val="21"/>
              </w:rPr>
              <w:t>的</w:t>
            </w:r>
            <w:r>
              <w:rPr>
                <w:rFonts w:ascii="华文细黑" w:hAnsi="华文细黑" w:eastAsia="华文细黑"/>
                <w:szCs w:val="21"/>
              </w:rPr>
              <w:t>合同数及维保台数</w:t>
            </w:r>
            <w:r>
              <w:rPr>
                <w:rFonts w:hint="eastAsia" w:ascii="华文细黑" w:hAnsi="华文细黑" w:eastAsia="华文细黑"/>
                <w:szCs w:val="21"/>
              </w:rPr>
              <w:t>，提供</w:t>
            </w:r>
            <w:r>
              <w:rPr>
                <w:rFonts w:ascii="华文细黑" w:hAnsi="华文细黑" w:eastAsia="华文细黑"/>
                <w:szCs w:val="21"/>
              </w:rPr>
              <w:t>具有代表性的合同签字页复印件，</w:t>
            </w:r>
            <w:r>
              <w:rPr>
                <w:rFonts w:hint="eastAsia" w:ascii="华文细黑" w:hAnsi="华文细黑" w:eastAsia="华文细黑"/>
                <w:szCs w:val="21"/>
              </w:rPr>
              <w:t>并注明</w:t>
            </w:r>
            <w:r>
              <w:rPr>
                <w:rFonts w:ascii="华文细黑" w:hAnsi="华文细黑" w:eastAsia="华文细黑"/>
                <w:szCs w:val="21"/>
              </w:rPr>
              <w:t>见</w:t>
            </w:r>
            <w:r>
              <w:rPr>
                <w:rFonts w:hint="eastAsia" w:ascii="华文细黑" w:hAnsi="华文细黑" w:eastAsia="华文细黑"/>
                <w:szCs w:val="21"/>
              </w:rPr>
              <w:t>xx</w:t>
            </w:r>
            <w:r>
              <w:rPr>
                <w:rFonts w:ascii="华文细黑" w:hAnsi="华文细黑" w:eastAsia="华文细黑"/>
                <w:szCs w:val="21"/>
              </w:rPr>
              <w:t>页：①</w:t>
            </w:r>
            <w:r>
              <w:rPr>
                <w:rFonts w:hint="eastAsia" w:ascii="华文细黑" w:hAnsi="华文细黑" w:eastAsia="华文细黑"/>
                <w:szCs w:val="21"/>
              </w:rPr>
              <w:t>投标</w:t>
            </w:r>
            <w:r>
              <w:rPr>
                <w:rFonts w:ascii="华文细黑" w:hAnsi="华文细黑" w:eastAsia="华文细黑"/>
                <w:szCs w:val="21"/>
              </w:rPr>
              <w:t>截止日前正在履行合</w:t>
            </w:r>
            <w:r>
              <w:rPr>
                <w:rFonts w:hint="eastAsia" w:ascii="华文细黑" w:hAnsi="华文细黑" w:eastAsia="华文细黑"/>
                <w:szCs w:val="21"/>
              </w:rPr>
              <w:t>的</w:t>
            </w:r>
            <w:r>
              <w:rPr>
                <w:rFonts w:ascii="华文细黑" w:hAnsi="华文细黑" w:eastAsia="华文细黑"/>
                <w:szCs w:val="21"/>
              </w:rPr>
              <w:t>同</w:t>
            </w:r>
            <w:r>
              <w:rPr>
                <w:rFonts w:hint="eastAsia" w:ascii="华文细黑" w:hAnsi="华文细黑" w:eastAsia="华文细黑"/>
                <w:szCs w:val="21"/>
              </w:rPr>
              <w:t>；②单个合同8台及以上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65" w:hRule="atLeast"/>
          <w:jc w:val="center"/>
        </w:trPr>
        <w:tc>
          <w:tcPr>
            <w:tcW w:w="763" w:type="dxa"/>
            <w:vAlign w:val="center"/>
          </w:tcPr>
          <w:p>
            <w:pPr>
              <w:spacing w:line="360" w:lineRule="auto"/>
              <w:ind w:firstLine="426"/>
              <w:jc w:val="left"/>
              <w:rPr>
                <w:rFonts w:hint="eastAsia" w:ascii="华文细黑" w:hAnsi="华文细黑" w:eastAsia="华文细黑"/>
                <w:szCs w:val="21"/>
                <w:lang w:eastAsia="zh-CN"/>
              </w:rPr>
            </w:pPr>
            <w:r>
              <w:rPr>
                <w:rFonts w:hint="eastAsia" w:ascii="华文细黑" w:hAnsi="华文细黑" w:eastAsia="华文细黑"/>
                <w:szCs w:val="21"/>
                <w:lang w:val="en-US" w:eastAsia="zh-CN"/>
              </w:rPr>
              <w:t>7</w:t>
            </w:r>
          </w:p>
        </w:tc>
        <w:tc>
          <w:tcPr>
            <w:tcW w:w="1573" w:type="dxa"/>
            <w:vAlign w:val="center"/>
          </w:tcPr>
          <w:p>
            <w:pPr>
              <w:spacing w:line="360" w:lineRule="auto"/>
              <w:ind w:firstLine="426"/>
              <w:rPr>
                <w:rFonts w:ascii="华文细黑" w:hAnsi="华文细黑" w:eastAsia="华文细黑"/>
                <w:szCs w:val="21"/>
              </w:rPr>
            </w:pPr>
            <w:r>
              <w:rPr>
                <w:rFonts w:hint="eastAsia" w:ascii="华文细黑" w:hAnsi="华文细黑" w:eastAsia="华文细黑"/>
                <w:szCs w:val="21"/>
              </w:rPr>
              <w:t>技术</w:t>
            </w:r>
            <w:r>
              <w:rPr>
                <w:rFonts w:ascii="华文细黑" w:hAnsi="华文细黑" w:eastAsia="华文细黑"/>
                <w:szCs w:val="21"/>
              </w:rPr>
              <w:t>差异</w:t>
            </w:r>
          </w:p>
        </w:tc>
        <w:tc>
          <w:tcPr>
            <w:tcW w:w="3029" w:type="dxa"/>
            <w:vAlign w:val="center"/>
          </w:tcPr>
          <w:p>
            <w:pPr>
              <w:spacing w:line="360" w:lineRule="auto"/>
              <w:ind w:firstLine="426"/>
              <w:rPr>
                <w:rFonts w:ascii="华文细黑" w:hAnsi="华文细黑" w:eastAsia="华文细黑"/>
                <w:szCs w:val="21"/>
              </w:rPr>
            </w:pPr>
            <w:r>
              <w:rPr>
                <w:rFonts w:hint="eastAsia" w:ascii="华文细黑" w:hAnsi="华文细黑" w:eastAsia="华文细黑"/>
                <w:szCs w:val="21"/>
              </w:rPr>
              <w:t>技术</w:t>
            </w:r>
            <w:r>
              <w:rPr>
                <w:rFonts w:ascii="华文细黑" w:hAnsi="华文细黑" w:eastAsia="华文细黑"/>
                <w:szCs w:val="21"/>
              </w:rPr>
              <w:t>差异数量</w:t>
            </w:r>
          </w:p>
        </w:tc>
        <w:tc>
          <w:tcPr>
            <w:tcW w:w="3595" w:type="dxa"/>
            <w:vAlign w:val="center"/>
          </w:tcPr>
          <w:p>
            <w:pPr>
              <w:spacing w:line="360" w:lineRule="auto"/>
              <w:ind w:firstLine="426"/>
              <w:rPr>
                <w:rFonts w:ascii="华文细黑" w:hAnsi="华文细黑" w:eastAsia="华文细黑"/>
                <w:szCs w:val="21"/>
              </w:rPr>
            </w:pPr>
            <w:r>
              <w:rPr>
                <w:rFonts w:hint="eastAsia" w:ascii="华文细黑" w:hAnsi="华文细黑" w:eastAsia="华文细黑"/>
                <w:szCs w:val="21"/>
              </w:rPr>
              <w:t>填写</w:t>
            </w:r>
            <w:r>
              <w:rPr>
                <w:rFonts w:ascii="华文细黑" w:hAnsi="华文细黑" w:eastAsia="华文细黑"/>
                <w:szCs w:val="21"/>
              </w:rPr>
              <w:t>技术差异条目数量</w:t>
            </w:r>
          </w:p>
        </w:tc>
      </w:tr>
      <w:bookmarkEnd w:id="12"/>
      <w:bookmarkEnd w:id="13"/>
    </w:tbl>
    <w:p>
      <w:pPr>
        <w:spacing w:line="360" w:lineRule="auto"/>
        <w:ind w:firstLine="426"/>
        <w:rPr>
          <w:rFonts w:ascii="华文细黑" w:hAnsi="华文细黑" w:eastAsia="华文细黑"/>
          <w:szCs w:val="21"/>
        </w:rPr>
      </w:pPr>
    </w:p>
    <w:p>
      <w:pPr>
        <w:spacing w:line="360" w:lineRule="auto"/>
        <w:ind w:firstLine="426"/>
        <w:rPr>
          <w:rFonts w:ascii="华文细黑" w:hAnsi="华文细黑" w:eastAsia="华文细黑"/>
          <w:szCs w:val="21"/>
        </w:rPr>
      </w:pPr>
    </w:p>
    <w:p>
      <w:pPr>
        <w:spacing w:line="360" w:lineRule="auto"/>
        <w:ind w:firstLine="426"/>
        <w:rPr>
          <w:rFonts w:ascii="华文细黑" w:hAnsi="华文细黑" w:eastAsia="华文细黑"/>
          <w:szCs w:val="21"/>
        </w:rPr>
      </w:pPr>
    </w:p>
    <w:p>
      <w:pPr>
        <w:pStyle w:val="18"/>
      </w:pPr>
      <w:bookmarkStart w:id="14" w:name="_Toc12089"/>
      <w:bookmarkStart w:id="15" w:name="_Toc11333"/>
      <w:r>
        <w:rPr>
          <w:rFonts w:hint="eastAsia"/>
        </w:rPr>
        <w:t>第五章、报价及技术部分</w:t>
      </w:r>
      <w:bookmarkEnd w:id="14"/>
      <w:bookmarkEnd w:id="15"/>
    </w:p>
    <w:p>
      <w:pPr>
        <w:spacing w:line="360" w:lineRule="auto"/>
        <w:jc w:val="center"/>
        <w:rPr>
          <w:rFonts w:ascii="华文细黑" w:hAnsi="华文细黑" w:eastAsia="华文细黑"/>
          <w:b/>
          <w:bCs/>
          <w:sz w:val="28"/>
          <w:szCs w:val="28"/>
        </w:rPr>
      </w:pPr>
    </w:p>
    <w:p>
      <w:pPr>
        <w:pStyle w:val="33"/>
        <w:outlineLvl w:val="1"/>
        <w:rPr>
          <w:b/>
        </w:rPr>
      </w:pPr>
      <w:bookmarkStart w:id="16" w:name="_Toc5427"/>
      <w:bookmarkStart w:id="17" w:name="_Toc26651"/>
      <w:r>
        <w:rPr>
          <w:rFonts w:hint="eastAsia"/>
          <w:b/>
        </w:rPr>
        <w:t>一、投标报价说明</w:t>
      </w:r>
      <w:bookmarkEnd w:id="16"/>
      <w:bookmarkEnd w:id="17"/>
    </w:p>
    <w:p>
      <w:pPr>
        <w:numPr>
          <w:ilvl w:val="255"/>
          <w:numId w:val="0"/>
        </w:numPr>
        <w:spacing w:line="360" w:lineRule="auto"/>
        <w:rPr>
          <w:rFonts w:ascii="华文细黑" w:hAnsi="华文细黑" w:eastAsia="华文细黑"/>
          <w:b/>
          <w:szCs w:val="21"/>
        </w:rPr>
      </w:pPr>
      <w:r>
        <w:rPr>
          <w:rFonts w:ascii="华文细黑" w:hAnsi="华文细黑" w:eastAsia="华文细黑"/>
          <w:szCs w:val="21"/>
        </w:rPr>
        <w:t>1</w:t>
      </w:r>
      <w:r>
        <w:rPr>
          <w:rFonts w:hint="eastAsia" w:ascii="华文细黑" w:hAnsi="华文细黑" w:eastAsia="华文细黑"/>
          <w:szCs w:val="21"/>
        </w:rPr>
        <w:t>、本报价依据本项目投标须知和合同文件的有关条款进行编制。</w:t>
      </w:r>
    </w:p>
    <w:p>
      <w:pPr>
        <w:numPr>
          <w:ilvl w:val="255"/>
          <w:numId w:val="0"/>
        </w:numPr>
        <w:spacing w:line="360" w:lineRule="auto"/>
        <w:rPr>
          <w:rFonts w:ascii="华文细黑" w:hAnsi="华文细黑" w:eastAsia="华文细黑"/>
          <w:b/>
          <w:szCs w:val="21"/>
        </w:rPr>
      </w:pPr>
      <w:r>
        <w:rPr>
          <w:rFonts w:ascii="华文细黑" w:hAnsi="华文细黑" w:eastAsia="华文细黑"/>
          <w:szCs w:val="21"/>
        </w:rPr>
        <w:t>2</w:t>
      </w:r>
      <w:r>
        <w:rPr>
          <w:rFonts w:hint="eastAsia" w:ascii="华文细黑" w:hAnsi="华文细黑" w:eastAsia="华文细黑"/>
          <w:szCs w:val="21"/>
        </w:rPr>
        <w:t>、本报价的币种为人民币。</w:t>
      </w:r>
    </w:p>
    <w:p>
      <w:pPr>
        <w:numPr>
          <w:ilvl w:val="255"/>
          <w:numId w:val="0"/>
        </w:numPr>
        <w:spacing w:line="360" w:lineRule="auto"/>
        <w:rPr>
          <w:rFonts w:ascii="华文细黑" w:hAnsi="华文细黑" w:eastAsia="华文细黑"/>
          <w:szCs w:val="21"/>
        </w:rPr>
      </w:pPr>
      <w:r>
        <w:rPr>
          <w:rFonts w:ascii="华文细黑" w:hAnsi="华文细黑" w:eastAsia="华文细黑"/>
          <w:szCs w:val="21"/>
        </w:rPr>
        <w:t>3</w:t>
      </w:r>
      <w:r>
        <w:rPr>
          <w:rFonts w:hint="eastAsia" w:ascii="华文细黑" w:hAnsi="华文细黑" w:eastAsia="华文细黑"/>
          <w:szCs w:val="21"/>
        </w:rPr>
        <w:t>、投标人应将投标报价需要说明的事项，用文字书写与投标报价表一并报送。</w:t>
      </w:r>
    </w:p>
    <w:p>
      <w:pPr>
        <w:numPr>
          <w:ilvl w:val="255"/>
          <w:numId w:val="0"/>
        </w:numPr>
        <w:spacing w:line="360" w:lineRule="auto"/>
        <w:rPr>
          <w:rFonts w:ascii="华文细黑" w:hAnsi="华文细黑" w:eastAsia="华文细黑"/>
          <w:b/>
          <w:szCs w:val="21"/>
        </w:rPr>
      </w:pPr>
      <w:r>
        <w:rPr>
          <w:rFonts w:hint="eastAsia" w:ascii="华文细黑" w:hAnsi="华文细黑" w:eastAsia="华文细黑"/>
          <w:b/>
          <w:szCs w:val="21"/>
        </w:rPr>
        <w:t>报价样表（具体详见附件）</w:t>
      </w:r>
    </w:p>
    <w:p>
      <w:pPr>
        <w:pStyle w:val="33"/>
        <w:outlineLvl w:val="1"/>
        <w:rPr>
          <w:b/>
        </w:rPr>
      </w:pPr>
      <w:bookmarkStart w:id="18" w:name="_Toc12213"/>
      <w:bookmarkStart w:id="19" w:name="_Toc925"/>
      <w:r>
        <w:rPr>
          <w:rFonts w:hint="eastAsia"/>
          <w:b/>
        </w:rPr>
        <w:t>二、报价及技术部分组成文件</w:t>
      </w:r>
      <w:bookmarkEnd w:id="18"/>
      <w:bookmarkEnd w:id="19"/>
    </w:p>
    <w:p>
      <w:pPr>
        <w:numPr>
          <w:ilvl w:val="255"/>
          <w:numId w:val="0"/>
        </w:numPr>
        <w:spacing w:line="360" w:lineRule="auto"/>
        <w:rPr>
          <w:rFonts w:ascii="华文细黑" w:hAnsi="华文细黑" w:eastAsia="华文细黑"/>
          <w:szCs w:val="21"/>
        </w:rPr>
      </w:pPr>
      <w:r>
        <w:rPr>
          <w:rFonts w:hint="eastAsia" w:ascii="华文细黑" w:hAnsi="华文细黑" w:eastAsia="华文细黑"/>
          <w:szCs w:val="21"/>
        </w:rPr>
        <w:t>1、</w:t>
      </w:r>
      <w:r>
        <w:rPr>
          <w:rFonts w:ascii="华文细黑" w:hAnsi="华文细黑" w:eastAsia="华文细黑"/>
          <w:szCs w:val="21"/>
        </w:rPr>
        <w:t>报价封面</w:t>
      </w:r>
    </w:p>
    <w:p>
      <w:pPr>
        <w:numPr>
          <w:ilvl w:val="255"/>
          <w:numId w:val="0"/>
        </w:numPr>
        <w:spacing w:line="360" w:lineRule="auto"/>
        <w:rPr>
          <w:rFonts w:ascii="华文细黑" w:hAnsi="华文细黑" w:eastAsia="华文细黑"/>
          <w:szCs w:val="21"/>
        </w:rPr>
      </w:pPr>
      <w:r>
        <w:rPr>
          <w:rFonts w:hint="eastAsia" w:ascii="华文细黑" w:hAnsi="华文细黑" w:eastAsia="华文细黑"/>
          <w:szCs w:val="21"/>
        </w:rPr>
        <w:t>2、依据</w:t>
      </w:r>
      <w:r>
        <w:rPr>
          <w:rFonts w:hint="eastAsia" w:ascii="华文细黑" w:hAnsi="华文细黑" w:eastAsia="华文细黑"/>
          <w:szCs w:val="21"/>
          <w:highlight w:val="yellow"/>
        </w:rPr>
        <w:t xml:space="preserve">附件1 </w:t>
      </w:r>
      <w:r>
        <w:rPr>
          <w:rFonts w:hint="eastAsia" w:ascii="华文细黑" w:hAnsi="华文细黑" w:eastAsia="华文细黑"/>
          <w:b/>
          <w:bCs/>
          <w:szCs w:val="21"/>
          <w:highlight w:val="yellow"/>
        </w:rPr>
        <w:t>书香集团苏州片区电梯维保清单</w:t>
      </w:r>
      <w:r>
        <w:rPr>
          <w:rFonts w:hint="eastAsia" w:ascii="华文细黑" w:hAnsi="华文细黑" w:eastAsia="华文细黑"/>
          <w:szCs w:val="21"/>
        </w:rPr>
        <w:t>报价：应包含单价、税金、合计金额</w:t>
      </w:r>
    </w:p>
    <w:p>
      <w:pPr>
        <w:numPr>
          <w:ilvl w:val="255"/>
          <w:numId w:val="0"/>
        </w:numPr>
        <w:spacing w:line="360" w:lineRule="auto"/>
        <w:rPr>
          <w:rFonts w:ascii="华文细黑" w:hAnsi="华文细黑" w:eastAsia="华文细黑"/>
          <w:szCs w:val="21"/>
        </w:rPr>
      </w:pPr>
      <w:r>
        <w:rPr>
          <w:rFonts w:hint="eastAsia" w:ascii="华文细黑" w:hAnsi="华文细黑" w:eastAsia="华文细黑"/>
          <w:szCs w:val="21"/>
        </w:rPr>
        <w:t>3、报价编制说明</w:t>
      </w:r>
    </w:p>
    <w:p>
      <w:pPr>
        <w:numPr>
          <w:ilvl w:val="255"/>
          <w:numId w:val="0"/>
        </w:numPr>
        <w:spacing w:line="360" w:lineRule="auto"/>
        <w:rPr>
          <w:rFonts w:ascii="华文细黑" w:hAnsi="华文细黑" w:eastAsia="华文细黑"/>
          <w:szCs w:val="21"/>
        </w:rPr>
      </w:pPr>
      <w:r>
        <w:rPr>
          <w:rFonts w:hint="eastAsia" w:ascii="华文细黑" w:hAnsi="华文细黑" w:eastAsia="华文细黑"/>
          <w:szCs w:val="21"/>
        </w:rPr>
        <w:t>4、售后服务承诺</w:t>
      </w:r>
    </w:p>
    <w:p>
      <w:pPr>
        <w:numPr>
          <w:ilvl w:val="255"/>
          <w:numId w:val="0"/>
        </w:numPr>
        <w:spacing w:line="360" w:lineRule="auto"/>
        <w:rPr>
          <w:rFonts w:ascii="华文细黑" w:hAnsi="华文细黑" w:eastAsia="华文细黑"/>
          <w:szCs w:val="21"/>
        </w:rPr>
      </w:pPr>
    </w:p>
    <w:p>
      <w:pPr>
        <w:numPr>
          <w:ilvl w:val="255"/>
          <w:numId w:val="0"/>
        </w:numPr>
        <w:spacing w:line="360" w:lineRule="auto"/>
        <w:rPr>
          <w:rFonts w:ascii="华文细黑" w:hAnsi="华文细黑" w:eastAsia="华文细黑"/>
          <w:szCs w:val="21"/>
        </w:rPr>
      </w:pPr>
    </w:p>
    <w:p>
      <w:pPr>
        <w:numPr>
          <w:ilvl w:val="255"/>
          <w:numId w:val="0"/>
        </w:numPr>
        <w:spacing w:line="360" w:lineRule="auto"/>
        <w:rPr>
          <w:rFonts w:ascii="华文细黑" w:hAnsi="华文细黑" w:eastAsia="华文细黑"/>
          <w:szCs w:val="21"/>
        </w:rPr>
      </w:pPr>
    </w:p>
    <w:p>
      <w:pPr>
        <w:spacing w:line="360" w:lineRule="auto"/>
        <w:rPr>
          <w:rFonts w:ascii="华文细黑" w:hAnsi="华文细黑" w:eastAsia="华文细黑"/>
          <w:szCs w:val="21"/>
        </w:rPr>
      </w:pPr>
      <w:r>
        <w:rPr>
          <w:rFonts w:hint="eastAsia" w:ascii="华文细黑" w:hAnsi="华文细黑" w:eastAsia="华文细黑"/>
          <w:szCs w:val="21"/>
        </w:rPr>
        <w:t>5、技术差异及其它说明</w:t>
      </w:r>
    </w:p>
    <w:p>
      <w:pPr>
        <w:spacing w:line="360" w:lineRule="auto"/>
        <w:ind w:firstLine="426"/>
        <w:rPr>
          <w:rFonts w:ascii="华文细黑" w:hAnsi="华文细黑" w:eastAsia="华文细黑"/>
          <w:szCs w:val="21"/>
        </w:rPr>
      </w:pPr>
      <w:r>
        <w:rPr>
          <w:rFonts w:hint="eastAsia" w:ascii="华文细黑" w:hAnsi="华文细黑" w:eastAsia="华文细黑"/>
          <w:szCs w:val="21"/>
        </w:rPr>
        <w:t>（1</w:t>
      </w:r>
      <w:r>
        <w:rPr>
          <w:rFonts w:ascii="华文细黑" w:hAnsi="华文细黑" w:eastAsia="华文细黑"/>
          <w:szCs w:val="21"/>
        </w:rPr>
        <w:t>）</w:t>
      </w:r>
      <w:r>
        <w:rPr>
          <w:rFonts w:hint="eastAsia" w:ascii="华文细黑" w:hAnsi="华文细黑" w:eastAsia="华文细黑"/>
          <w:szCs w:val="21"/>
        </w:rPr>
        <w:t>投标人要将投标文件和招标文件的差异之处汇集成表。</w:t>
      </w:r>
    </w:p>
    <w:tbl>
      <w:tblPr>
        <w:tblStyle w:val="22"/>
        <w:tblW w:w="836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753"/>
        <w:gridCol w:w="2010"/>
        <w:gridCol w:w="2738"/>
        <w:gridCol w:w="28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cantSplit/>
          <w:jc w:val="center"/>
        </w:trPr>
        <w:tc>
          <w:tcPr>
            <w:tcW w:w="753" w:type="dxa"/>
            <w:vAlign w:val="center"/>
          </w:tcPr>
          <w:p>
            <w:pPr>
              <w:spacing w:line="360" w:lineRule="auto"/>
              <w:rPr>
                <w:rFonts w:ascii="华文细黑" w:hAnsi="华文细黑" w:eastAsia="华文细黑"/>
                <w:szCs w:val="21"/>
              </w:rPr>
            </w:pPr>
            <w:r>
              <w:rPr>
                <w:rFonts w:hint="eastAsia" w:ascii="华文细黑" w:hAnsi="华文细黑" w:eastAsia="华文细黑"/>
                <w:szCs w:val="21"/>
              </w:rPr>
              <w:t>序号</w:t>
            </w:r>
          </w:p>
        </w:tc>
        <w:tc>
          <w:tcPr>
            <w:tcW w:w="2010" w:type="dxa"/>
            <w:vAlign w:val="center"/>
          </w:tcPr>
          <w:p>
            <w:pPr>
              <w:spacing w:line="360" w:lineRule="auto"/>
              <w:ind w:firstLine="426"/>
              <w:rPr>
                <w:rFonts w:ascii="华文细黑" w:hAnsi="华文细黑" w:eastAsia="华文细黑"/>
                <w:szCs w:val="21"/>
              </w:rPr>
            </w:pPr>
            <w:r>
              <w:rPr>
                <w:rFonts w:hint="eastAsia" w:ascii="华文细黑" w:hAnsi="华文细黑" w:eastAsia="华文细黑"/>
                <w:szCs w:val="21"/>
              </w:rPr>
              <w:t>条目</w:t>
            </w:r>
          </w:p>
        </w:tc>
        <w:tc>
          <w:tcPr>
            <w:tcW w:w="2738" w:type="dxa"/>
            <w:vAlign w:val="center"/>
          </w:tcPr>
          <w:p>
            <w:pPr>
              <w:spacing w:line="360" w:lineRule="auto"/>
              <w:ind w:firstLine="426"/>
              <w:rPr>
                <w:rFonts w:ascii="华文细黑" w:hAnsi="华文细黑" w:eastAsia="华文细黑"/>
                <w:szCs w:val="21"/>
              </w:rPr>
            </w:pPr>
            <w:r>
              <w:rPr>
                <w:rFonts w:hint="eastAsia" w:ascii="华文细黑" w:hAnsi="华文细黑" w:eastAsia="华文细黑"/>
                <w:szCs w:val="21"/>
              </w:rPr>
              <w:t>招标</w:t>
            </w:r>
            <w:r>
              <w:rPr>
                <w:rFonts w:ascii="华文细黑" w:hAnsi="华文细黑" w:eastAsia="华文细黑"/>
                <w:szCs w:val="21"/>
              </w:rPr>
              <w:t>文件简要内容</w:t>
            </w:r>
          </w:p>
        </w:tc>
        <w:tc>
          <w:tcPr>
            <w:tcW w:w="2861" w:type="dxa"/>
            <w:vAlign w:val="center"/>
          </w:tcPr>
          <w:p>
            <w:pPr>
              <w:spacing w:line="360" w:lineRule="auto"/>
              <w:ind w:firstLine="426"/>
              <w:rPr>
                <w:rFonts w:ascii="华文细黑" w:hAnsi="华文细黑" w:eastAsia="华文细黑"/>
                <w:szCs w:val="21"/>
              </w:rPr>
            </w:pPr>
            <w:r>
              <w:rPr>
                <w:rFonts w:hint="eastAsia" w:ascii="华文细黑" w:hAnsi="华文细黑" w:eastAsia="华文细黑"/>
                <w:szCs w:val="21"/>
              </w:rPr>
              <w:t>投标</w:t>
            </w:r>
            <w:r>
              <w:rPr>
                <w:rFonts w:ascii="华文细黑" w:hAnsi="华文细黑" w:eastAsia="华文细黑"/>
                <w:szCs w:val="21"/>
              </w:rPr>
              <w:t>文件简要内容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cantSplit/>
          <w:jc w:val="center"/>
        </w:trPr>
        <w:tc>
          <w:tcPr>
            <w:tcW w:w="753" w:type="dxa"/>
            <w:vAlign w:val="center"/>
          </w:tcPr>
          <w:p>
            <w:pPr>
              <w:spacing w:line="360" w:lineRule="auto"/>
              <w:ind w:firstLine="426"/>
              <w:rPr>
                <w:rFonts w:ascii="华文细黑" w:hAnsi="华文细黑" w:eastAsia="华文细黑"/>
                <w:szCs w:val="21"/>
              </w:rPr>
            </w:pPr>
          </w:p>
        </w:tc>
        <w:tc>
          <w:tcPr>
            <w:tcW w:w="2010" w:type="dxa"/>
            <w:vAlign w:val="center"/>
          </w:tcPr>
          <w:p>
            <w:pPr>
              <w:spacing w:line="360" w:lineRule="auto"/>
              <w:ind w:firstLine="426"/>
              <w:rPr>
                <w:rFonts w:ascii="华文细黑" w:hAnsi="华文细黑" w:eastAsia="华文细黑"/>
                <w:szCs w:val="21"/>
              </w:rPr>
            </w:pPr>
          </w:p>
        </w:tc>
        <w:tc>
          <w:tcPr>
            <w:tcW w:w="2738" w:type="dxa"/>
            <w:vAlign w:val="center"/>
          </w:tcPr>
          <w:p>
            <w:pPr>
              <w:spacing w:line="360" w:lineRule="auto"/>
              <w:ind w:firstLine="426"/>
              <w:rPr>
                <w:rFonts w:ascii="华文细黑" w:hAnsi="华文细黑" w:eastAsia="华文细黑"/>
                <w:szCs w:val="21"/>
              </w:rPr>
            </w:pPr>
          </w:p>
        </w:tc>
        <w:tc>
          <w:tcPr>
            <w:tcW w:w="2861" w:type="dxa"/>
            <w:vAlign w:val="center"/>
          </w:tcPr>
          <w:p>
            <w:pPr>
              <w:spacing w:line="360" w:lineRule="auto"/>
              <w:ind w:firstLine="426"/>
              <w:rPr>
                <w:rFonts w:ascii="华文细黑" w:hAnsi="华文细黑" w:eastAsia="华文细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cantSplit/>
          <w:jc w:val="center"/>
        </w:trPr>
        <w:tc>
          <w:tcPr>
            <w:tcW w:w="753" w:type="dxa"/>
            <w:vAlign w:val="center"/>
          </w:tcPr>
          <w:p>
            <w:pPr>
              <w:spacing w:line="360" w:lineRule="auto"/>
              <w:ind w:firstLine="426"/>
              <w:rPr>
                <w:rFonts w:ascii="华文细黑" w:hAnsi="华文细黑" w:eastAsia="华文细黑"/>
                <w:szCs w:val="21"/>
              </w:rPr>
            </w:pPr>
          </w:p>
        </w:tc>
        <w:tc>
          <w:tcPr>
            <w:tcW w:w="2010" w:type="dxa"/>
            <w:vAlign w:val="center"/>
          </w:tcPr>
          <w:p>
            <w:pPr>
              <w:spacing w:line="360" w:lineRule="auto"/>
              <w:ind w:firstLine="426"/>
              <w:rPr>
                <w:rFonts w:ascii="华文细黑" w:hAnsi="华文细黑" w:eastAsia="华文细黑"/>
                <w:szCs w:val="21"/>
              </w:rPr>
            </w:pPr>
          </w:p>
        </w:tc>
        <w:tc>
          <w:tcPr>
            <w:tcW w:w="2738" w:type="dxa"/>
            <w:vAlign w:val="center"/>
          </w:tcPr>
          <w:p>
            <w:pPr>
              <w:spacing w:line="360" w:lineRule="auto"/>
              <w:ind w:firstLine="426"/>
              <w:rPr>
                <w:rFonts w:ascii="华文细黑" w:hAnsi="华文细黑" w:eastAsia="华文细黑"/>
                <w:szCs w:val="21"/>
              </w:rPr>
            </w:pPr>
          </w:p>
        </w:tc>
        <w:tc>
          <w:tcPr>
            <w:tcW w:w="2861" w:type="dxa"/>
            <w:vAlign w:val="center"/>
          </w:tcPr>
          <w:p>
            <w:pPr>
              <w:spacing w:line="360" w:lineRule="auto"/>
              <w:ind w:firstLine="426"/>
              <w:rPr>
                <w:rFonts w:ascii="华文细黑" w:hAnsi="华文细黑" w:eastAsia="华文细黑"/>
                <w:szCs w:val="21"/>
              </w:rPr>
            </w:pPr>
          </w:p>
        </w:tc>
      </w:tr>
    </w:tbl>
    <w:p>
      <w:pPr>
        <w:spacing w:line="360" w:lineRule="auto"/>
        <w:ind w:firstLine="426"/>
        <w:rPr>
          <w:rFonts w:ascii="华文细黑" w:hAnsi="华文细黑" w:eastAsia="华文细黑"/>
          <w:szCs w:val="21"/>
        </w:rPr>
      </w:pPr>
    </w:p>
    <w:p>
      <w:pPr>
        <w:numPr>
          <w:ilvl w:val="0"/>
          <w:numId w:val="9"/>
        </w:numPr>
        <w:spacing w:line="360" w:lineRule="auto"/>
        <w:ind w:firstLine="426"/>
        <w:rPr>
          <w:rFonts w:ascii="华文细黑" w:hAnsi="华文细黑" w:eastAsia="华文细黑"/>
          <w:szCs w:val="21"/>
        </w:rPr>
      </w:pPr>
      <w:r>
        <w:rPr>
          <w:rFonts w:hint="eastAsia" w:ascii="华文细黑" w:hAnsi="华文细黑" w:eastAsia="华文细黑"/>
          <w:szCs w:val="21"/>
        </w:rPr>
        <w:t>投标人可在本章节填写需要说明的其它问题。投标</w:t>
      </w:r>
      <w:r>
        <w:rPr>
          <w:rFonts w:ascii="华文细黑" w:hAnsi="华文细黑" w:eastAsia="华文细黑"/>
          <w:szCs w:val="21"/>
        </w:rPr>
        <w:t>方在投标文件中至少还</w:t>
      </w:r>
      <w:r>
        <w:rPr>
          <w:rFonts w:hint="eastAsia" w:ascii="华文细黑" w:hAnsi="华文细黑" w:eastAsia="华文细黑"/>
          <w:szCs w:val="21"/>
        </w:rPr>
        <w:t>应</w:t>
      </w:r>
      <w:r>
        <w:rPr>
          <w:rFonts w:ascii="华文细黑" w:hAnsi="华文细黑" w:eastAsia="华文细黑"/>
          <w:szCs w:val="21"/>
        </w:rPr>
        <w:t>提供</w:t>
      </w:r>
      <w:r>
        <w:rPr>
          <w:rFonts w:hint="eastAsia" w:ascii="华文细黑" w:hAnsi="华文细黑" w:eastAsia="华文细黑"/>
          <w:szCs w:val="21"/>
        </w:rPr>
        <w:t>资质</w:t>
      </w:r>
      <w:r>
        <w:rPr>
          <w:rFonts w:ascii="华文细黑" w:hAnsi="华文细黑" w:eastAsia="华文细黑"/>
          <w:szCs w:val="21"/>
        </w:rPr>
        <w:t>文件</w:t>
      </w:r>
      <w:r>
        <w:rPr>
          <w:rFonts w:hint="eastAsia" w:ascii="华文细黑" w:hAnsi="华文细黑" w:eastAsia="华文细黑"/>
          <w:szCs w:val="21"/>
        </w:rPr>
        <w:t>复印</w:t>
      </w:r>
      <w:r>
        <w:rPr>
          <w:rFonts w:ascii="华文细黑" w:hAnsi="华文细黑" w:eastAsia="华文细黑"/>
          <w:szCs w:val="21"/>
        </w:rPr>
        <w:t>件，</w:t>
      </w:r>
      <w:r>
        <w:rPr>
          <w:rFonts w:hint="eastAsia" w:ascii="华文细黑" w:hAnsi="华文细黑" w:eastAsia="华文细黑"/>
          <w:szCs w:val="21"/>
        </w:rPr>
        <w:t>技术</w:t>
      </w:r>
      <w:r>
        <w:rPr>
          <w:rFonts w:ascii="华文细黑" w:hAnsi="华文细黑" w:eastAsia="华文细黑"/>
          <w:szCs w:val="21"/>
        </w:rPr>
        <w:t>力量情况（</w:t>
      </w:r>
      <w:r>
        <w:rPr>
          <w:rFonts w:hint="eastAsia" w:ascii="华文细黑" w:hAnsi="华文细黑" w:eastAsia="华文细黑"/>
          <w:szCs w:val="21"/>
        </w:rPr>
        <w:t>包括</w:t>
      </w:r>
      <w:r>
        <w:rPr>
          <w:rFonts w:ascii="华文细黑" w:hAnsi="华文细黑" w:eastAsia="华文细黑"/>
          <w:szCs w:val="21"/>
        </w:rPr>
        <w:t>特种作业人员复印件）</w:t>
      </w:r>
      <w:r>
        <w:rPr>
          <w:rFonts w:hint="eastAsia" w:ascii="华文细黑" w:hAnsi="华文细黑" w:eastAsia="华文细黑"/>
          <w:szCs w:val="21"/>
        </w:rPr>
        <w:t>，</w:t>
      </w:r>
      <w:r>
        <w:rPr>
          <w:rFonts w:ascii="华文细黑" w:hAnsi="华文细黑" w:eastAsia="华文细黑"/>
          <w:szCs w:val="21"/>
        </w:rPr>
        <w:t>服务措施，</w:t>
      </w:r>
      <w:r>
        <w:rPr>
          <w:rFonts w:hint="eastAsia" w:ascii="华文细黑" w:hAnsi="华文细黑" w:eastAsia="华文细黑"/>
          <w:szCs w:val="21"/>
        </w:rPr>
        <w:t>配件</w:t>
      </w:r>
      <w:r>
        <w:rPr>
          <w:rFonts w:ascii="华文细黑" w:hAnsi="华文细黑" w:eastAsia="华文细黑"/>
          <w:szCs w:val="21"/>
        </w:rPr>
        <w:t>保障措施，维保业绩</w:t>
      </w:r>
      <w:r>
        <w:rPr>
          <w:rFonts w:hint="eastAsia" w:ascii="华文细黑" w:hAnsi="华文细黑" w:eastAsia="华文细黑"/>
          <w:szCs w:val="21"/>
        </w:rPr>
        <w:t>等</w:t>
      </w:r>
      <w:r>
        <w:rPr>
          <w:rFonts w:ascii="华文细黑" w:hAnsi="华文细黑" w:eastAsia="华文细黑"/>
          <w:szCs w:val="21"/>
        </w:rPr>
        <w:t>。</w:t>
      </w:r>
    </w:p>
    <w:p>
      <w:pPr>
        <w:spacing w:line="360" w:lineRule="auto"/>
        <w:rPr>
          <w:rFonts w:ascii="华文细黑" w:hAnsi="华文细黑" w:eastAsia="华文细黑"/>
          <w:szCs w:val="21"/>
        </w:rPr>
      </w:pPr>
    </w:p>
    <w:p>
      <w:pPr>
        <w:spacing w:line="360" w:lineRule="auto"/>
        <w:ind w:firstLine="426"/>
        <w:rPr>
          <w:rFonts w:ascii="华文细黑" w:hAnsi="华文细黑" w:eastAsia="华文细黑"/>
          <w:szCs w:val="21"/>
        </w:rPr>
      </w:pPr>
    </w:p>
    <w:p>
      <w:pPr>
        <w:numPr>
          <w:ilvl w:val="255"/>
          <w:numId w:val="0"/>
        </w:numPr>
        <w:spacing w:line="360" w:lineRule="auto"/>
        <w:rPr>
          <w:rFonts w:ascii="华文细黑" w:hAnsi="华文细黑" w:eastAsia="华文细黑"/>
          <w:szCs w:val="21"/>
        </w:rPr>
      </w:pPr>
    </w:p>
    <w:p>
      <w:pPr>
        <w:numPr>
          <w:ilvl w:val="255"/>
          <w:numId w:val="0"/>
        </w:numPr>
        <w:spacing w:line="360" w:lineRule="auto"/>
        <w:rPr>
          <w:rFonts w:ascii="华文细黑" w:hAnsi="华文细黑" w:eastAsia="华文细黑"/>
          <w:szCs w:val="21"/>
        </w:rPr>
      </w:pPr>
    </w:p>
    <w:p>
      <w:pPr>
        <w:numPr>
          <w:ilvl w:val="255"/>
          <w:numId w:val="0"/>
        </w:numPr>
        <w:spacing w:line="360" w:lineRule="auto"/>
        <w:rPr>
          <w:rFonts w:ascii="华文细黑" w:hAnsi="华文细黑" w:eastAsia="华文细黑"/>
          <w:szCs w:val="21"/>
        </w:rPr>
      </w:pPr>
    </w:p>
    <w:p>
      <w:pPr>
        <w:numPr>
          <w:ilvl w:val="255"/>
          <w:numId w:val="0"/>
        </w:numPr>
        <w:spacing w:line="360" w:lineRule="auto"/>
        <w:rPr>
          <w:rFonts w:ascii="华文细黑" w:hAnsi="华文细黑" w:eastAsia="华文细黑"/>
          <w:szCs w:val="21"/>
        </w:rPr>
      </w:pPr>
    </w:p>
    <w:p>
      <w:pPr>
        <w:numPr>
          <w:ilvl w:val="255"/>
          <w:numId w:val="0"/>
        </w:numPr>
        <w:spacing w:line="360" w:lineRule="auto"/>
        <w:rPr>
          <w:rFonts w:ascii="华文细黑" w:hAnsi="华文细黑" w:eastAsia="华文细黑"/>
          <w:szCs w:val="21"/>
        </w:rPr>
      </w:pPr>
    </w:p>
    <w:p>
      <w:pPr>
        <w:numPr>
          <w:ilvl w:val="255"/>
          <w:numId w:val="0"/>
        </w:numPr>
        <w:spacing w:line="360" w:lineRule="auto"/>
        <w:rPr>
          <w:rFonts w:ascii="华文细黑" w:hAnsi="华文细黑" w:eastAsia="华文细黑"/>
          <w:szCs w:val="21"/>
        </w:rPr>
      </w:pPr>
    </w:p>
    <w:p>
      <w:pPr>
        <w:rPr>
          <w:rFonts w:ascii="华文细黑" w:hAnsi="华文细黑" w:eastAsia="华文细黑"/>
          <w:szCs w:val="21"/>
        </w:rPr>
        <w:sectPr>
          <w:footerReference r:id="rId3" w:type="default"/>
          <w:pgSz w:w="11906" w:h="16838"/>
          <w:pgMar w:top="1417" w:right="1417" w:bottom="1417" w:left="1417" w:header="851" w:footer="992" w:gutter="0"/>
          <w:cols w:space="0" w:num="1"/>
          <w:docGrid w:type="lines" w:linePitch="312" w:charSpace="0"/>
        </w:sectPr>
      </w:pPr>
      <w:r>
        <w:rPr>
          <w:rFonts w:hint="eastAsia" w:ascii="华文细黑" w:hAnsi="华文细黑" w:eastAsia="华文细黑"/>
          <w:szCs w:val="21"/>
        </w:rPr>
        <w:br w:type="page"/>
      </w:r>
    </w:p>
    <w:tbl>
      <w:tblPr>
        <w:tblStyle w:val="22"/>
        <w:tblpPr w:leftFromText="180" w:rightFromText="180" w:vertAnchor="text" w:horzAnchor="page" w:tblpX="878" w:tblpY="209"/>
        <w:tblOverlap w:val="never"/>
        <w:tblW w:w="14317" w:type="dxa"/>
        <w:tblInd w:w="0" w:type="dxa"/>
        <w:tblLayout w:type="fixed"/>
        <w:tblCellMar>
          <w:top w:w="0" w:type="dxa"/>
          <w:left w:w="108" w:type="dxa"/>
          <w:bottom w:w="0" w:type="dxa"/>
          <w:right w:w="108" w:type="dxa"/>
        </w:tblCellMar>
      </w:tblPr>
      <w:tblGrid>
        <w:gridCol w:w="3369"/>
        <w:gridCol w:w="1559"/>
        <w:gridCol w:w="1701"/>
        <w:gridCol w:w="1559"/>
        <w:gridCol w:w="1134"/>
        <w:gridCol w:w="1418"/>
        <w:gridCol w:w="1701"/>
        <w:gridCol w:w="1876"/>
      </w:tblGrid>
      <w:tr>
        <w:tblPrEx>
          <w:tblLayout w:type="fixed"/>
          <w:tblCellMar>
            <w:top w:w="0" w:type="dxa"/>
            <w:left w:w="108" w:type="dxa"/>
            <w:bottom w:w="0" w:type="dxa"/>
            <w:right w:w="108" w:type="dxa"/>
          </w:tblCellMar>
        </w:tblPrEx>
        <w:trPr>
          <w:trHeight w:val="540" w:hRule="atLeast"/>
        </w:trPr>
        <w:tc>
          <w:tcPr>
            <w:tcW w:w="14317" w:type="dxa"/>
            <w:gridSpan w:val="8"/>
            <w:tcBorders>
              <w:top w:val="nil"/>
              <w:left w:val="nil"/>
              <w:bottom w:val="nil"/>
              <w:right w:val="nil"/>
            </w:tcBorders>
            <w:shd w:val="clear" w:color="auto" w:fill="auto"/>
            <w:vAlign w:val="center"/>
          </w:tcPr>
          <w:p>
            <w:pPr>
              <w:widowControl/>
              <w:jc w:val="center"/>
              <w:rPr>
                <w:rFonts w:ascii="宋体" w:hAnsi="宋体" w:cs="宋体"/>
                <w:b/>
                <w:bCs/>
                <w:kern w:val="0"/>
                <w:sz w:val="36"/>
                <w:szCs w:val="36"/>
              </w:rPr>
            </w:pPr>
            <w:r>
              <w:rPr>
                <w:rFonts w:hint="eastAsia" w:ascii="华文细黑" w:hAnsi="华文细黑" w:eastAsia="华文细黑"/>
                <w:szCs w:val="21"/>
              </w:rPr>
              <w:t>附件一、 书香集团苏州片区电梯维保清单</w:t>
            </w:r>
          </w:p>
        </w:tc>
      </w:tr>
      <w:tr>
        <w:tblPrEx>
          <w:tblLayout w:type="fixed"/>
          <w:tblCellMar>
            <w:top w:w="0" w:type="dxa"/>
            <w:left w:w="108" w:type="dxa"/>
            <w:bottom w:w="0" w:type="dxa"/>
            <w:right w:w="108" w:type="dxa"/>
          </w:tblCellMar>
        </w:tblPrEx>
        <w:trPr>
          <w:trHeight w:val="312" w:hRule="atLeast"/>
        </w:trPr>
        <w:tc>
          <w:tcPr>
            <w:tcW w:w="3369" w:type="dxa"/>
            <w:vMerge w:val="restart"/>
            <w:tcBorders>
              <w:top w:val="single" w:color="auto" w:sz="4" w:space="0"/>
              <w:left w:val="single" w:color="auto" w:sz="4" w:space="0"/>
              <w:right w:val="single" w:color="auto" w:sz="4" w:space="0"/>
            </w:tcBorders>
            <w:shd w:val="clear" w:color="auto" w:fill="auto"/>
            <w:vAlign w:val="center"/>
          </w:tcPr>
          <w:p>
            <w:pPr>
              <w:jc w:val="center"/>
              <w:rPr>
                <w:rFonts w:ascii="宋体" w:hAnsi="宋体" w:cs="宋体"/>
                <w:kern w:val="0"/>
                <w:sz w:val="24"/>
              </w:rPr>
            </w:pPr>
            <w:r>
              <w:rPr>
                <w:rFonts w:hint="eastAsia" w:ascii="Arial" w:hAnsi="Arial" w:cs="Arial"/>
                <w:sz w:val="24"/>
              </w:rPr>
              <w:t>店名</w:t>
            </w:r>
          </w:p>
        </w:tc>
        <w:tc>
          <w:tcPr>
            <w:tcW w:w="5953" w:type="dxa"/>
            <w:gridSpan w:val="4"/>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ascii="Arial" w:hAnsi="宋体" w:cs="Arial"/>
                <w:sz w:val="24"/>
              </w:rPr>
              <w:t>基本技术规格</w:t>
            </w:r>
          </w:p>
        </w:tc>
        <w:tc>
          <w:tcPr>
            <w:tcW w:w="1418" w:type="dxa"/>
            <w:vMerge w:val="restart"/>
            <w:tcBorders>
              <w:top w:val="single" w:color="auto" w:sz="4" w:space="0"/>
              <w:left w:val="single" w:color="auto" w:sz="4" w:space="0"/>
              <w:right w:val="single" w:color="auto" w:sz="4" w:space="0"/>
            </w:tcBorders>
            <w:vAlign w:val="center"/>
          </w:tcPr>
          <w:p>
            <w:pPr>
              <w:widowControl/>
              <w:jc w:val="center"/>
              <w:rPr>
                <w:rFonts w:ascii="宋体" w:hAnsi="宋体" w:cs="宋体"/>
                <w:kern w:val="0"/>
                <w:sz w:val="24"/>
              </w:rPr>
            </w:pPr>
            <w:r>
              <w:rPr>
                <w:rFonts w:hint="eastAsia" w:ascii="Arial" w:hAnsi="Arial" w:cs="Arial"/>
                <w:sz w:val="24"/>
              </w:rPr>
              <w:t>电梯品牌</w:t>
            </w:r>
          </w:p>
        </w:tc>
        <w:tc>
          <w:tcPr>
            <w:tcW w:w="1701" w:type="dxa"/>
            <w:vMerge w:val="restart"/>
            <w:tcBorders>
              <w:top w:val="single" w:color="auto" w:sz="4" w:space="0"/>
              <w:left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元/月（含税）</w:t>
            </w:r>
          </w:p>
        </w:tc>
        <w:tc>
          <w:tcPr>
            <w:tcW w:w="1876" w:type="dxa"/>
            <w:vMerge w:val="restart"/>
            <w:tcBorders>
              <w:top w:val="single" w:color="auto" w:sz="4" w:space="0"/>
              <w:left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元/年（含税）</w:t>
            </w:r>
          </w:p>
        </w:tc>
      </w:tr>
      <w:tr>
        <w:tblPrEx>
          <w:tblLayout w:type="fixed"/>
          <w:tblCellMar>
            <w:top w:w="0" w:type="dxa"/>
            <w:left w:w="108" w:type="dxa"/>
            <w:bottom w:w="0" w:type="dxa"/>
            <w:right w:w="108" w:type="dxa"/>
          </w:tblCellMar>
        </w:tblPrEx>
        <w:trPr>
          <w:trHeight w:val="295" w:hRule="atLeast"/>
        </w:trPr>
        <w:tc>
          <w:tcPr>
            <w:tcW w:w="3369" w:type="dxa"/>
            <w:vMerge w:val="continue"/>
            <w:tcBorders>
              <w:left w:val="single" w:color="auto" w:sz="4" w:space="0"/>
              <w:bottom w:val="single" w:color="auto" w:sz="4" w:space="0"/>
              <w:right w:val="single" w:color="auto" w:sz="4" w:space="0"/>
            </w:tcBorders>
            <w:shd w:val="clear" w:color="auto" w:fill="auto"/>
            <w:vAlign w:val="center"/>
          </w:tcPr>
          <w:p>
            <w:pPr>
              <w:rPr>
                <w:rFonts w:ascii="Arial" w:hAnsi="Arial" w:cs="Arial"/>
                <w:sz w:val="24"/>
              </w:rPr>
            </w:pPr>
          </w:p>
        </w:tc>
        <w:tc>
          <w:tcPr>
            <w:tcW w:w="1559" w:type="dxa"/>
            <w:tcBorders>
              <w:top w:val="nil"/>
              <w:left w:val="nil"/>
              <w:bottom w:val="single" w:color="auto" w:sz="4" w:space="0"/>
              <w:right w:val="single" w:color="auto" w:sz="4" w:space="0"/>
            </w:tcBorders>
            <w:shd w:val="clear" w:color="auto" w:fill="auto"/>
            <w:vAlign w:val="center"/>
          </w:tcPr>
          <w:p>
            <w:pPr>
              <w:jc w:val="center"/>
              <w:rPr>
                <w:rFonts w:ascii="宋体" w:hAnsi="宋体" w:cs="宋体"/>
                <w:kern w:val="0"/>
                <w:sz w:val="24"/>
              </w:rPr>
            </w:pPr>
            <w:r>
              <w:rPr>
                <w:rFonts w:ascii="Arial" w:hAnsi="宋体" w:cs="Arial"/>
                <w:sz w:val="24"/>
              </w:rPr>
              <w:t>载重量</w:t>
            </w:r>
          </w:p>
        </w:tc>
        <w:tc>
          <w:tcPr>
            <w:tcW w:w="1701" w:type="dxa"/>
            <w:tcBorders>
              <w:top w:val="nil"/>
              <w:left w:val="nil"/>
              <w:bottom w:val="single" w:color="auto" w:sz="4" w:space="0"/>
              <w:right w:val="single" w:color="auto" w:sz="4" w:space="0"/>
            </w:tcBorders>
            <w:shd w:val="clear" w:color="auto" w:fill="auto"/>
            <w:vAlign w:val="center"/>
          </w:tcPr>
          <w:p>
            <w:pPr>
              <w:jc w:val="center"/>
              <w:rPr>
                <w:rFonts w:ascii="宋体" w:hAnsi="宋体" w:cs="宋体"/>
                <w:kern w:val="0"/>
                <w:sz w:val="24"/>
              </w:rPr>
            </w:pPr>
            <w:r>
              <w:rPr>
                <w:rFonts w:ascii="Arial" w:hAnsi="宋体" w:cs="Arial"/>
                <w:sz w:val="24"/>
              </w:rPr>
              <w:t>速度</w:t>
            </w:r>
          </w:p>
        </w:tc>
        <w:tc>
          <w:tcPr>
            <w:tcW w:w="1559" w:type="dxa"/>
            <w:tcBorders>
              <w:top w:val="nil"/>
              <w:left w:val="nil"/>
              <w:bottom w:val="single" w:color="auto" w:sz="4" w:space="0"/>
              <w:right w:val="nil"/>
            </w:tcBorders>
            <w:shd w:val="clear" w:color="auto" w:fill="auto"/>
            <w:vAlign w:val="center"/>
          </w:tcPr>
          <w:p>
            <w:pPr>
              <w:jc w:val="center"/>
              <w:rPr>
                <w:rFonts w:ascii="宋体" w:hAnsi="宋体" w:cs="宋体"/>
                <w:kern w:val="0"/>
                <w:sz w:val="24"/>
              </w:rPr>
            </w:pPr>
            <w:r>
              <w:rPr>
                <w:rFonts w:ascii="Arial" w:hAnsi="宋体" w:cs="Arial"/>
                <w:sz w:val="24"/>
              </w:rPr>
              <w:t>层站</w:t>
            </w:r>
          </w:p>
        </w:tc>
        <w:tc>
          <w:tcPr>
            <w:tcW w:w="1134" w:type="dxa"/>
            <w:tcBorders>
              <w:top w:val="nil"/>
              <w:left w:val="single" w:color="auto" w:sz="4" w:space="0"/>
              <w:bottom w:val="single" w:color="auto" w:sz="4" w:space="0"/>
              <w:right w:val="single" w:color="auto" w:sz="4" w:space="0"/>
            </w:tcBorders>
            <w:shd w:val="clear" w:color="auto" w:fill="auto"/>
            <w:vAlign w:val="center"/>
          </w:tcPr>
          <w:p>
            <w:pPr>
              <w:jc w:val="center"/>
              <w:rPr>
                <w:rFonts w:ascii="宋体" w:hAnsi="宋体" w:cs="宋体"/>
                <w:kern w:val="0"/>
                <w:sz w:val="22"/>
              </w:rPr>
            </w:pPr>
            <w:r>
              <w:rPr>
                <w:rFonts w:ascii="Arial" w:hAnsi="宋体" w:cs="Arial"/>
                <w:sz w:val="24"/>
              </w:rPr>
              <w:t>台数</w:t>
            </w:r>
          </w:p>
        </w:tc>
        <w:tc>
          <w:tcPr>
            <w:tcW w:w="1418" w:type="dxa"/>
            <w:vMerge w:val="continue"/>
            <w:tcBorders>
              <w:left w:val="single" w:color="auto" w:sz="4" w:space="0"/>
              <w:bottom w:val="single" w:color="auto" w:sz="4" w:space="0"/>
              <w:right w:val="single" w:color="auto" w:sz="4" w:space="0"/>
            </w:tcBorders>
            <w:vAlign w:val="center"/>
          </w:tcPr>
          <w:p>
            <w:pPr>
              <w:widowControl/>
              <w:jc w:val="center"/>
              <w:rPr>
                <w:rFonts w:ascii="宋体" w:hAnsi="宋体" w:cs="宋体"/>
                <w:kern w:val="0"/>
                <w:sz w:val="22"/>
              </w:rPr>
            </w:pPr>
          </w:p>
        </w:tc>
        <w:tc>
          <w:tcPr>
            <w:tcW w:w="1701" w:type="dxa"/>
            <w:vMerge w:val="continue"/>
            <w:tcBorders>
              <w:left w:val="single" w:color="auto" w:sz="4" w:space="0"/>
              <w:bottom w:val="single" w:color="auto" w:sz="4" w:space="0"/>
              <w:right w:val="single" w:color="auto" w:sz="4" w:space="0"/>
            </w:tcBorders>
            <w:vAlign w:val="center"/>
          </w:tcPr>
          <w:p>
            <w:pPr>
              <w:widowControl/>
              <w:jc w:val="center"/>
              <w:rPr>
                <w:rFonts w:ascii="宋体" w:hAnsi="宋体" w:cs="宋体"/>
                <w:kern w:val="0"/>
                <w:sz w:val="22"/>
              </w:rPr>
            </w:pPr>
          </w:p>
        </w:tc>
        <w:tc>
          <w:tcPr>
            <w:tcW w:w="1876" w:type="dxa"/>
            <w:vMerge w:val="continue"/>
            <w:tcBorders>
              <w:left w:val="single" w:color="auto" w:sz="4" w:space="0"/>
              <w:bottom w:val="single" w:color="auto" w:sz="4" w:space="0"/>
              <w:right w:val="single" w:color="auto" w:sz="4" w:space="0"/>
            </w:tcBorders>
            <w:vAlign w:val="center"/>
          </w:tcPr>
          <w:p>
            <w:pPr>
              <w:widowControl/>
              <w:jc w:val="center"/>
              <w:rPr>
                <w:rFonts w:ascii="宋体" w:hAnsi="宋体" w:cs="宋体"/>
                <w:kern w:val="0"/>
                <w:sz w:val="22"/>
              </w:rPr>
            </w:pPr>
          </w:p>
        </w:tc>
      </w:tr>
      <w:tr>
        <w:tblPrEx>
          <w:tblLayout w:type="fixed"/>
          <w:tblCellMar>
            <w:top w:w="0" w:type="dxa"/>
            <w:left w:w="108" w:type="dxa"/>
            <w:bottom w:w="0" w:type="dxa"/>
            <w:right w:w="108" w:type="dxa"/>
          </w:tblCellMar>
        </w:tblPrEx>
        <w:trPr>
          <w:trHeight w:val="283" w:hRule="atLeast"/>
        </w:trPr>
        <w:tc>
          <w:tcPr>
            <w:tcW w:w="3369"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rPr>
                <w:rFonts w:ascii="宋体" w:hAnsi="宋体" w:cs="宋体"/>
                <w:kern w:val="0"/>
                <w:sz w:val="24"/>
              </w:rPr>
            </w:pPr>
            <w:r>
              <w:rPr>
                <w:rFonts w:hint="eastAsia"/>
                <w:color w:val="000000"/>
                <w:sz w:val="18"/>
                <w:szCs w:val="18"/>
              </w:rPr>
              <w:t>苏州树山书香世家酒店有限公司</w:t>
            </w:r>
          </w:p>
        </w:tc>
        <w:tc>
          <w:tcPr>
            <w:tcW w:w="1559"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cs="宋体"/>
                <w:kern w:val="0"/>
                <w:sz w:val="24"/>
              </w:rPr>
            </w:pPr>
            <w:r>
              <w:rPr>
                <w:rFonts w:ascii="Arial" w:hAnsi="Arial" w:cs="Arial"/>
                <w:sz w:val="24"/>
              </w:rPr>
              <w:t>800</w:t>
            </w:r>
          </w:p>
        </w:tc>
        <w:tc>
          <w:tcPr>
            <w:tcW w:w="1701"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cs="宋体"/>
                <w:kern w:val="0"/>
                <w:sz w:val="24"/>
              </w:rPr>
            </w:pPr>
            <w:r>
              <w:rPr>
                <w:rFonts w:hint="eastAsia" w:ascii="Arial" w:hAnsi="Arial" w:cs="Arial"/>
                <w:sz w:val="24"/>
              </w:rPr>
              <w:t>1</w:t>
            </w:r>
            <w:r>
              <w:rPr>
                <w:rFonts w:ascii="Arial" w:hAnsi="Arial" w:cs="Arial"/>
                <w:sz w:val="24"/>
              </w:rPr>
              <w:t>.0</w:t>
            </w:r>
          </w:p>
        </w:tc>
        <w:tc>
          <w:tcPr>
            <w:tcW w:w="1559"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cs="宋体"/>
                <w:kern w:val="0"/>
                <w:sz w:val="24"/>
              </w:rPr>
            </w:pPr>
            <w:r>
              <w:rPr>
                <w:rFonts w:hint="eastAsia" w:ascii="Arial" w:hAnsi="Arial" w:cs="Arial"/>
                <w:sz w:val="24"/>
              </w:rPr>
              <w:t>4</w:t>
            </w:r>
          </w:p>
        </w:tc>
        <w:tc>
          <w:tcPr>
            <w:tcW w:w="1134"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cs="宋体"/>
                <w:kern w:val="0"/>
                <w:sz w:val="22"/>
              </w:rPr>
            </w:pPr>
            <w:r>
              <w:rPr>
                <w:rFonts w:ascii="Arial" w:hAnsi="Arial" w:cs="Arial"/>
                <w:sz w:val="24"/>
              </w:rPr>
              <w:t>2</w:t>
            </w:r>
          </w:p>
        </w:tc>
        <w:tc>
          <w:tcPr>
            <w:tcW w:w="1418"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kern w:val="0"/>
                <w:sz w:val="22"/>
              </w:rPr>
            </w:pPr>
            <w:r>
              <w:rPr>
                <w:rFonts w:hint="eastAsia" w:ascii="Arial" w:hAnsi="Arial" w:cs="Arial"/>
                <w:sz w:val="24"/>
              </w:rPr>
              <w:t>奥的斯</w:t>
            </w:r>
          </w:p>
        </w:tc>
        <w:tc>
          <w:tcPr>
            <w:tcW w:w="170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 w:val="22"/>
              </w:rPr>
            </w:pPr>
          </w:p>
        </w:tc>
        <w:tc>
          <w:tcPr>
            <w:tcW w:w="1876" w:type="dxa"/>
            <w:vMerge w:val="restart"/>
            <w:tcBorders>
              <w:top w:val="single" w:color="auto" w:sz="4" w:space="0"/>
              <w:left w:val="single" w:color="auto" w:sz="4" w:space="0"/>
              <w:right w:val="single" w:color="auto" w:sz="4" w:space="0"/>
            </w:tcBorders>
            <w:vAlign w:val="center"/>
          </w:tcPr>
          <w:p>
            <w:pPr>
              <w:widowControl/>
              <w:jc w:val="center"/>
              <w:rPr>
                <w:rFonts w:ascii="宋体" w:hAnsi="宋体" w:cs="宋体"/>
                <w:kern w:val="0"/>
                <w:sz w:val="22"/>
              </w:rPr>
            </w:pPr>
          </w:p>
        </w:tc>
      </w:tr>
      <w:tr>
        <w:tblPrEx>
          <w:tblLayout w:type="fixed"/>
          <w:tblCellMar>
            <w:top w:w="0" w:type="dxa"/>
            <w:left w:w="108" w:type="dxa"/>
            <w:bottom w:w="0" w:type="dxa"/>
            <w:right w:w="108" w:type="dxa"/>
          </w:tblCellMar>
        </w:tblPrEx>
        <w:trPr>
          <w:trHeight w:val="252" w:hRule="atLeast"/>
        </w:trPr>
        <w:tc>
          <w:tcPr>
            <w:tcW w:w="3369"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rPr>
                <w:rFonts w:ascii="Arial" w:hAnsi="Arial" w:cs="Arial"/>
                <w:sz w:val="24"/>
              </w:rPr>
            </w:pPr>
          </w:p>
        </w:tc>
        <w:tc>
          <w:tcPr>
            <w:tcW w:w="1559"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cs="宋体"/>
                <w:kern w:val="0"/>
                <w:sz w:val="24"/>
              </w:rPr>
            </w:pPr>
            <w:r>
              <w:rPr>
                <w:rFonts w:hint="eastAsia" w:ascii="Arial" w:hAnsi="Arial" w:cs="Arial"/>
                <w:sz w:val="24"/>
              </w:rPr>
              <w:t>250</w:t>
            </w:r>
          </w:p>
        </w:tc>
        <w:tc>
          <w:tcPr>
            <w:tcW w:w="1701"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cs="宋体"/>
                <w:kern w:val="0"/>
                <w:sz w:val="24"/>
              </w:rPr>
            </w:pPr>
            <w:r>
              <w:rPr>
                <w:rFonts w:hint="eastAsia" w:ascii="Arial" w:hAnsi="Arial" w:cs="Arial"/>
                <w:sz w:val="24"/>
              </w:rPr>
              <w:t>0</w:t>
            </w:r>
            <w:r>
              <w:rPr>
                <w:rFonts w:ascii="Arial" w:hAnsi="Arial" w:cs="Arial"/>
                <w:sz w:val="24"/>
              </w:rPr>
              <w:t>.</w:t>
            </w:r>
            <w:r>
              <w:rPr>
                <w:rFonts w:hint="eastAsia" w:ascii="Arial" w:hAnsi="Arial" w:cs="Arial"/>
                <w:sz w:val="24"/>
              </w:rPr>
              <w:t>35</w:t>
            </w:r>
          </w:p>
        </w:tc>
        <w:tc>
          <w:tcPr>
            <w:tcW w:w="1559"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cs="宋体"/>
                <w:kern w:val="0"/>
                <w:sz w:val="24"/>
              </w:rPr>
            </w:pPr>
            <w:r>
              <w:rPr>
                <w:rFonts w:hint="eastAsia" w:ascii="Arial" w:hAnsi="Arial" w:cs="Arial"/>
                <w:sz w:val="24"/>
              </w:rPr>
              <w:t>2</w:t>
            </w:r>
          </w:p>
        </w:tc>
        <w:tc>
          <w:tcPr>
            <w:tcW w:w="11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kern w:val="0"/>
                <w:sz w:val="22"/>
              </w:rPr>
            </w:pPr>
            <w:r>
              <w:rPr>
                <w:rFonts w:ascii="Arial" w:hAnsi="Arial" w:cs="Arial"/>
                <w:sz w:val="24"/>
              </w:rPr>
              <w:t>2</w:t>
            </w:r>
          </w:p>
        </w:tc>
        <w:tc>
          <w:tcPr>
            <w:tcW w:w="1418"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kern w:val="0"/>
                <w:sz w:val="22"/>
              </w:rPr>
            </w:pPr>
            <w:r>
              <w:rPr>
                <w:rFonts w:hint="eastAsia" w:ascii="Arial" w:hAnsi="Arial" w:cs="Arial"/>
                <w:sz w:val="24"/>
              </w:rPr>
              <w:t>恒达富士</w:t>
            </w:r>
          </w:p>
        </w:tc>
        <w:tc>
          <w:tcPr>
            <w:tcW w:w="170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 w:val="22"/>
              </w:rPr>
            </w:pPr>
          </w:p>
        </w:tc>
        <w:tc>
          <w:tcPr>
            <w:tcW w:w="1876" w:type="dxa"/>
            <w:vMerge w:val="continue"/>
            <w:tcBorders>
              <w:left w:val="single" w:color="auto" w:sz="4" w:space="0"/>
              <w:bottom w:val="single" w:color="auto" w:sz="4" w:space="0"/>
              <w:right w:val="single" w:color="auto" w:sz="4" w:space="0"/>
            </w:tcBorders>
            <w:vAlign w:val="center"/>
          </w:tcPr>
          <w:p>
            <w:pPr>
              <w:widowControl/>
              <w:jc w:val="center"/>
              <w:rPr>
                <w:rFonts w:ascii="宋体" w:hAnsi="宋体" w:cs="宋体"/>
                <w:kern w:val="0"/>
                <w:sz w:val="22"/>
              </w:rPr>
            </w:pPr>
          </w:p>
        </w:tc>
      </w:tr>
      <w:tr>
        <w:tblPrEx>
          <w:tblLayout w:type="fixed"/>
          <w:tblCellMar>
            <w:top w:w="0" w:type="dxa"/>
            <w:left w:w="108" w:type="dxa"/>
            <w:bottom w:w="0" w:type="dxa"/>
            <w:right w:w="108" w:type="dxa"/>
          </w:tblCellMar>
        </w:tblPrEx>
        <w:trPr>
          <w:trHeight w:val="279" w:hRule="atLeast"/>
        </w:trPr>
        <w:tc>
          <w:tcPr>
            <w:tcW w:w="3369"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rPr>
                <w:rFonts w:ascii="宋体" w:hAnsi="宋体" w:cs="宋体"/>
                <w:kern w:val="0"/>
                <w:sz w:val="24"/>
              </w:rPr>
            </w:pPr>
            <w:r>
              <w:rPr>
                <w:rFonts w:hint="eastAsia" w:ascii="Arial" w:hAnsi="Arial" w:cs="Arial"/>
                <w:sz w:val="24"/>
              </w:rPr>
              <w:t>苏州胥城大厦有限公司</w:t>
            </w:r>
          </w:p>
        </w:tc>
        <w:tc>
          <w:tcPr>
            <w:tcW w:w="1559"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cs="宋体"/>
                <w:kern w:val="0"/>
                <w:sz w:val="24"/>
              </w:rPr>
            </w:pPr>
            <w:r>
              <w:rPr>
                <w:rFonts w:hint="eastAsia" w:ascii="Arial" w:hAnsi="Arial" w:cs="Arial"/>
                <w:sz w:val="24"/>
              </w:rPr>
              <w:t>10</w:t>
            </w:r>
            <w:r>
              <w:rPr>
                <w:rFonts w:ascii="Arial" w:hAnsi="Arial" w:cs="Arial"/>
                <w:sz w:val="24"/>
              </w:rPr>
              <w:t>00</w:t>
            </w:r>
          </w:p>
        </w:tc>
        <w:tc>
          <w:tcPr>
            <w:tcW w:w="1701"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cs="宋体"/>
                <w:kern w:val="0"/>
                <w:sz w:val="24"/>
              </w:rPr>
            </w:pPr>
            <w:r>
              <w:rPr>
                <w:rFonts w:hint="eastAsia" w:ascii="Arial" w:hAnsi="Arial" w:cs="Arial"/>
                <w:sz w:val="24"/>
              </w:rPr>
              <w:t>1</w:t>
            </w:r>
            <w:r>
              <w:rPr>
                <w:rFonts w:ascii="Arial" w:hAnsi="Arial" w:cs="Arial"/>
                <w:sz w:val="24"/>
              </w:rPr>
              <w:t>.</w:t>
            </w:r>
            <w:r>
              <w:rPr>
                <w:rFonts w:hint="eastAsia" w:ascii="Arial" w:hAnsi="Arial" w:cs="Arial"/>
                <w:sz w:val="24"/>
              </w:rPr>
              <w:t>75</w:t>
            </w:r>
          </w:p>
        </w:tc>
        <w:tc>
          <w:tcPr>
            <w:tcW w:w="1559"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cs="宋体"/>
                <w:kern w:val="0"/>
                <w:sz w:val="24"/>
              </w:rPr>
            </w:pPr>
            <w:r>
              <w:rPr>
                <w:rFonts w:hint="eastAsia" w:ascii="Arial" w:hAnsi="Arial" w:cs="Arial"/>
                <w:sz w:val="24"/>
              </w:rPr>
              <w:t>16</w:t>
            </w:r>
          </w:p>
        </w:tc>
        <w:tc>
          <w:tcPr>
            <w:tcW w:w="11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kern w:val="0"/>
                <w:sz w:val="22"/>
              </w:rPr>
            </w:pPr>
            <w:r>
              <w:rPr>
                <w:rFonts w:hint="eastAsia" w:ascii="Arial" w:hAnsi="Arial" w:cs="Arial"/>
                <w:sz w:val="24"/>
              </w:rPr>
              <w:t>2</w:t>
            </w:r>
          </w:p>
        </w:tc>
        <w:tc>
          <w:tcPr>
            <w:tcW w:w="1418"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kern w:val="0"/>
                <w:sz w:val="22"/>
              </w:rPr>
            </w:pPr>
            <w:r>
              <w:rPr>
                <w:rFonts w:hint="eastAsia" w:ascii="Arial" w:hAnsi="Arial" w:cs="Arial"/>
                <w:sz w:val="24"/>
              </w:rPr>
              <w:t>日立电梯</w:t>
            </w:r>
          </w:p>
        </w:tc>
        <w:tc>
          <w:tcPr>
            <w:tcW w:w="170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 w:val="22"/>
              </w:rPr>
            </w:pPr>
          </w:p>
        </w:tc>
        <w:tc>
          <w:tcPr>
            <w:tcW w:w="1876" w:type="dxa"/>
            <w:vMerge w:val="restart"/>
            <w:tcBorders>
              <w:top w:val="single" w:color="auto" w:sz="4" w:space="0"/>
              <w:left w:val="single" w:color="auto" w:sz="4" w:space="0"/>
              <w:right w:val="single" w:color="auto" w:sz="4" w:space="0"/>
            </w:tcBorders>
            <w:vAlign w:val="center"/>
          </w:tcPr>
          <w:p>
            <w:pPr>
              <w:widowControl/>
              <w:jc w:val="center"/>
              <w:rPr>
                <w:rFonts w:ascii="宋体" w:hAnsi="宋体" w:cs="宋体"/>
                <w:kern w:val="0"/>
                <w:sz w:val="22"/>
              </w:rPr>
            </w:pPr>
          </w:p>
        </w:tc>
      </w:tr>
      <w:tr>
        <w:tblPrEx>
          <w:tblLayout w:type="fixed"/>
          <w:tblCellMar>
            <w:top w:w="0" w:type="dxa"/>
            <w:left w:w="108" w:type="dxa"/>
            <w:bottom w:w="0" w:type="dxa"/>
            <w:right w:w="108" w:type="dxa"/>
          </w:tblCellMar>
        </w:tblPrEx>
        <w:trPr>
          <w:trHeight w:val="336" w:hRule="atLeast"/>
        </w:trPr>
        <w:tc>
          <w:tcPr>
            <w:tcW w:w="3369"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rPr>
                <w:rFonts w:ascii="宋体" w:hAnsi="宋体" w:cs="宋体"/>
                <w:kern w:val="0"/>
                <w:sz w:val="24"/>
              </w:rPr>
            </w:pPr>
          </w:p>
        </w:tc>
        <w:tc>
          <w:tcPr>
            <w:tcW w:w="1559"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cs="宋体"/>
                <w:kern w:val="0"/>
                <w:sz w:val="24"/>
              </w:rPr>
            </w:pPr>
            <w:r>
              <w:rPr>
                <w:rFonts w:hint="eastAsia" w:ascii="Arial" w:hAnsi="Arial" w:cs="Arial"/>
                <w:sz w:val="24"/>
              </w:rPr>
              <w:t>10</w:t>
            </w:r>
            <w:r>
              <w:rPr>
                <w:rFonts w:ascii="Arial" w:hAnsi="Arial" w:cs="Arial"/>
                <w:sz w:val="24"/>
              </w:rPr>
              <w:t>00</w:t>
            </w:r>
          </w:p>
        </w:tc>
        <w:tc>
          <w:tcPr>
            <w:tcW w:w="1701"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cs="宋体"/>
                <w:kern w:val="0"/>
                <w:sz w:val="24"/>
              </w:rPr>
            </w:pPr>
            <w:r>
              <w:rPr>
                <w:rFonts w:hint="eastAsia" w:ascii="Arial" w:hAnsi="Arial" w:cs="Arial"/>
                <w:sz w:val="24"/>
              </w:rPr>
              <w:t>1</w:t>
            </w:r>
            <w:r>
              <w:rPr>
                <w:rFonts w:ascii="Arial" w:hAnsi="Arial" w:cs="Arial"/>
                <w:sz w:val="24"/>
              </w:rPr>
              <w:t>.</w:t>
            </w:r>
            <w:r>
              <w:rPr>
                <w:rFonts w:hint="eastAsia" w:ascii="Arial" w:hAnsi="Arial" w:cs="Arial"/>
                <w:sz w:val="24"/>
              </w:rPr>
              <w:t>75</w:t>
            </w:r>
          </w:p>
        </w:tc>
        <w:tc>
          <w:tcPr>
            <w:tcW w:w="1559"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cs="宋体"/>
                <w:kern w:val="0"/>
                <w:sz w:val="24"/>
              </w:rPr>
            </w:pPr>
            <w:r>
              <w:rPr>
                <w:rFonts w:hint="eastAsia" w:ascii="Arial" w:hAnsi="Arial" w:cs="Arial"/>
                <w:sz w:val="24"/>
              </w:rPr>
              <w:t>16</w:t>
            </w:r>
          </w:p>
        </w:tc>
        <w:tc>
          <w:tcPr>
            <w:tcW w:w="11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kern w:val="0"/>
                <w:sz w:val="22"/>
              </w:rPr>
            </w:pPr>
            <w:r>
              <w:rPr>
                <w:rFonts w:hint="eastAsia" w:ascii="Arial" w:hAnsi="Arial" w:cs="Arial"/>
                <w:sz w:val="24"/>
              </w:rPr>
              <w:t>1</w:t>
            </w:r>
          </w:p>
        </w:tc>
        <w:tc>
          <w:tcPr>
            <w:tcW w:w="1418"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kern w:val="0"/>
                <w:sz w:val="22"/>
              </w:rPr>
            </w:pPr>
            <w:r>
              <w:rPr>
                <w:rFonts w:hint="eastAsia" w:ascii="Arial" w:hAnsi="Arial" w:cs="Arial"/>
                <w:sz w:val="24"/>
              </w:rPr>
              <w:t>三菱</w:t>
            </w:r>
          </w:p>
        </w:tc>
        <w:tc>
          <w:tcPr>
            <w:tcW w:w="170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 w:val="22"/>
              </w:rPr>
            </w:pPr>
          </w:p>
        </w:tc>
        <w:tc>
          <w:tcPr>
            <w:tcW w:w="1876" w:type="dxa"/>
            <w:vMerge w:val="continue"/>
            <w:tcBorders>
              <w:left w:val="single" w:color="auto" w:sz="4" w:space="0"/>
              <w:right w:val="single" w:color="auto" w:sz="4" w:space="0"/>
            </w:tcBorders>
            <w:vAlign w:val="center"/>
          </w:tcPr>
          <w:p>
            <w:pPr>
              <w:widowControl/>
              <w:jc w:val="center"/>
              <w:rPr>
                <w:rFonts w:ascii="宋体" w:hAnsi="宋体" w:cs="宋体"/>
                <w:kern w:val="0"/>
                <w:sz w:val="22"/>
              </w:rPr>
            </w:pPr>
          </w:p>
        </w:tc>
      </w:tr>
      <w:tr>
        <w:tblPrEx>
          <w:tblLayout w:type="fixed"/>
          <w:tblCellMar>
            <w:top w:w="0" w:type="dxa"/>
            <w:left w:w="108" w:type="dxa"/>
            <w:bottom w:w="0" w:type="dxa"/>
            <w:right w:w="108" w:type="dxa"/>
          </w:tblCellMar>
        </w:tblPrEx>
        <w:trPr>
          <w:trHeight w:val="256" w:hRule="atLeast"/>
        </w:trPr>
        <w:tc>
          <w:tcPr>
            <w:tcW w:w="3369"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rPr>
                <w:rFonts w:ascii="宋体" w:hAnsi="宋体" w:cs="宋体"/>
                <w:kern w:val="0"/>
                <w:sz w:val="24"/>
              </w:rPr>
            </w:pPr>
          </w:p>
        </w:tc>
        <w:tc>
          <w:tcPr>
            <w:tcW w:w="1559"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cs="宋体"/>
                <w:kern w:val="0"/>
                <w:sz w:val="24"/>
              </w:rPr>
            </w:pPr>
            <w:r>
              <w:rPr>
                <w:rFonts w:hint="eastAsia" w:ascii="Arial" w:hAnsi="Arial" w:cs="Arial"/>
                <w:sz w:val="24"/>
              </w:rPr>
              <w:t>1000</w:t>
            </w:r>
          </w:p>
        </w:tc>
        <w:tc>
          <w:tcPr>
            <w:tcW w:w="1701"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cs="宋体"/>
                <w:kern w:val="0"/>
                <w:sz w:val="24"/>
              </w:rPr>
            </w:pPr>
            <w:r>
              <w:rPr>
                <w:rFonts w:hint="eastAsia" w:ascii="Arial" w:hAnsi="Arial" w:cs="Arial"/>
                <w:sz w:val="24"/>
              </w:rPr>
              <w:t>1.75</w:t>
            </w:r>
          </w:p>
        </w:tc>
        <w:tc>
          <w:tcPr>
            <w:tcW w:w="1559"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cs="宋体"/>
                <w:kern w:val="0"/>
                <w:sz w:val="24"/>
              </w:rPr>
            </w:pPr>
            <w:r>
              <w:rPr>
                <w:rFonts w:hint="eastAsia" w:ascii="Arial" w:hAnsi="Arial" w:cs="Arial"/>
                <w:sz w:val="24"/>
              </w:rPr>
              <w:t>6</w:t>
            </w:r>
          </w:p>
        </w:tc>
        <w:tc>
          <w:tcPr>
            <w:tcW w:w="11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kern w:val="0"/>
                <w:sz w:val="22"/>
              </w:rPr>
            </w:pPr>
            <w:r>
              <w:rPr>
                <w:rFonts w:hint="eastAsia" w:ascii="Arial" w:hAnsi="Arial" w:cs="Arial"/>
                <w:sz w:val="24"/>
              </w:rPr>
              <w:t>2</w:t>
            </w:r>
          </w:p>
        </w:tc>
        <w:tc>
          <w:tcPr>
            <w:tcW w:w="1418"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kern w:val="0"/>
                <w:sz w:val="22"/>
              </w:rPr>
            </w:pPr>
            <w:r>
              <w:rPr>
                <w:rFonts w:hint="eastAsia" w:ascii="Arial" w:hAnsi="Arial" w:cs="Arial"/>
                <w:sz w:val="24"/>
              </w:rPr>
              <w:t>迅达</w:t>
            </w:r>
          </w:p>
        </w:tc>
        <w:tc>
          <w:tcPr>
            <w:tcW w:w="170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 w:val="22"/>
              </w:rPr>
            </w:pPr>
          </w:p>
        </w:tc>
        <w:tc>
          <w:tcPr>
            <w:tcW w:w="1876" w:type="dxa"/>
            <w:vMerge w:val="continue"/>
            <w:tcBorders>
              <w:left w:val="single" w:color="auto" w:sz="4" w:space="0"/>
              <w:right w:val="single" w:color="auto" w:sz="4" w:space="0"/>
            </w:tcBorders>
            <w:vAlign w:val="center"/>
          </w:tcPr>
          <w:p>
            <w:pPr>
              <w:widowControl/>
              <w:jc w:val="center"/>
              <w:rPr>
                <w:rFonts w:ascii="宋体" w:hAnsi="宋体" w:cs="宋体"/>
                <w:kern w:val="0"/>
                <w:sz w:val="22"/>
              </w:rPr>
            </w:pPr>
          </w:p>
        </w:tc>
      </w:tr>
      <w:tr>
        <w:tblPrEx>
          <w:tblLayout w:type="fixed"/>
          <w:tblCellMar>
            <w:top w:w="0" w:type="dxa"/>
            <w:left w:w="108" w:type="dxa"/>
            <w:bottom w:w="0" w:type="dxa"/>
            <w:right w:w="108" w:type="dxa"/>
          </w:tblCellMar>
        </w:tblPrEx>
        <w:trPr>
          <w:trHeight w:val="376" w:hRule="atLeast"/>
        </w:trPr>
        <w:tc>
          <w:tcPr>
            <w:tcW w:w="3369"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rPr>
                <w:rFonts w:ascii="宋体" w:hAnsi="宋体" w:cs="宋体"/>
                <w:kern w:val="0"/>
                <w:sz w:val="24"/>
              </w:rPr>
            </w:pPr>
          </w:p>
        </w:tc>
        <w:tc>
          <w:tcPr>
            <w:tcW w:w="1559"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cs="宋体"/>
                <w:kern w:val="0"/>
                <w:sz w:val="24"/>
              </w:rPr>
            </w:pPr>
            <w:r>
              <w:rPr>
                <w:rFonts w:hint="eastAsia" w:ascii="Arial" w:hAnsi="Arial" w:cs="Arial"/>
                <w:sz w:val="24"/>
              </w:rPr>
              <w:t>1000</w:t>
            </w:r>
          </w:p>
        </w:tc>
        <w:tc>
          <w:tcPr>
            <w:tcW w:w="1701"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cs="宋体"/>
                <w:kern w:val="0"/>
                <w:sz w:val="24"/>
              </w:rPr>
            </w:pPr>
            <w:r>
              <w:rPr>
                <w:rFonts w:hint="eastAsia" w:ascii="Arial" w:hAnsi="Arial" w:cs="Arial"/>
                <w:sz w:val="24"/>
              </w:rPr>
              <w:t>1.0</w:t>
            </w:r>
          </w:p>
        </w:tc>
        <w:tc>
          <w:tcPr>
            <w:tcW w:w="1559"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cs="宋体"/>
                <w:kern w:val="0"/>
                <w:sz w:val="24"/>
              </w:rPr>
            </w:pPr>
            <w:r>
              <w:rPr>
                <w:rFonts w:hint="eastAsia" w:ascii="Arial" w:hAnsi="Arial" w:cs="Arial"/>
                <w:sz w:val="24"/>
              </w:rPr>
              <w:t>2</w:t>
            </w:r>
          </w:p>
        </w:tc>
        <w:tc>
          <w:tcPr>
            <w:tcW w:w="11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kern w:val="0"/>
                <w:sz w:val="22"/>
              </w:rPr>
            </w:pPr>
            <w:r>
              <w:rPr>
                <w:rFonts w:hint="eastAsia" w:ascii="Arial" w:hAnsi="Arial" w:cs="Arial"/>
                <w:sz w:val="24"/>
              </w:rPr>
              <w:t>1</w:t>
            </w:r>
          </w:p>
        </w:tc>
        <w:tc>
          <w:tcPr>
            <w:tcW w:w="1418"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kern w:val="0"/>
                <w:sz w:val="22"/>
              </w:rPr>
            </w:pPr>
            <w:r>
              <w:rPr>
                <w:rFonts w:hint="eastAsia" w:ascii="Arial" w:hAnsi="Arial" w:cs="Arial"/>
                <w:sz w:val="24"/>
              </w:rPr>
              <w:t>利达</w:t>
            </w:r>
          </w:p>
        </w:tc>
        <w:tc>
          <w:tcPr>
            <w:tcW w:w="170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 w:val="22"/>
              </w:rPr>
            </w:pPr>
          </w:p>
        </w:tc>
        <w:tc>
          <w:tcPr>
            <w:tcW w:w="1876" w:type="dxa"/>
            <w:vMerge w:val="continue"/>
            <w:tcBorders>
              <w:left w:val="single" w:color="auto" w:sz="4" w:space="0"/>
              <w:right w:val="single" w:color="auto" w:sz="4" w:space="0"/>
            </w:tcBorders>
            <w:vAlign w:val="center"/>
          </w:tcPr>
          <w:p>
            <w:pPr>
              <w:widowControl/>
              <w:jc w:val="center"/>
              <w:rPr>
                <w:rFonts w:ascii="宋体" w:hAnsi="宋体" w:cs="宋体"/>
                <w:kern w:val="0"/>
                <w:sz w:val="22"/>
              </w:rPr>
            </w:pPr>
          </w:p>
        </w:tc>
      </w:tr>
      <w:tr>
        <w:tblPrEx>
          <w:tblLayout w:type="fixed"/>
          <w:tblCellMar>
            <w:top w:w="0" w:type="dxa"/>
            <w:left w:w="108" w:type="dxa"/>
            <w:bottom w:w="0" w:type="dxa"/>
            <w:right w:w="108" w:type="dxa"/>
          </w:tblCellMar>
        </w:tblPrEx>
        <w:trPr>
          <w:trHeight w:val="270" w:hRule="atLeast"/>
        </w:trPr>
        <w:tc>
          <w:tcPr>
            <w:tcW w:w="3369"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rPr>
                <w:rFonts w:ascii="宋体" w:hAnsi="宋体" w:cs="宋体"/>
                <w:kern w:val="0"/>
                <w:sz w:val="24"/>
              </w:rPr>
            </w:pPr>
          </w:p>
        </w:tc>
        <w:tc>
          <w:tcPr>
            <w:tcW w:w="1559"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cs="宋体"/>
                <w:kern w:val="0"/>
                <w:sz w:val="24"/>
              </w:rPr>
            </w:pPr>
            <w:r>
              <w:rPr>
                <w:rFonts w:hint="eastAsia" w:ascii="Arial" w:hAnsi="Arial" w:cs="Arial"/>
                <w:sz w:val="24"/>
              </w:rPr>
              <w:t>250</w:t>
            </w:r>
          </w:p>
        </w:tc>
        <w:tc>
          <w:tcPr>
            <w:tcW w:w="1701"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cs="宋体"/>
                <w:kern w:val="0"/>
                <w:sz w:val="24"/>
              </w:rPr>
            </w:pPr>
            <w:r>
              <w:rPr>
                <w:rFonts w:hint="eastAsia" w:ascii="Arial" w:hAnsi="Arial" w:cs="Arial"/>
                <w:sz w:val="24"/>
              </w:rPr>
              <w:t>0.35</w:t>
            </w:r>
          </w:p>
        </w:tc>
        <w:tc>
          <w:tcPr>
            <w:tcW w:w="1559"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cs="宋体"/>
                <w:kern w:val="0"/>
                <w:sz w:val="24"/>
              </w:rPr>
            </w:pPr>
            <w:r>
              <w:rPr>
                <w:rFonts w:hint="eastAsia" w:ascii="Arial" w:hAnsi="Arial" w:cs="Arial"/>
                <w:sz w:val="24"/>
              </w:rPr>
              <w:t>3</w:t>
            </w:r>
          </w:p>
        </w:tc>
        <w:tc>
          <w:tcPr>
            <w:tcW w:w="11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kern w:val="0"/>
                <w:sz w:val="22"/>
              </w:rPr>
            </w:pPr>
            <w:r>
              <w:rPr>
                <w:rFonts w:hint="eastAsia" w:ascii="Arial" w:hAnsi="Arial" w:cs="Arial"/>
                <w:sz w:val="24"/>
              </w:rPr>
              <w:t>3</w:t>
            </w:r>
          </w:p>
        </w:tc>
        <w:tc>
          <w:tcPr>
            <w:tcW w:w="1418"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kern w:val="0"/>
                <w:sz w:val="22"/>
              </w:rPr>
            </w:pPr>
            <w:r>
              <w:rPr>
                <w:rFonts w:hint="eastAsia" w:ascii="Arial" w:hAnsi="Arial" w:cs="Arial"/>
                <w:sz w:val="24"/>
              </w:rPr>
              <w:t>餐梯</w:t>
            </w:r>
          </w:p>
        </w:tc>
        <w:tc>
          <w:tcPr>
            <w:tcW w:w="170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 w:val="22"/>
              </w:rPr>
            </w:pPr>
          </w:p>
        </w:tc>
        <w:tc>
          <w:tcPr>
            <w:tcW w:w="1876" w:type="dxa"/>
            <w:vMerge w:val="continue"/>
            <w:tcBorders>
              <w:left w:val="single" w:color="auto" w:sz="4" w:space="0"/>
              <w:bottom w:val="single" w:color="auto" w:sz="4" w:space="0"/>
              <w:right w:val="single" w:color="auto" w:sz="4" w:space="0"/>
            </w:tcBorders>
            <w:vAlign w:val="center"/>
          </w:tcPr>
          <w:p>
            <w:pPr>
              <w:widowControl/>
              <w:jc w:val="center"/>
              <w:rPr>
                <w:rFonts w:ascii="宋体" w:hAnsi="宋体" w:cs="宋体"/>
                <w:kern w:val="0"/>
                <w:sz w:val="22"/>
              </w:rPr>
            </w:pPr>
          </w:p>
        </w:tc>
      </w:tr>
      <w:tr>
        <w:tblPrEx>
          <w:tblLayout w:type="fixed"/>
          <w:tblCellMar>
            <w:top w:w="0" w:type="dxa"/>
            <w:left w:w="108" w:type="dxa"/>
            <w:bottom w:w="0" w:type="dxa"/>
            <w:right w:w="108" w:type="dxa"/>
          </w:tblCellMar>
        </w:tblPrEx>
        <w:trPr>
          <w:trHeight w:val="309" w:hRule="atLeast"/>
        </w:trPr>
        <w:tc>
          <w:tcPr>
            <w:tcW w:w="3369"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宋体" w:hAnsi="宋体" w:cs="宋体"/>
                <w:kern w:val="0"/>
                <w:sz w:val="24"/>
              </w:rPr>
            </w:pPr>
            <w:r>
              <w:rPr>
                <w:rFonts w:hint="eastAsia"/>
                <w:color w:val="000000"/>
                <w:sz w:val="18"/>
                <w:szCs w:val="18"/>
              </w:rPr>
              <w:t>苏州高新书香世家酒店有限公司</w:t>
            </w:r>
          </w:p>
        </w:tc>
        <w:tc>
          <w:tcPr>
            <w:tcW w:w="1559"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cs="宋体"/>
                <w:kern w:val="0"/>
                <w:sz w:val="24"/>
              </w:rPr>
            </w:pPr>
            <w:r>
              <w:rPr>
                <w:rFonts w:hint="eastAsia" w:ascii="Arial" w:hAnsi="Arial" w:cs="Arial"/>
                <w:sz w:val="24"/>
              </w:rPr>
              <w:t>1000</w:t>
            </w:r>
          </w:p>
        </w:tc>
        <w:tc>
          <w:tcPr>
            <w:tcW w:w="1701"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cs="宋体"/>
                <w:kern w:val="0"/>
                <w:sz w:val="24"/>
              </w:rPr>
            </w:pPr>
            <w:r>
              <w:rPr>
                <w:rFonts w:hint="eastAsia" w:ascii="Arial" w:hAnsi="Arial" w:cs="Arial"/>
                <w:sz w:val="24"/>
              </w:rPr>
              <w:t>1.5</w:t>
            </w:r>
          </w:p>
        </w:tc>
        <w:tc>
          <w:tcPr>
            <w:tcW w:w="1559"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cs="宋体"/>
                <w:kern w:val="0"/>
                <w:sz w:val="24"/>
              </w:rPr>
            </w:pPr>
            <w:r>
              <w:rPr>
                <w:rFonts w:hint="eastAsia" w:ascii="Arial" w:hAnsi="Arial" w:cs="Arial"/>
                <w:sz w:val="24"/>
              </w:rPr>
              <w:t>6</w:t>
            </w:r>
          </w:p>
        </w:tc>
        <w:tc>
          <w:tcPr>
            <w:tcW w:w="11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kern w:val="0"/>
                <w:sz w:val="22"/>
              </w:rPr>
            </w:pPr>
            <w:r>
              <w:rPr>
                <w:rFonts w:hint="eastAsia" w:ascii="Arial" w:hAnsi="Arial" w:cs="Arial"/>
                <w:sz w:val="24"/>
              </w:rPr>
              <w:t>1</w:t>
            </w:r>
          </w:p>
        </w:tc>
        <w:tc>
          <w:tcPr>
            <w:tcW w:w="1418"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kern w:val="0"/>
                <w:sz w:val="22"/>
              </w:rPr>
            </w:pPr>
            <w:r>
              <w:rPr>
                <w:rFonts w:hint="eastAsia" w:ascii="Arial" w:hAnsi="Arial" w:cs="Arial"/>
                <w:sz w:val="24"/>
              </w:rPr>
              <w:t>嘉捷</w:t>
            </w:r>
          </w:p>
        </w:tc>
        <w:tc>
          <w:tcPr>
            <w:tcW w:w="170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 w:val="22"/>
              </w:rPr>
            </w:pPr>
          </w:p>
        </w:tc>
        <w:tc>
          <w:tcPr>
            <w:tcW w:w="1876"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 w:val="22"/>
              </w:rPr>
            </w:pPr>
          </w:p>
        </w:tc>
      </w:tr>
      <w:tr>
        <w:tblPrEx>
          <w:tblLayout w:type="fixed"/>
          <w:tblCellMar>
            <w:top w:w="0" w:type="dxa"/>
            <w:left w:w="108" w:type="dxa"/>
            <w:bottom w:w="0" w:type="dxa"/>
            <w:right w:w="108" w:type="dxa"/>
          </w:tblCellMar>
        </w:tblPrEx>
        <w:trPr>
          <w:trHeight w:val="295" w:hRule="atLeast"/>
        </w:trPr>
        <w:tc>
          <w:tcPr>
            <w:tcW w:w="3369"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rPr>
                <w:rFonts w:ascii="宋体" w:hAnsi="宋体" w:cs="宋体"/>
                <w:kern w:val="0"/>
                <w:sz w:val="24"/>
              </w:rPr>
            </w:pPr>
            <w:r>
              <w:rPr>
                <w:rFonts w:hint="eastAsia"/>
                <w:color w:val="000000"/>
                <w:sz w:val="18"/>
                <w:szCs w:val="18"/>
              </w:rPr>
              <w:t>苏州书香世家平江府酒店有限公司</w:t>
            </w:r>
          </w:p>
        </w:tc>
        <w:tc>
          <w:tcPr>
            <w:tcW w:w="1559"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cs="宋体"/>
                <w:kern w:val="0"/>
                <w:sz w:val="24"/>
              </w:rPr>
            </w:pPr>
            <w:r>
              <w:rPr>
                <w:rFonts w:hint="eastAsia" w:ascii="Arial" w:hAnsi="Arial" w:cs="Arial"/>
                <w:sz w:val="24"/>
              </w:rPr>
              <w:t>1000</w:t>
            </w:r>
          </w:p>
        </w:tc>
        <w:tc>
          <w:tcPr>
            <w:tcW w:w="1701"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cs="宋体"/>
                <w:kern w:val="0"/>
                <w:sz w:val="24"/>
              </w:rPr>
            </w:pPr>
            <w:r>
              <w:rPr>
                <w:rFonts w:hint="eastAsia" w:ascii="Arial" w:hAnsi="Arial" w:cs="Arial"/>
                <w:sz w:val="24"/>
              </w:rPr>
              <w:t>1.0</w:t>
            </w:r>
          </w:p>
        </w:tc>
        <w:tc>
          <w:tcPr>
            <w:tcW w:w="1559"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cs="宋体"/>
                <w:kern w:val="0"/>
                <w:sz w:val="24"/>
              </w:rPr>
            </w:pPr>
            <w:r>
              <w:rPr>
                <w:rFonts w:hint="eastAsia" w:ascii="Arial" w:hAnsi="Arial" w:cs="Arial"/>
                <w:sz w:val="24"/>
              </w:rPr>
              <w:t>3</w:t>
            </w:r>
          </w:p>
        </w:tc>
        <w:tc>
          <w:tcPr>
            <w:tcW w:w="11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kern w:val="0"/>
                <w:sz w:val="22"/>
              </w:rPr>
            </w:pPr>
            <w:r>
              <w:rPr>
                <w:rFonts w:hint="eastAsia" w:ascii="Arial" w:hAnsi="Arial" w:cs="Arial"/>
                <w:sz w:val="24"/>
              </w:rPr>
              <w:t>6</w:t>
            </w:r>
          </w:p>
        </w:tc>
        <w:tc>
          <w:tcPr>
            <w:tcW w:w="1418"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kern w:val="0"/>
                <w:sz w:val="22"/>
              </w:rPr>
            </w:pPr>
            <w:r>
              <w:rPr>
                <w:rFonts w:hint="eastAsia" w:ascii="Arial" w:hAnsi="Arial" w:cs="Arial"/>
                <w:sz w:val="24"/>
              </w:rPr>
              <w:t>奥的斯</w:t>
            </w:r>
          </w:p>
        </w:tc>
        <w:tc>
          <w:tcPr>
            <w:tcW w:w="170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 w:val="22"/>
              </w:rPr>
            </w:pPr>
          </w:p>
        </w:tc>
        <w:tc>
          <w:tcPr>
            <w:tcW w:w="1876" w:type="dxa"/>
            <w:vMerge w:val="restart"/>
            <w:tcBorders>
              <w:top w:val="single" w:color="auto" w:sz="4" w:space="0"/>
              <w:left w:val="single" w:color="auto" w:sz="4" w:space="0"/>
              <w:right w:val="single" w:color="auto" w:sz="4" w:space="0"/>
            </w:tcBorders>
            <w:vAlign w:val="center"/>
          </w:tcPr>
          <w:p>
            <w:pPr>
              <w:widowControl/>
              <w:jc w:val="center"/>
              <w:rPr>
                <w:rFonts w:ascii="宋体" w:hAnsi="宋体" w:cs="宋体"/>
                <w:kern w:val="0"/>
                <w:sz w:val="22"/>
              </w:rPr>
            </w:pPr>
          </w:p>
        </w:tc>
      </w:tr>
      <w:tr>
        <w:tblPrEx>
          <w:tblLayout w:type="fixed"/>
          <w:tblCellMar>
            <w:top w:w="0" w:type="dxa"/>
            <w:left w:w="108" w:type="dxa"/>
            <w:bottom w:w="0" w:type="dxa"/>
            <w:right w:w="108" w:type="dxa"/>
          </w:tblCellMar>
        </w:tblPrEx>
        <w:trPr>
          <w:trHeight w:val="322" w:hRule="atLeast"/>
        </w:trPr>
        <w:tc>
          <w:tcPr>
            <w:tcW w:w="3369"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rPr>
                <w:rFonts w:ascii="宋体" w:hAnsi="宋体" w:cs="宋体"/>
                <w:kern w:val="0"/>
                <w:sz w:val="24"/>
              </w:rPr>
            </w:pPr>
          </w:p>
        </w:tc>
        <w:tc>
          <w:tcPr>
            <w:tcW w:w="1559"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cs="宋体"/>
                <w:kern w:val="0"/>
                <w:sz w:val="24"/>
              </w:rPr>
            </w:pPr>
            <w:r>
              <w:rPr>
                <w:rFonts w:hint="eastAsia" w:ascii="Arial" w:hAnsi="Arial" w:cs="Arial"/>
                <w:sz w:val="24"/>
              </w:rPr>
              <w:t>250</w:t>
            </w:r>
          </w:p>
        </w:tc>
        <w:tc>
          <w:tcPr>
            <w:tcW w:w="1701"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cs="宋体"/>
                <w:kern w:val="0"/>
                <w:sz w:val="24"/>
              </w:rPr>
            </w:pPr>
            <w:r>
              <w:rPr>
                <w:rFonts w:hint="eastAsia" w:ascii="Arial" w:hAnsi="Arial" w:cs="Arial"/>
                <w:sz w:val="24"/>
              </w:rPr>
              <w:t>0.35</w:t>
            </w:r>
          </w:p>
        </w:tc>
        <w:tc>
          <w:tcPr>
            <w:tcW w:w="1559"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cs="宋体"/>
                <w:kern w:val="0"/>
                <w:sz w:val="24"/>
              </w:rPr>
            </w:pPr>
            <w:r>
              <w:rPr>
                <w:rFonts w:hint="eastAsia" w:ascii="Arial" w:hAnsi="Arial" w:cs="Arial"/>
                <w:sz w:val="24"/>
              </w:rPr>
              <w:t>2</w:t>
            </w:r>
          </w:p>
        </w:tc>
        <w:tc>
          <w:tcPr>
            <w:tcW w:w="11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kern w:val="0"/>
                <w:sz w:val="22"/>
              </w:rPr>
            </w:pPr>
            <w:r>
              <w:rPr>
                <w:rFonts w:hint="eastAsia" w:ascii="Arial" w:hAnsi="Arial" w:cs="Arial"/>
                <w:sz w:val="24"/>
              </w:rPr>
              <w:t>2</w:t>
            </w:r>
          </w:p>
        </w:tc>
        <w:tc>
          <w:tcPr>
            <w:tcW w:w="1418"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kern w:val="0"/>
                <w:sz w:val="22"/>
              </w:rPr>
            </w:pPr>
            <w:r>
              <w:rPr>
                <w:rFonts w:hint="eastAsia" w:ascii="Arial" w:hAnsi="Arial" w:cs="Arial"/>
                <w:sz w:val="24"/>
              </w:rPr>
              <w:t>餐梯</w:t>
            </w:r>
          </w:p>
        </w:tc>
        <w:tc>
          <w:tcPr>
            <w:tcW w:w="170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 w:val="22"/>
              </w:rPr>
            </w:pPr>
          </w:p>
        </w:tc>
        <w:tc>
          <w:tcPr>
            <w:tcW w:w="1876" w:type="dxa"/>
            <w:vMerge w:val="continue"/>
            <w:tcBorders>
              <w:left w:val="single" w:color="auto" w:sz="4" w:space="0"/>
              <w:bottom w:val="single" w:color="auto" w:sz="4" w:space="0"/>
              <w:right w:val="single" w:color="auto" w:sz="4" w:space="0"/>
            </w:tcBorders>
            <w:vAlign w:val="center"/>
          </w:tcPr>
          <w:p>
            <w:pPr>
              <w:widowControl/>
              <w:jc w:val="center"/>
              <w:rPr>
                <w:rFonts w:ascii="宋体" w:hAnsi="宋体" w:cs="宋体"/>
                <w:kern w:val="0"/>
                <w:sz w:val="22"/>
              </w:rPr>
            </w:pPr>
          </w:p>
        </w:tc>
      </w:tr>
      <w:tr>
        <w:tblPrEx>
          <w:tblLayout w:type="fixed"/>
          <w:tblCellMar>
            <w:top w:w="0" w:type="dxa"/>
            <w:left w:w="108" w:type="dxa"/>
            <w:bottom w:w="0" w:type="dxa"/>
            <w:right w:w="108" w:type="dxa"/>
          </w:tblCellMar>
        </w:tblPrEx>
        <w:trPr>
          <w:trHeight w:val="283" w:hRule="atLeast"/>
        </w:trPr>
        <w:tc>
          <w:tcPr>
            <w:tcW w:w="3369"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rPr>
                <w:rFonts w:ascii="宋体" w:hAnsi="宋体" w:cs="宋体"/>
                <w:kern w:val="0"/>
                <w:sz w:val="24"/>
              </w:rPr>
            </w:pPr>
            <w:r>
              <w:rPr>
                <w:rFonts w:hint="eastAsia"/>
                <w:color w:val="000000"/>
                <w:sz w:val="18"/>
                <w:szCs w:val="18"/>
              </w:rPr>
              <w:t>苏州独墅湖书香世家酒店有限公司</w:t>
            </w:r>
          </w:p>
        </w:tc>
        <w:tc>
          <w:tcPr>
            <w:tcW w:w="1559"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cs="宋体"/>
                <w:kern w:val="0"/>
                <w:sz w:val="24"/>
              </w:rPr>
            </w:pPr>
            <w:r>
              <w:rPr>
                <w:rFonts w:hint="eastAsia" w:ascii="Arial" w:hAnsi="Arial" w:cs="Arial"/>
                <w:sz w:val="24"/>
              </w:rPr>
              <w:t>1000</w:t>
            </w:r>
          </w:p>
        </w:tc>
        <w:tc>
          <w:tcPr>
            <w:tcW w:w="1701"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cs="宋体"/>
                <w:kern w:val="0"/>
                <w:sz w:val="24"/>
              </w:rPr>
            </w:pPr>
            <w:r>
              <w:rPr>
                <w:rFonts w:hint="eastAsia" w:ascii="Arial" w:hAnsi="Arial" w:cs="Arial"/>
                <w:sz w:val="24"/>
              </w:rPr>
              <w:t>1.0</w:t>
            </w:r>
          </w:p>
        </w:tc>
        <w:tc>
          <w:tcPr>
            <w:tcW w:w="1559"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cs="宋体"/>
                <w:kern w:val="0"/>
                <w:sz w:val="24"/>
              </w:rPr>
            </w:pPr>
            <w:r>
              <w:rPr>
                <w:rFonts w:hint="eastAsia" w:ascii="Arial" w:hAnsi="Arial" w:cs="Arial"/>
                <w:sz w:val="24"/>
              </w:rPr>
              <w:t>7</w:t>
            </w:r>
          </w:p>
        </w:tc>
        <w:tc>
          <w:tcPr>
            <w:tcW w:w="11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kern w:val="0"/>
                <w:sz w:val="22"/>
              </w:rPr>
            </w:pPr>
            <w:r>
              <w:rPr>
                <w:rFonts w:hint="eastAsia" w:ascii="Arial" w:hAnsi="Arial" w:cs="Arial"/>
                <w:sz w:val="24"/>
              </w:rPr>
              <w:t>2</w:t>
            </w:r>
          </w:p>
        </w:tc>
        <w:tc>
          <w:tcPr>
            <w:tcW w:w="1418"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kern w:val="0"/>
                <w:sz w:val="22"/>
              </w:rPr>
            </w:pPr>
            <w:r>
              <w:rPr>
                <w:rFonts w:hint="eastAsia" w:ascii="Arial" w:hAnsi="Arial" w:cs="Arial"/>
                <w:sz w:val="24"/>
              </w:rPr>
              <w:t>日立</w:t>
            </w:r>
          </w:p>
        </w:tc>
        <w:tc>
          <w:tcPr>
            <w:tcW w:w="170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 w:val="22"/>
              </w:rPr>
            </w:pPr>
          </w:p>
        </w:tc>
        <w:tc>
          <w:tcPr>
            <w:tcW w:w="1876" w:type="dxa"/>
            <w:vMerge w:val="restart"/>
            <w:tcBorders>
              <w:top w:val="single" w:color="auto" w:sz="4" w:space="0"/>
              <w:left w:val="single" w:color="auto" w:sz="4" w:space="0"/>
              <w:right w:val="single" w:color="auto" w:sz="4" w:space="0"/>
            </w:tcBorders>
            <w:vAlign w:val="center"/>
          </w:tcPr>
          <w:p>
            <w:pPr>
              <w:widowControl/>
              <w:jc w:val="center"/>
              <w:rPr>
                <w:rFonts w:ascii="宋体" w:hAnsi="宋体" w:cs="宋体"/>
                <w:kern w:val="0"/>
                <w:sz w:val="22"/>
              </w:rPr>
            </w:pPr>
          </w:p>
        </w:tc>
      </w:tr>
      <w:tr>
        <w:tblPrEx>
          <w:tblLayout w:type="fixed"/>
          <w:tblCellMar>
            <w:top w:w="0" w:type="dxa"/>
            <w:left w:w="108" w:type="dxa"/>
            <w:bottom w:w="0" w:type="dxa"/>
            <w:right w:w="108" w:type="dxa"/>
          </w:tblCellMar>
        </w:tblPrEx>
        <w:trPr>
          <w:trHeight w:val="269" w:hRule="atLeast"/>
        </w:trPr>
        <w:tc>
          <w:tcPr>
            <w:tcW w:w="3369"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rPr>
                <w:rFonts w:ascii="宋体" w:hAnsi="宋体" w:cs="宋体"/>
                <w:kern w:val="0"/>
                <w:sz w:val="24"/>
              </w:rPr>
            </w:pPr>
          </w:p>
        </w:tc>
        <w:tc>
          <w:tcPr>
            <w:tcW w:w="1559"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cs="宋体"/>
                <w:kern w:val="0"/>
                <w:sz w:val="24"/>
              </w:rPr>
            </w:pPr>
            <w:r>
              <w:rPr>
                <w:rFonts w:hint="eastAsia" w:ascii="Arial" w:hAnsi="Arial" w:cs="Arial"/>
                <w:sz w:val="24"/>
              </w:rPr>
              <w:t>1000</w:t>
            </w:r>
          </w:p>
        </w:tc>
        <w:tc>
          <w:tcPr>
            <w:tcW w:w="1701"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cs="宋体"/>
                <w:kern w:val="0"/>
                <w:sz w:val="24"/>
              </w:rPr>
            </w:pPr>
            <w:r>
              <w:rPr>
                <w:rFonts w:hint="eastAsia" w:ascii="Arial" w:hAnsi="Arial" w:cs="Arial"/>
                <w:sz w:val="24"/>
              </w:rPr>
              <w:t>1.0</w:t>
            </w:r>
          </w:p>
        </w:tc>
        <w:tc>
          <w:tcPr>
            <w:tcW w:w="1559"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cs="宋体"/>
                <w:kern w:val="0"/>
                <w:sz w:val="24"/>
              </w:rPr>
            </w:pPr>
            <w:r>
              <w:rPr>
                <w:rFonts w:hint="eastAsia" w:ascii="Arial" w:hAnsi="Arial" w:cs="Arial"/>
                <w:sz w:val="24"/>
              </w:rPr>
              <w:t>8</w:t>
            </w:r>
          </w:p>
        </w:tc>
        <w:tc>
          <w:tcPr>
            <w:tcW w:w="11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kern w:val="0"/>
                <w:sz w:val="22"/>
              </w:rPr>
            </w:pPr>
            <w:r>
              <w:rPr>
                <w:rFonts w:hint="eastAsia" w:ascii="Arial" w:hAnsi="Arial" w:cs="Arial"/>
                <w:sz w:val="24"/>
              </w:rPr>
              <w:t>1</w:t>
            </w:r>
          </w:p>
        </w:tc>
        <w:tc>
          <w:tcPr>
            <w:tcW w:w="1418"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kern w:val="0"/>
                <w:sz w:val="22"/>
              </w:rPr>
            </w:pPr>
            <w:r>
              <w:rPr>
                <w:rFonts w:hint="eastAsia" w:ascii="Arial" w:hAnsi="Arial" w:cs="Arial"/>
                <w:sz w:val="24"/>
              </w:rPr>
              <w:t>日立</w:t>
            </w:r>
          </w:p>
        </w:tc>
        <w:tc>
          <w:tcPr>
            <w:tcW w:w="170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 w:val="22"/>
              </w:rPr>
            </w:pPr>
          </w:p>
        </w:tc>
        <w:tc>
          <w:tcPr>
            <w:tcW w:w="1876" w:type="dxa"/>
            <w:vMerge w:val="continue"/>
            <w:tcBorders>
              <w:left w:val="single" w:color="auto" w:sz="4" w:space="0"/>
              <w:right w:val="single" w:color="auto" w:sz="4" w:space="0"/>
            </w:tcBorders>
            <w:vAlign w:val="center"/>
          </w:tcPr>
          <w:p>
            <w:pPr>
              <w:widowControl/>
              <w:jc w:val="center"/>
              <w:rPr>
                <w:rFonts w:ascii="宋体" w:hAnsi="宋体" w:cs="宋体"/>
                <w:kern w:val="0"/>
                <w:sz w:val="22"/>
              </w:rPr>
            </w:pPr>
          </w:p>
        </w:tc>
      </w:tr>
      <w:tr>
        <w:tblPrEx>
          <w:tblLayout w:type="fixed"/>
          <w:tblCellMar>
            <w:top w:w="0" w:type="dxa"/>
            <w:left w:w="108" w:type="dxa"/>
            <w:bottom w:w="0" w:type="dxa"/>
            <w:right w:w="108" w:type="dxa"/>
          </w:tblCellMar>
        </w:tblPrEx>
        <w:trPr>
          <w:trHeight w:val="302" w:hRule="atLeast"/>
        </w:trPr>
        <w:tc>
          <w:tcPr>
            <w:tcW w:w="3369" w:type="dxa"/>
            <w:vMerge w:val="continue"/>
            <w:tcBorders>
              <w:top w:val="single" w:color="auto" w:sz="4" w:space="0"/>
              <w:left w:val="single" w:color="auto" w:sz="4" w:space="0"/>
              <w:bottom w:val="single" w:color="auto" w:sz="4" w:space="0"/>
              <w:right w:val="single" w:color="auto" w:sz="4" w:space="0"/>
            </w:tcBorders>
          </w:tcPr>
          <w:p>
            <w:pPr>
              <w:rPr>
                <w:rFonts w:ascii="宋体" w:hAnsi="宋体" w:cs="宋体"/>
                <w:kern w:val="0"/>
                <w:sz w:val="24"/>
              </w:rPr>
            </w:pPr>
          </w:p>
        </w:tc>
        <w:tc>
          <w:tcPr>
            <w:tcW w:w="155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kern w:val="0"/>
                <w:sz w:val="24"/>
              </w:rPr>
            </w:pPr>
            <w:r>
              <w:rPr>
                <w:rFonts w:hint="eastAsia" w:ascii="Arial" w:hAnsi="Arial" w:cs="Arial"/>
                <w:sz w:val="24"/>
              </w:rPr>
              <w:t>250</w:t>
            </w:r>
          </w:p>
        </w:tc>
        <w:tc>
          <w:tcPr>
            <w:tcW w:w="1701"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kern w:val="0"/>
                <w:sz w:val="24"/>
              </w:rPr>
            </w:pPr>
            <w:r>
              <w:rPr>
                <w:rFonts w:hint="eastAsia" w:ascii="Arial" w:hAnsi="Arial" w:cs="Arial"/>
                <w:sz w:val="24"/>
              </w:rPr>
              <w:t>0.35</w:t>
            </w:r>
          </w:p>
        </w:tc>
        <w:tc>
          <w:tcPr>
            <w:tcW w:w="155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kern w:val="0"/>
                <w:sz w:val="24"/>
              </w:rPr>
            </w:pPr>
            <w:r>
              <w:rPr>
                <w:rFonts w:hint="eastAsia" w:ascii="Arial" w:hAnsi="Arial" w:cs="Arial"/>
                <w:sz w:val="24"/>
              </w:rPr>
              <w:t>3</w:t>
            </w:r>
          </w:p>
        </w:tc>
        <w:tc>
          <w:tcPr>
            <w:tcW w:w="11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kern w:val="0"/>
                <w:sz w:val="22"/>
              </w:rPr>
            </w:pPr>
            <w:r>
              <w:rPr>
                <w:rFonts w:hint="eastAsia" w:ascii="Arial" w:hAnsi="Arial" w:cs="Arial"/>
                <w:sz w:val="24"/>
              </w:rPr>
              <w:t>2</w:t>
            </w:r>
          </w:p>
        </w:tc>
        <w:tc>
          <w:tcPr>
            <w:tcW w:w="1418"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kern w:val="0"/>
                <w:sz w:val="22"/>
              </w:rPr>
            </w:pPr>
            <w:r>
              <w:rPr>
                <w:rFonts w:hint="eastAsia" w:ascii="Arial" w:hAnsi="Arial" w:cs="Arial"/>
                <w:sz w:val="24"/>
              </w:rPr>
              <w:t>餐梯</w:t>
            </w:r>
          </w:p>
        </w:tc>
        <w:tc>
          <w:tcPr>
            <w:tcW w:w="1701" w:type="dxa"/>
            <w:tcBorders>
              <w:top w:val="single" w:color="auto" w:sz="4" w:space="0"/>
              <w:left w:val="single" w:color="auto" w:sz="4" w:space="0"/>
              <w:bottom w:val="single" w:color="auto" w:sz="4" w:space="0"/>
              <w:right w:val="single" w:color="auto" w:sz="4" w:space="0"/>
            </w:tcBorders>
          </w:tcPr>
          <w:p>
            <w:pPr>
              <w:widowControl/>
              <w:jc w:val="center"/>
              <w:rPr>
                <w:rFonts w:ascii="宋体" w:hAnsi="宋体" w:cs="宋体"/>
                <w:kern w:val="0"/>
                <w:sz w:val="22"/>
              </w:rPr>
            </w:pPr>
          </w:p>
        </w:tc>
        <w:tc>
          <w:tcPr>
            <w:tcW w:w="1876" w:type="dxa"/>
            <w:vMerge w:val="continue"/>
            <w:tcBorders>
              <w:left w:val="single" w:color="auto" w:sz="4" w:space="0"/>
              <w:bottom w:val="single" w:color="auto" w:sz="4" w:space="0"/>
              <w:right w:val="single" w:color="auto" w:sz="4" w:space="0"/>
            </w:tcBorders>
          </w:tcPr>
          <w:p>
            <w:pPr>
              <w:widowControl/>
              <w:jc w:val="center"/>
              <w:rPr>
                <w:rFonts w:ascii="宋体" w:hAnsi="宋体" w:cs="宋体"/>
                <w:kern w:val="0"/>
                <w:sz w:val="22"/>
              </w:rPr>
            </w:pPr>
          </w:p>
        </w:tc>
      </w:tr>
      <w:tr>
        <w:tblPrEx>
          <w:tblLayout w:type="fixed"/>
          <w:tblCellMar>
            <w:top w:w="0" w:type="dxa"/>
            <w:left w:w="108" w:type="dxa"/>
            <w:bottom w:w="0" w:type="dxa"/>
            <w:right w:w="108" w:type="dxa"/>
          </w:tblCellMar>
        </w:tblPrEx>
        <w:trPr>
          <w:trHeight w:val="332" w:hRule="atLeast"/>
        </w:trPr>
        <w:tc>
          <w:tcPr>
            <w:tcW w:w="3369" w:type="dxa"/>
            <w:vMerge w:val="restart"/>
            <w:tcBorders>
              <w:top w:val="single" w:color="auto" w:sz="4" w:space="0"/>
              <w:left w:val="single" w:color="auto" w:sz="4" w:space="0"/>
              <w:bottom w:val="single" w:color="auto" w:sz="4" w:space="0"/>
              <w:right w:val="single" w:color="auto" w:sz="4" w:space="0"/>
            </w:tcBorders>
            <w:vAlign w:val="center"/>
          </w:tcPr>
          <w:p>
            <w:pPr>
              <w:rPr>
                <w:rFonts w:ascii="宋体" w:hAnsi="宋体" w:cs="宋体"/>
                <w:kern w:val="0"/>
                <w:sz w:val="24"/>
              </w:rPr>
            </w:pPr>
            <w:r>
              <w:rPr>
                <w:rFonts w:hint="eastAsia" w:ascii="宋体" w:hAnsi="宋体" w:cs="宋体"/>
                <w:bCs/>
                <w:color w:val="000000"/>
                <w:szCs w:val="21"/>
              </w:rPr>
              <w:t>苏州工业园区书香门第酒店管理有限公司</w:t>
            </w:r>
            <w:r>
              <w:rPr>
                <w:rFonts w:hint="eastAsia" w:ascii="宋体" w:hAnsi="宋体" w:cs="宋体"/>
                <w:bCs/>
                <w:szCs w:val="21"/>
              </w:rPr>
              <w:t>（月亮湾店）</w:t>
            </w:r>
          </w:p>
        </w:tc>
        <w:tc>
          <w:tcPr>
            <w:tcW w:w="1559" w:type="dxa"/>
            <w:tcBorders>
              <w:top w:val="single" w:color="auto" w:sz="4" w:space="0"/>
              <w:left w:val="single" w:color="auto" w:sz="4" w:space="0"/>
              <w:bottom w:val="single" w:color="auto" w:sz="4" w:space="0"/>
              <w:right w:val="single" w:color="auto" w:sz="4" w:space="0"/>
            </w:tcBorders>
            <w:vAlign w:val="center"/>
          </w:tcPr>
          <w:p>
            <w:pPr>
              <w:jc w:val="center"/>
              <w:rPr>
                <w:rFonts w:ascii="Arial" w:hAnsi="Arial" w:cs="Arial"/>
                <w:sz w:val="24"/>
              </w:rPr>
            </w:pPr>
            <w:r>
              <w:rPr>
                <w:rFonts w:hint="eastAsia" w:ascii="Arial" w:hAnsi="Arial" w:cs="Arial"/>
                <w:sz w:val="24"/>
              </w:rPr>
              <w:t>1000</w:t>
            </w:r>
          </w:p>
        </w:tc>
        <w:tc>
          <w:tcPr>
            <w:tcW w:w="1701" w:type="dxa"/>
            <w:tcBorders>
              <w:top w:val="single" w:color="auto" w:sz="4" w:space="0"/>
              <w:left w:val="single" w:color="auto" w:sz="4" w:space="0"/>
              <w:bottom w:val="single" w:color="auto" w:sz="4" w:space="0"/>
              <w:right w:val="single" w:color="auto" w:sz="4" w:space="0"/>
            </w:tcBorders>
            <w:vAlign w:val="center"/>
          </w:tcPr>
          <w:p>
            <w:pPr>
              <w:jc w:val="center"/>
              <w:rPr>
                <w:rFonts w:ascii="Arial" w:hAnsi="Arial" w:cs="Arial"/>
                <w:sz w:val="24"/>
              </w:rPr>
            </w:pPr>
            <w:r>
              <w:rPr>
                <w:rFonts w:hint="eastAsia" w:ascii="Arial" w:hAnsi="Arial" w:cs="Arial"/>
                <w:sz w:val="24"/>
              </w:rPr>
              <w:t>1.0</w:t>
            </w:r>
          </w:p>
        </w:tc>
        <w:tc>
          <w:tcPr>
            <w:tcW w:w="1559" w:type="dxa"/>
            <w:tcBorders>
              <w:top w:val="single" w:color="auto" w:sz="4" w:space="0"/>
              <w:left w:val="single" w:color="auto" w:sz="4" w:space="0"/>
              <w:bottom w:val="single" w:color="auto" w:sz="4" w:space="0"/>
              <w:right w:val="single" w:color="auto" w:sz="4" w:space="0"/>
            </w:tcBorders>
            <w:vAlign w:val="center"/>
          </w:tcPr>
          <w:p>
            <w:pPr>
              <w:jc w:val="center"/>
              <w:rPr>
                <w:rFonts w:ascii="Arial" w:hAnsi="Arial" w:cs="Arial"/>
                <w:sz w:val="24"/>
              </w:rPr>
            </w:pPr>
            <w:r>
              <w:rPr>
                <w:rFonts w:hint="eastAsia" w:ascii="Arial" w:hAnsi="Arial" w:cs="Arial"/>
                <w:sz w:val="24"/>
              </w:rPr>
              <w:t>7</w:t>
            </w:r>
          </w:p>
        </w:tc>
        <w:tc>
          <w:tcPr>
            <w:tcW w:w="1134" w:type="dxa"/>
            <w:tcBorders>
              <w:top w:val="single" w:color="auto" w:sz="4" w:space="0"/>
              <w:left w:val="single" w:color="auto" w:sz="4" w:space="0"/>
              <w:bottom w:val="single" w:color="auto" w:sz="4" w:space="0"/>
              <w:right w:val="single" w:color="auto" w:sz="4" w:space="0"/>
            </w:tcBorders>
            <w:vAlign w:val="center"/>
          </w:tcPr>
          <w:p>
            <w:pPr>
              <w:jc w:val="center"/>
              <w:rPr>
                <w:rFonts w:ascii="Arial" w:hAnsi="Arial" w:cs="Arial"/>
                <w:sz w:val="24"/>
              </w:rPr>
            </w:pPr>
            <w:r>
              <w:rPr>
                <w:rFonts w:hint="eastAsia" w:ascii="Arial" w:hAnsi="Arial" w:cs="Arial"/>
                <w:sz w:val="24"/>
              </w:rPr>
              <w:t>2</w:t>
            </w:r>
          </w:p>
        </w:tc>
        <w:tc>
          <w:tcPr>
            <w:tcW w:w="1418" w:type="dxa"/>
            <w:tcBorders>
              <w:top w:val="single" w:color="auto" w:sz="4" w:space="0"/>
              <w:left w:val="single" w:color="auto" w:sz="4" w:space="0"/>
              <w:bottom w:val="single" w:color="auto" w:sz="4" w:space="0"/>
              <w:right w:val="single" w:color="auto" w:sz="4" w:space="0"/>
            </w:tcBorders>
            <w:vAlign w:val="center"/>
          </w:tcPr>
          <w:p>
            <w:pPr>
              <w:rPr>
                <w:rFonts w:ascii="Arial" w:hAnsi="Arial" w:cs="Arial"/>
                <w:sz w:val="24"/>
              </w:rPr>
            </w:pPr>
            <w:r>
              <w:rPr>
                <w:rFonts w:hint="eastAsia" w:ascii="Arial" w:hAnsi="Arial" w:cs="Arial"/>
                <w:sz w:val="24"/>
              </w:rPr>
              <w:t>日立</w:t>
            </w:r>
          </w:p>
        </w:tc>
        <w:tc>
          <w:tcPr>
            <w:tcW w:w="1701" w:type="dxa"/>
            <w:tcBorders>
              <w:top w:val="single" w:color="auto" w:sz="4" w:space="0"/>
              <w:left w:val="single" w:color="auto" w:sz="4" w:space="0"/>
              <w:bottom w:val="single" w:color="auto" w:sz="4" w:space="0"/>
              <w:right w:val="single" w:color="auto" w:sz="4" w:space="0"/>
            </w:tcBorders>
          </w:tcPr>
          <w:p>
            <w:pPr>
              <w:widowControl/>
              <w:jc w:val="center"/>
              <w:rPr>
                <w:rFonts w:ascii="宋体" w:hAnsi="宋体" w:cs="宋体"/>
                <w:kern w:val="0"/>
                <w:sz w:val="22"/>
              </w:rPr>
            </w:pPr>
          </w:p>
        </w:tc>
        <w:tc>
          <w:tcPr>
            <w:tcW w:w="1876" w:type="dxa"/>
            <w:vMerge w:val="restart"/>
            <w:tcBorders>
              <w:top w:val="single" w:color="auto" w:sz="4" w:space="0"/>
              <w:left w:val="single" w:color="auto" w:sz="4" w:space="0"/>
              <w:right w:val="single" w:color="auto" w:sz="4" w:space="0"/>
            </w:tcBorders>
          </w:tcPr>
          <w:p>
            <w:pPr>
              <w:widowControl/>
              <w:jc w:val="center"/>
              <w:rPr>
                <w:rFonts w:ascii="宋体" w:hAnsi="宋体" w:cs="宋体"/>
                <w:kern w:val="0"/>
                <w:sz w:val="22"/>
              </w:rPr>
            </w:pPr>
          </w:p>
        </w:tc>
      </w:tr>
      <w:tr>
        <w:tblPrEx>
          <w:tblLayout w:type="fixed"/>
          <w:tblCellMar>
            <w:top w:w="0" w:type="dxa"/>
            <w:left w:w="108" w:type="dxa"/>
            <w:bottom w:w="0" w:type="dxa"/>
            <w:right w:w="108" w:type="dxa"/>
          </w:tblCellMar>
        </w:tblPrEx>
        <w:trPr>
          <w:trHeight w:val="332" w:hRule="atLeast"/>
        </w:trPr>
        <w:tc>
          <w:tcPr>
            <w:tcW w:w="3369"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cs="宋体"/>
                <w:kern w:val="0"/>
                <w:sz w:val="24"/>
              </w:rPr>
            </w:pPr>
          </w:p>
        </w:tc>
        <w:tc>
          <w:tcPr>
            <w:tcW w:w="1559" w:type="dxa"/>
            <w:tcBorders>
              <w:top w:val="single" w:color="auto" w:sz="4" w:space="0"/>
              <w:left w:val="single" w:color="auto" w:sz="4" w:space="0"/>
              <w:bottom w:val="single" w:color="auto" w:sz="4" w:space="0"/>
              <w:right w:val="single" w:color="auto" w:sz="4" w:space="0"/>
            </w:tcBorders>
            <w:vAlign w:val="center"/>
          </w:tcPr>
          <w:p>
            <w:pPr>
              <w:jc w:val="center"/>
              <w:rPr>
                <w:rFonts w:ascii="Arial" w:hAnsi="Arial" w:cs="Arial"/>
                <w:sz w:val="24"/>
              </w:rPr>
            </w:pPr>
            <w:r>
              <w:rPr>
                <w:rFonts w:hint="eastAsia" w:ascii="Arial" w:hAnsi="Arial" w:cs="Arial"/>
                <w:sz w:val="24"/>
              </w:rPr>
              <w:t>1000</w:t>
            </w:r>
          </w:p>
        </w:tc>
        <w:tc>
          <w:tcPr>
            <w:tcW w:w="1701" w:type="dxa"/>
            <w:tcBorders>
              <w:top w:val="single" w:color="auto" w:sz="4" w:space="0"/>
              <w:left w:val="single" w:color="auto" w:sz="4" w:space="0"/>
              <w:bottom w:val="single" w:color="auto" w:sz="4" w:space="0"/>
              <w:right w:val="single" w:color="auto" w:sz="4" w:space="0"/>
            </w:tcBorders>
            <w:vAlign w:val="center"/>
          </w:tcPr>
          <w:p>
            <w:pPr>
              <w:jc w:val="center"/>
              <w:rPr>
                <w:rFonts w:ascii="Arial" w:hAnsi="Arial" w:cs="Arial"/>
                <w:sz w:val="24"/>
              </w:rPr>
            </w:pPr>
            <w:r>
              <w:rPr>
                <w:rFonts w:hint="eastAsia" w:ascii="Arial" w:hAnsi="Arial" w:cs="Arial"/>
                <w:sz w:val="24"/>
              </w:rPr>
              <w:t>1.0</w:t>
            </w:r>
          </w:p>
        </w:tc>
        <w:tc>
          <w:tcPr>
            <w:tcW w:w="1559" w:type="dxa"/>
            <w:tcBorders>
              <w:top w:val="single" w:color="auto" w:sz="4" w:space="0"/>
              <w:left w:val="single" w:color="auto" w:sz="4" w:space="0"/>
              <w:bottom w:val="single" w:color="auto" w:sz="4" w:space="0"/>
              <w:right w:val="single" w:color="auto" w:sz="4" w:space="0"/>
            </w:tcBorders>
            <w:vAlign w:val="center"/>
          </w:tcPr>
          <w:p>
            <w:pPr>
              <w:jc w:val="center"/>
              <w:rPr>
                <w:rFonts w:ascii="Arial" w:hAnsi="Arial" w:cs="Arial"/>
                <w:sz w:val="24"/>
              </w:rPr>
            </w:pPr>
            <w:r>
              <w:rPr>
                <w:rFonts w:hint="eastAsia" w:ascii="Arial" w:hAnsi="Arial" w:cs="Arial"/>
                <w:sz w:val="24"/>
              </w:rPr>
              <w:t>7</w:t>
            </w:r>
          </w:p>
        </w:tc>
        <w:tc>
          <w:tcPr>
            <w:tcW w:w="1134" w:type="dxa"/>
            <w:tcBorders>
              <w:top w:val="single" w:color="auto" w:sz="4" w:space="0"/>
              <w:left w:val="single" w:color="auto" w:sz="4" w:space="0"/>
              <w:bottom w:val="single" w:color="auto" w:sz="4" w:space="0"/>
              <w:right w:val="single" w:color="auto" w:sz="4" w:space="0"/>
            </w:tcBorders>
            <w:vAlign w:val="center"/>
          </w:tcPr>
          <w:p>
            <w:pPr>
              <w:jc w:val="center"/>
              <w:rPr>
                <w:rFonts w:ascii="Arial" w:hAnsi="Arial" w:cs="Arial"/>
                <w:sz w:val="24"/>
              </w:rPr>
            </w:pPr>
            <w:r>
              <w:rPr>
                <w:rFonts w:hint="eastAsia" w:ascii="Arial" w:hAnsi="Arial" w:cs="Arial"/>
                <w:sz w:val="24"/>
              </w:rPr>
              <w:t>1</w:t>
            </w:r>
          </w:p>
        </w:tc>
        <w:tc>
          <w:tcPr>
            <w:tcW w:w="1418" w:type="dxa"/>
            <w:tcBorders>
              <w:top w:val="single" w:color="auto" w:sz="4" w:space="0"/>
              <w:left w:val="single" w:color="auto" w:sz="4" w:space="0"/>
              <w:bottom w:val="single" w:color="auto" w:sz="4" w:space="0"/>
              <w:right w:val="single" w:color="auto" w:sz="4" w:space="0"/>
            </w:tcBorders>
            <w:vAlign w:val="center"/>
          </w:tcPr>
          <w:p>
            <w:pPr>
              <w:rPr>
                <w:rFonts w:ascii="Arial" w:hAnsi="Arial" w:cs="Arial"/>
                <w:sz w:val="24"/>
              </w:rPr>
            </w:pPr>
            <w:r>
              <w:rPr>
                <w:rFonts w:hint="eastAsia" w:ascii="Arial" w:hAnsi="Arial" w:cs="Arial"/>
                <w:sz w:val="24"/>
              </w:rPr>
              <w:t>日立</w:t>
            </w:r>
          </w:p>
        </w:tc>
        <w:tc>
          <w:tcPr>
            <w:tcW w:w="1701" w:type="dxa"/>
            <w:tcBorders>
              <w:top w:val="single" w:color="auto" w:sz="4" w:space="0"/>
              <w:left w:val="single" w:color="auto" w:sz="4" w:space="0"/>
              <w:bottom w:val="single" w:color="auto" w:sz="4" w:space="0"/>
              <w:right w:val="single" w:color="auto" w:sz="4" w:space="0"/>
            </w:tcBorders>
          </w:tcPr>
          <w:p>
            <w:pPr>
              <w:widowControl/>
              <w:jc w:val="center"/>
              <w:rPr>
                <w:rFonts w:ascii="宋体" w:hAnsi="宋体" w:cs="宋体"/>
                <w:kern w:val="0"/>
                <w:sz w:val="22"/>
              </w:rPr>
            </w:pPr>
          </w:p>
        </w:tc>
        <w:tc>
          <w:tcPr>
            <w:tcW w:w="1876" w:type="dxa"/>
            <w:vMerge w:val="continue"/>
            <w:tcBorders>
              <w:left w:val="single" w:color="auto" w:sz="4" w:space="0"/>
              <w:bottom w:val="single" w:color="auto" w:sz="4" w:space="0"/>
              <w:right w:val="single" w:color="auto" w:sz="4" w:space="0"/>
            </w:tcBorders>
          </w:tcPr>
          <w:p>
            <w:pPr>
              <w:widowControl/>
              <w:jc w:val="center"/>
              <w:rPr>
                <w:rFonts w:ascii="宋体" w:hAnsi="宋体" w:cs="宋体"/>
                <w:kern w:val="0"/>
                <w:sz w:val="22"/>
              </w:rPr>
            </w:pPr>
          </w:p>
        </w:tc>
      </w:tr>
    </w:tbl>
    <w:p>
      <w:pPr>
        <w:autoSpaceDE w:val="0"/>
        <w:autoSpaceDN w:val="0"/>
        <w:adjustRightInd w:val="0"/>
        <w:spacing w:line="360" w:lineRule="auto"/>
        <w:rPr>
          <w:rFonts w:ascii="华文细黑" w:hAnsi="华文细黑" w:eastAsia="华文细黑" w:cs="华文细黑"/>
          <w:b/>
          <w:bCs/>
          <w:szCs w:val="21"/>
          <w:lang w:val="zh-CN"/>
        </w:rPr>
        <w:sectPr>
          <w:pgSz w:w="16838" w:h="11906" w:orient="landscape"/>
          <w:pgMar w:top="1417" w:right="1417" w:bottom="1417" w:left="1417" w:header="851" w:footer="992" w:gutter="0"/>
          <w:cols w:space="0" w:num="1"/>
          <w:docGrid w:type="lines" w:linePitch="312" w:charSpace="0"/>
        </w:sectPr>
      </w:pPr>
    </w:p>
    <w:p>
      <w:pPr>
        <w:adjustRightInd w:val="0"/>
        <w:snapToGrid w:val="0"/>
        <w:rPr>
          <w:rFonts w:ascii="华文细黑" w:hAnsi="华文细黑" w:eastAsia="华文细黑"/>
          <w:szCs w:val="21"/>
        </w:rPr>
      </w:pPr>
    </w:p>
    <w:sectPr>
      <w:pgSz w:w="11906" w:h="16838"/>
      <w:pgMar w:top="1417" w:right="1417" w:bottom="1417" w:left="1417"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细黑">
    <w:panose1 w:val="02010600040101010101"/>
    <w:charset w:val="86"/>
    <w:family w:val="auto"/>
    <w:pitch w:val="default"/>
    <w:sig w:usb0="00000287" w:usb1="080F0000" w:usb2="00000000" w:usb3="00000000" w:csb0="0004009F" w:csb1="DFD70000"/>
  </w:font>
  <w:font w:name="Calibri Light">
    <w:panose1 w:val="020F0302020204030204"/>
    <w:charset w:val="00"/>
    <w:family w:val="swiss"/>
    <w:pitch w:val="default"/>
    <w:sig w:usb0="A00002EF" w:usb1="4000207B" w:usb2="00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Pr>
    <w:r>
      <w:pict>
        <v:shape id="文本框 1" o:spid="_x0000_s2050" o:spt="202" type="#_x0000_t202" style="position:absolute;left:0pt;margin-top:0pt;height:16.15pt;width:94.65pt;mso-position-horizontal:center;mso-position-horizontal-relative:margin;z-index:251658240;mso-width-relative:page;mso-height-relative:page;" filled="f" stroked="f" coordsize="21600,21600" o:gfxdata="UEsDBAoAAAAAAIdO4kAAAAAAAAAAAAAAAAAEAAAAZHJzL1BLAwQUAAAACACHTuJAd4eiVdQAAAAE&#10;AQAADwAAAGRycy9kb3ducmV2LnhtbE2PzU7DMBCE70i8g7VI3KjdRqrakE2FEJyQEGk4cHTibWI1&#10;XofY/eHtcbnQy0qjGc18W2zObhBHmoL1jDCfKRDErTeWO4TP+vVhBSJEzUYPngnhhwJsytubQufG&#10;n7ii4zZ2IpVwyDVCH+OYSxnanpwOMz8SJ2/nJ6djklMnzaRPqdwNcqHUUjptOS30eqTnntr99uAQ&#10;nr64erHf781HtatsXa8Vvy33iPd3c/UIItI5/ofhgp/QoUxMjT+wCWJASI/Ev3vxVusMRIOQLTKQ&#10;ZSGv4ctfUEsDBBQAAAAIAIdO4kDUz3iHpAEAAC0DAAAOAAAAZHJzL2Uyb0RvYy54bWytUsGO0zAQ&#10;vSPxD5bvNGmkIIiaroRWi5AQIC18gOvYjSXbY429TfoD8AecuHDnu/odjN2mu4Ib4mKPZ8Zv5r2Z&#10;zc3sLDsojAZ8z9ermjPlJQzG73v+5fPdi1ecxST8ICx41fOjivxm+/zZZgqdamAEOyhkBOJjN4We&#10;jymFrqqiHJUTcQVBeQpqQCcSPXFfDSgmQne2aur6ZTUBDgFBqhjJe3sO8m3B11rJ9FHrqBKzPafe&#10;UjmxnLt8VtuN6PYowmjkpQ3xD104YTwVvULdiiTYA5q/oJyRCBF0WklwFWhtpCociM26/oPN/SiC&#10;KlxInBiuMsX/Bys/HD4hM0PPG868cDSi0/dvpx+/Tj+/snWWZwqxo6z7QHlpfgMzjXnxR3Jm1rNG&#10;l2/iwyhOQh+v4qo5MZk/NXVTty1nkmJkres2w1SPvwPG9FaBY9noOdLwiqbi8D6mc+qSkot5uDPW&#10;lgFaz6aev26btny4RgjceqqROZx7zVaad/OF2A6GI/Gy7zxpmvdjMXAxdovxENDsR+qrsC+QNJNC&#10;4LI/eehP36Xw45ZvfwN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ARBAAAW0NvbnRlbnRfVHlwZXNdLnhtbFBLAQIUAAoAAAAAAIdO4kAAAAAAAAAA&#10;AAAAAAAGAAAAAAAAAAAAEAAAAPMCAABfcmVscy9QSwECFAAUAAAACACHTuJAihRmPNEAAACUAQAA&#10;CwAAAAAAAAABACAAAAAXAwAAX3JlbHMvLnJlbHNQSwECFAAKAAAAAACHTuJAAAAAAAAAAAAAAAAA&#10;BAAAAAAAAAAAABAAAAAAAAAAZHJzL1BLAQIUABQAAAAIAIdO4kB3h6JV1AAAAAQBAAAPAAAAAAAA&#10;AAEAIAAAACIAAABkcnMvZG93bnJldi54bWxQSwECFAAUAAAACACHTuJA1M94h6QBAAAtAwAADgAA&#10;AAAAAAABACAAAAAjAQAAZHJzL2Uyb0RvYy54bWxQSwUGAAAAAAYABgBZAQAAOQUAAAAA&#10;">
          <v:path/>
          <v:fill on="f" focussize="0,0"/>
          <v:stroke on="f" joinstyle="miter"/>
          <v:imagedata o:title=""/>
          <o:lock v:ext="edit"/>
          <v:textbox inset="0mm,0mm,0mm,0mm">
            <w:txbxContent>
              <w:p>
                <w:pPr>
                  <w:snapToGrid w:val="0"/>
                  <w:rPr>
                    <w:sz w:val="18"/>
                  </w:rPr>
                </w:pPr>
                <w:r>
                  <w:rPr>
                    <w:rFonts w:hint="eastAsia"/>
                    <w:sz w:val="18"/>
                  </w:rPr>
                  <w:t xml:space="preserve">第 </w:t>
                </w: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18</w:t>
                </w:r>
                <w:r>
                  <w:rPr>
                    <w:rFonts w:hint="eastAsia"/>
                    <w:sz w:val="18"/>
                  </w:rPr>
                  <w:fldChar w:fldCharType="end"/>
                </w:r>
                <w:r>
                  <w:rPr>
                    <w:rFonts w:hint="eastAsia"/>
                    <w:sz w:val="18"/>
                  </w:rPr>
                  <w:t xml:space="preserve"> 页 共 </w:t>
                </w:r>
                <w:r>
                  <w:fldChar w:fldCharType="begin"/>
                </w:r>
                <w:r>
                  <w:instrText xml:space="preserve"> NUMPAGES  \* MERGEFORMAT </w:instrText>
                </w:r>
                <w:r>
                  <w:fldChar w:fldCharType="separate"/>
                </w:r>
                <w:r>
                  <w:rPr>
                    <w:sz w:val="18"/>
                  </w:rPr>
                  <w:t>19</w:t>
                </w:r>
                <w:r>
                  <w:rPr>
                    <w:sz w:val="18"/>
                  </w:rPr>
                  <w:fldChar w:fldCharType="end"/>
                </w:r>
                <w:r>
                  <w:rPr>
                    <w:rFonts w:hint="eastAsia"/>
                    <w:sz w:val="18"/>
                  </w:rPr>
                  <w:t xml:space="preserve"> 页</w:t>
                </w:r>
              </w:p>
            </w:txbxContent>
          </v:textbox>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E7B38A"/>
    <w:multiLevelType w:val="singleLevel"/>
    <w:tmpl w:val="01E7B38A"/>
    <w:lvl w:ilvl="0" w:tentative="0">
      <w:start w:val="2"/>
      <w:numFmt w:val="decimal"/>
      <w:suff w:val="nothing"/>
      <w:lvlText w:val="（%1）"/>
      <w:lvlJc w:val="left"/>
    </w:lvl>
  </w:abstractNum>
  <w:abstractNum w:abstractNumId="1">
    <w:nsid w:val="1A7D5A3E"/>
    <w:multiLevelType w:val="singleLevel"/>
    <w:tmpl w:val="1A7D5A3E"/>
    <w:lvl w:ilvl="0" w:tentative="0">
      <w:start w:val="1"/>
      <w:numFmt w:val="decimal"/>
      <w:suff w:val="nothing"/>
      <w:lvlText w:val="%1、"/>
      <w:lvlJc w:val="left"/>
    </w:lvl>
  </w:abstractNum>
  <w:abstractNum w:abstractNumId="2">
    <w:nsid w:val="47C3AB5F"/>
    <w:multiLevelType w:val="singleLevel"/>
    <w:tmpl w:val="47C3AB5F"/>
    <w:lvl w:ilvl="0" w:tentative="0">
      <w:start w:val="1"/>
      <w:numFmt w:val="decimal"/>
      <w:suff w:val="nothing"/>
      <w:lvlText w:val="%1、"/>
      <w:lvlJc w:val="left"/>
      <w:pPr>
        <w:ind w:left="105" w:firstLine="0"/>
      </w:pPr>
    </w:lvl>
  </w:abstractNum>
  <w:abstractNum w:abstractNumId="3">
    <w:nsid w:val="56E30952"/>
    <w:multiLevelType w:val="singleLevel"/>
    <w:tmpl w:val="56E30952"/>
    <w:lvl w:ilvl="0" w:tentative="0">
      <w:start w:val="1"/>
      <w:numFmt w:val="decimal"/>
      <w:suff w:val="nothing"/>
      <w:lvlText w:val="%1、"/>
      <w:lvlJc w:val="left"/>
    </w:lvl>
  </w:abstractNum>
  <w:abstractNum w:abstractNumId="4">
    <w:nsid w:val="5A20AA93"/>
    <w:multiLevelType w:val="singleLevel"/>
    <w:tmpl w:val="5A20AA93"/>
    <w:lvl w:ilvl="0" w:tentative="0">
      <w:start w:val="2"/>
      <w:numFmt w:val="chineseCounting"/>
      <w:suff w:val="nothing"/>
      <w:lvlText w:val="第%1章"/>
      <w:lvlJc w:val="left"/>
    </w:lvl>
  </w:abstractNum>
  <w:abstractNum w:abstractNumId="5">
    <w:nsid w:val="5A20AF8B"/>
    <w:multiLevelType w:val="singleLevel"/>
    <w:tmpl w:val="5A20AF8B"/>
    <w:lvl w:ilvl="0" w:tentative="0">
      <w:start w:val="1"/>
      <w:numFmt w:val="decimal"/>
      <w:suff w:val="nothing"/>
      <w:lvlText w:val="%1、"/>
      <w:lvlJc w:val="left"/>
    </w:lvl>
  </w:abstractNum>
  <w:abstractNum w:abstractNumId="6">
    <w:nsid w:val="5A2F3799"/>
    <w:multiLevelType w:val="singleLevel"/>
    <w:tmpl w:val="5A2F3799"/>
    <w:lvl w:ilvl="0" w:tentative="0">
      <w:start w:val="1"/>
      <w:numFmt w:val="decimal"/>
      <w:suff w:val="nothing"/>
      <w:lvlText w:val="%1、"/>
      <w:lvlJc w:val="left"/>
    </w:lvl>
  </w:abstractNum>
  <w:abstractNum w:abstractNumId="7">
    <w:nsid w:val="5A2F412F"/>
    <w:multiLevelType w:val="singleLevel"/>
    <w:tmpl w:val="5A2F412F"/>
    <w:lvl w:ilvl="0" w:tentative="0">
      <w:start w:val="1"/>
      <w:numFmt w:val="decimal"/>
      <w:suff w:val="nothing"/>
      <w:lvlText w:val="%1、"/>
      <w:lvlJc w:val="left"/>
    </w:lvl>
  </w:abstractNum>
  <w:abstractNum w:abstractNumId="8">
    <w:nsid w:val="7A1F5167"/>
    <w:multiLevelType w:val="multilevel"/>
    <w:tmpl w:val="7A1F5167"/>
    <w:lvl w:ilvl="0" w:tentative="0">
      <w:start w:val="1"/>
      <w:numFmt w:val="decimal"/>
      <w:pStyle w:val="39"/>
      <w:suff w:val="nothing"/>
      <w:lvlText w:val="（%1）"/>
      <w:lvlJc w:val="left"/>
      <w:pPr>
        <w:ind w:left="0" w:firstLine="0"/>
      </w:pPr>
      <w:rPr>
        <w:rFonts w:hint="eastAsia"/>
        <w:lang w:val="en-US"/>
      </w:rPr>
    </w:lvl>
    <w:lvl w:ilvl="1" w:tentative="0">
      <w:start w:val="1"/>
      <w:numFmt w:val="lowerLetter"/>
      <w:lvlText w:val="%2)"/>
      <w:lvlJc w:val="left"/>
      <w:pPr>
        <w:ind w:left="0" w:firstLine="0"/>
      </w:pPr>
      <w:rPr>
        <w:rFonts w:hint="eastAsia"/>
      </w:rPr>
    </w:lvl>
    <w:lvl w:ilvl="2" w:tentative="0">
      <w:start w:val="1"/>
      <w:numFmt w:val="lowerRoman"/>
      <w:lvlText w:val="%3."/>
      <w:lvlJc w:val="right"/>
      <w:pPr>
        <w:ind w:left="0" w:firstLine="0"/>
      </w:pPr>
      <w:rPr>
        <w:rFonts w:hint="eastAsia"/>
      </w:rPr>
    </w:lvl>
    <w:lvl w:ilvl="3" w:tentative="0">
      <w:start w:val="1"/>
      <w:numFmt w:val="decimal"/>
      <w:lvlText w:val="%4."/>
      <w:lvlJc w:val="left"/>
      <w:pPr>
        <w:ind w:left="0" w:firstLine="0"/>
      </w:pPr>
      <w:rPr>
        <w:rFonts w:hint="eastAsia"/>
      </w:rPr>
    </w:lvl>
    <w:lvl w:ilvl="4" w:tentative="0">
      <w:start w:val="1"/>
      <w:numFmt w:val="lowerLetter"/>
      <w:lvlText w:val="%5)"/>
      <w:lvlJc w:val="left"/>
      <w:pPr>
        <w:ind w:left="0" w:firstLine="0"/>
      </w:pPr>
      <w:rPr>
        <w:rFonts w:hint="eastAsia"/>
      </w:rPr>
    </w:lvl>
    <w:lvl w:ilvl="5" w:tentative="0">
      <w:start w:val="1"/>
      <w:numFmt w:val="lowerRoman"/>
      <w:lvlText w:val="%6."/>
      <w:lvlJc w:val="right"/>
      <w:pPr>
        <w:ind w:left="0" w:firstLine="0"/>
      </w:pPr>
      <w:rPr>
        <w:rFonts w:hint="eastAsia"/>
      </w:rPr>
    </w:lvl>
    <w:lvl w:ilvl="6" w:tentative="0">
      <w:start w:val="1"/>
      <w:numFmt w:val="decimal"/>
      <w:lvlText w:val="%7."/>
      <w:lvlJc w:val="left"/>
      <w:pPr>
        <w:ind w:left="0" w:firstLine="0"/>
      </w:pPr>
      <w:rPr>
        <w:rFonts w:hint="eastAsia"/>
      </w:rPr>
    </w:lvl>
    <w:lvl w:ilvl="7" w:tentative="0">
      <w:start w:val="1"/>
      <w:numFmt w:val="lowerLetter"/>
      <w:lvlText w:val="%8)"/>
      <w:lvlJc w:val="left"/>
      <w:pPr>
        <w:ind w:left="0" w:firstLine="0"/>
      </w:pPr>
      <w:rPr>
        <w:rFonts w:hint="eastAsia"/>
      </w:rPr>
    </w:lvl>
    <w:lvl w:ilvl="8" w:tentative="0">
      <w:start w:val="1"/>
      <w:numFmt w:val="lowerRoman"/>
      <w:lvlText w:val="%9."/>
      <w:lvlJc w:val="right"/>
      <w:pPr>
        <w:ind w:left="0" w:firstLine="0"/>
      </w:pPr>
      <w:rPr>
        <w:rFonts w:hint="eastAsia"/>
      </w:rPr>
    </w:lvl>
  </w:abstractNum>
  <w:num w:numId="1">
    <w:abstractNumId w:val="8"/>
  </w:num>
  <w:num w:numId="2">
    <w:abstractNumId w:val="4"/>
  </w:num>
  <w:num w:numId="3">
    <w:abstractNumId w:val="2"/>
  </w:num>
  <w:num w:numId="4">
    <w:abstractNumId w:val="3"/>
  </w:num>
  <w:num w:numId="5">
    <w:abstractNumId w:val="1"/>
  </w:num>
  <w:num w:numId="6">
    <w:abstractNumId w:val="7"/>
  </w:num>
  <w:num w:numId="7">
    <w:abstractNumId w:val="6"/>
  </w:num>
  <w:num w:numId="8">
    <w:abstractNumId w:val="5"/>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3"/>
  <w:doNotDisplayPageBoundaries w:val="1"/>
  <w:embedSystemFonts/>
  <w:bordersDoNotSurroundHeader w:val="1"/>
  <w:bordersDoNotSurroundFooter w:val="1"/>
  <w:documentProtection w:enforcement="0"/>
  <w:defaultTabStop w:val="420"/>
  <w:drawingGridVerticalSpacing w:val="156"/>
  <w:noPunctuationKerning w:val="1"/>
  <w:characterSpacingControl w:val="compressPunctuation"/>
  <w:hdrShapeDefaults>
    <o:shapelayout v:ext="edit">
      <o:idmap v:ext="edit" data="2"/>
    </o:shapelayout>
  </w:hdrShapeDefaults>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67E02E9E"/>
    <w:rsid w:val="00001D27"/>
    <w:rsid w:val="00004DF2"/>
    <w:rsid w:val="00011FC8"/>
    <w:rsid w:val="00014A27"/>
    <w:rsid w:val="00043225"/>
    <w:rsid w:val="0004394C"/>
    <w:rsid w:val="00044DBC"/>
    <w:rsid w:val="00046D5D"/>
    <w:rsid w:val="00051E3B"/>
    <w:rsid w:val="00056A4D"/>
    <w:rsid w:val="00065DB6"/>
    <w:rsid w:val="00071050"/>
    <w:rsid w:val="0007329B"/>
    <w:rsid w:val="000760A5"/>
    <w:rsid w:val="00077B78"/>
    <w:rsid w:val="00097740"/>
    <w:rsid w:val="000A4EC0"/>
    <w:rsid w:val="000B161B"/>
    <w:rsid w:val="000D2C7F"/>
    <w:rsid w:val="000D2E9D"/>
    <w:rsid w:val="000D2FE4"/>
    <w:rsid w:val="000E3FE4"/>
    <w:rsid w:val="000E5DF6"/>
    <w:rsid w:val="001031C0"/>
    <w:rsid w:val="00112C7D"/>
    <w:rsid w:val="00120C64"/>
    <w:rsid w:val="00124744"/>
    <w:rsid w:val="001433DC"/>
    <w:rsid w:val="0014764B"/>
    <w:rsid w:val="001700BC"/>
    <w:rsid w:val="00187AE8"/>
    <w:rsid w:val="00192B32"/>
    <w:rsid w:val="001941B3"/>
    <w:rsid w:val="0019653D"/>
    <w:rsid w:val="00196721"/>
    <w:rsid w:val="001B5341"/>
    <w:rsid w:val="001C6E36"/>
    <w:rsid w:val="001D141B"/>
    <w:rsid w:val="001D32C0"/>
    <w:rsid w:val="001F6D7B"/>
    <w:rsid w:val="00230239"/>
    <w:rsid w:val="00230E69"/>
    <w:rsid w:val="00235E76"/>
    <w:rsid w:val="002434FD"/>
    <w:rsid w:val="0025095F"/>
    <w:rsid w:val="00251260"/>
    <w:rsid w:val="00255B2E"/>
    <w:rsid w:val="002617C5"/>
    <w:rsid w:val="00285379"/>
    <w:rsid w:val="002B5B7E"/>
    <w:rsid w:val="002C02A7"/>
    <w:rsid w:val="002C6215"/>
    <w:rsid w:val="002D5760"/>
    <w:rsid w:val="002E19DB"/>
    <w:rsid w:val="002E6EAC"/>
    <w:rsid w:val="002F3F48"/>
    <w:rsid w:val="002F7809"/>
    <w:rsid w:val="003027B4"/>
    <w:rsid w:val="00312CEF"/>
    <w:rsid w:val="00323AE4"/>
    <w:rsid w:val="00333E9E"/>
    <w:rsid w:val="00334CB5"/>
    <w:rsid w:val="00337D23"/>
    <w:rsid w:val="003616D2"/>
    <w:rsid w:val="00383895"/>
    <w:rsid w:val="0039115B"/>
    <w:rsid w:val="003A5940"/>
    <w:rsid w:val="003A67B7"/>
    <w:rsid w:val="003A67D0"/>
    <w:rsid w:val="003B0B12"/>
    <w:rsid w:val="003B0DEB"/>
    <w:rsid w:val="003B2D55"/>
    <w:rsid w:val="003B590D"/>
    <w:rsid w:val="003C158D"/>
    <w:rsid w:val="003C4DFE"/>
    <w:rsid w:val="003D132A"/>
    <w:rsid w:val="003E3AC0"/>
    <w:rsid w:val="00421625"/>
    <w:rsid w:val="00422BB2"/>
    <w:rsid w:val="00446C1C"/>
    <w:rsid w:val="004508B6"/>
    <w:rsid w:val="00452403"/>
    <w:rsid w:val="00455825"/>
    <w:rsid w:val="00455B72"/>
    <w:rsid w:val="0046201B"/>
    <w:rsid w:val="0048036D"/>
    <w:rsid w:val="0048638A"/>
    <w:rsid w:val="00486C17"/>
    <w:rsid w:val="004970A6"/>
    <w:rsid w:val="004A54E1"/>
    <w:rsid w:val="004B48E4"/>
    <w:rsid w:val="004C192D"/>
    <w:rsid w:val="004C51F8"/>
    <w:rsid w:val="004C59AF"/>
    <w:rsid w:val="004C69E1"/>
    <w:rsid w:val="004D545F"/>
    <w:rsid w:val="004E1540"/>
    <w:rsid w:val="004E723B"/>
    <w:rsid w:val="004F7000"/>
    <w:rsid w:val="00500187"/>
    <w:rsid w:val="00501CE1"/>
    <w:rsid w:val="005043DC"/>
    <w:rsid w:val="00507EEE"/>
    <w:rsid w:val="00510B16"/>
    <w:rsid w:val="005143BC"/>
    <w:rsid w:val="005249EA"/>
    <w:rsid w:val="00537E17"/>
    <w:rsid w:val="00543AE5"/>
    <w:rsid w:val="00576A5A"/>
    <w:rsid w:val="00585CE2"/>
    <w:rsid w:val="00590A54"/>
    <w:rsid w:val="00595575"/>
    <w:rsid w:val="005A6E69"/>
    <w:rsid w:val="005B7A0D"/>
    <w:rsid w:val="005E60A3"/>
    <w:rsid w:val="005F1E6A"/>
    <w:rsid w:val="005F4778"/>
    <w:rsid w:val="00611DBF"/>
    <w:rsid w:val="006257AE"/>
    <w:rsid w:val="006370F7"/>
    <w:rsid w:val="0064094F"/>
    <w:rsid w:val="00652E89"/>
    <w:rsid w:val="006542AF"/>
    <w:rsid w:val="006705F5"/>
    <w:rsid w:val="006B11DD"/>
    <w:rsid w:val="006B7874"/>
    <w:rsid w:val="006C40AE"/>
    <w:rsid w:val="006C485D"/>
    <w:rsid w:val="006D0719"/>
    <w:rsid w:val="006D17EB"/>
    <w:rsid w:val="006D29CF"/>
    <w:rsid w:val="006F113C"/>
    <w:rsid w:val="006F24BD"/>
    <w:rsid w:val="0070141C"/>
    <w:rsid w:val="0070158D"/>
    <w:rsid w:val="0070218F"/>
    <w:rsid w:val="00706308"/>
    <w:rsid w:val="00713103"/>
    <w:rsid w:val="00717802"/>
    <w:rsid w:val="00721C83"/>
    <w:rsid w:val="0073143A"/>
    <w:rsid w:val="00741228"/>
    <w:rsid w:val="00746E44"/>
    <w:rsid w:val="00750084"/>
    <w:rsid w:val="00752BC0"/>
    <w:rsid w:val="00752F87"/>
    <w:rsid w:val="00774EDF"/>
    <w:rsid w:val="0079252F"/>
    <w:rsid w:val="007A03B0"/>
    <w:rsid w:val="007B2DC0"/>
    <w:rsid w:val="007B67E0"/>
    <w:rsid w:val="007C514E"/>
    <w:rsid w:val="007C59F8"/>
    <w:rsid w:val="007D04D5"/>
    <w:rsid w:val="007E6893"/>
    <w:rsid w:val="007F3E97"/>
    <w:rsid w:val="00805BBF"/>
    <w:rsid w:val="00807A2D"/>
    <w:rsid w:val="0082150E"/>
    <w:rsid w:val="00821CF7"/>
    <w:rsid w:val="00822C4A"/>
    <w:rsid w:val="008313BC"/>
    <w:rsid w:val="00831493"/>
    <w:rsid w:val="008339CC"/>
    <w:rsid w:val="0083613C"/>
    <w:rsid w:val="008403CF"/>
    <w:rsid w:val="00840F0E"/>
    <w:rsid w:val="00842293"/>
    <w:rsid w:val="00845E9F"/>
    <w:rsid w:val="00846A10"/>
    <w:rsid w:val="00865B30"/>
    <w:rsid w:val="008879AA"/>
    <w:rsid w:val="00887CEA"/>
    <w:rsid w:val="008A474B"/>
    <w:rsid w:val="008C5F06"/>
    <w:rsid w:val="008E1FCB"/>
    <w:rsid w:val="008E36A9"/>
    <w:rsid w:val="008F3689"/>
    <w:rsid w:val="00902D15"/>
    <w:rsid w:val="00910D54"/>
    <w:rsid w:val="00914212"/>
    <w:rsid w:val="00935C2F"/>
    <w:rsid w:val="009433EA"/>
    <w:rsid w:val="009465E6"/>
    <w:rsid w:val="00957D78"/>
    <w:rsid w:val="00963A76"/>
    <w:rsid w:val="00973096"/>
    <w:rsid w:val="00974A58"/>
    <w:rsid w:val="00977AC9"/>
    <w:rsid w:val="00981307"/>
    <w:rsid w:val="00981F2F"/>
    <w:rsid w:val="00984094"/>
    <w:rsid w:val="0099324E"/>
    <w:rsid w:val="0099344F"/>
    <w:rsid w:val="009A2BFA"/>
    <w:rsid w:val="009B35F9"/>
    <w:rsid w:val="009C08D2"/>
    <w:rsid w:val="009C2078"/>
    <w:rsid w:val="009F2937"/>
    <w:rsid w:val="009F66AE"/>
    <w:rsid w:val="00A02D70"/>
    <w:rsid w:val="00A112EE"/>
    <w:rsid w:val="00A12659"/>
    <w:rsid w:val="00A21832"/>
    <w:rsid w:val="00A356DB"/>
    <w:rsid w:val="00A42A3D"/>
    <w:rsid w:val="00A60D88"/>
    <w:rsid w:val="00A74D04"/>
    <w:rsid w:val="00A83BF3"/>
    <w:rsid w:val="00A86ADA"/>
    <w:rsid w:val="00A901BA"/>
    <w:rsid w:val="00AA27A7"/>
    <w:rsid w:val="00AA7F56"/>
    <w:rsid w:val="00AB27D8"/>
    <w:rsid w:val="00AB4A69"/>
    <w:rsid w:val="00AC6D57"/>
    <w:rsid w:val="00AD4319"/>
    <w:rsid w:val="00AE0AE3"/>
    <w:rsid w:val="00AE4FBC"/>
    <w:rsid w:val="00B00BD5"/>
    <w:rsid w:val="00B32D65"/>
    <w:rsid w:val="00B36146"/>
    <w:rsid w:val="00B446D5"/>
    <w:rsid w:val="00B52192"/>
    <w:rsid w:val="00B6528B"/>
    <w:rsid w:val="00B94B75"/>
    <w:rsid w:val="00BA57F3"/>
    <w:rsid w:val="00BB2B05"/>
    <w:rsid w:val="00BB328D"/>
    <w:rsid w:val="00BC4FD7"/>
    <w:rsid w:val="00BD01CE"/>
    <w:rsid w:val="00BD0931"/>
    <w:rsid w:val="00BD450F"/>
    <w:rsid w:val="00C01078"/>
    <w:rsid w:val="00C01A4B"/>
    <w:rsid w:val="00C02644"/>
    <w:rsid w:val="00C03734"/>
    <w:rsid w:val="00C11739"/>
    <w:rsid w:val="00C168C6"/>
    <w:rsid w:val="00C2208E"/>
    <w:rsid w:val="00C32990"/>
    <w:rsid w:val="00C4508F"/>
    <w:rsid w:val="00C60B11"/>
    <w:rsid w:val="00C634F8"/>
    <w:rsid w:val="00C640AB"/>
    <w:rsid w:val="00C642E1"/>
    <w:rsid w:val="00C760D8"/>
    <w:rsid w:val="00C92CE8"/>
    <w:rsid w:val="00C93A0B"/>
    <w:rsid w:val="00C949EC"/>
    <w:rsid w:val="00C96EB0"/>
    <w:rsid w:val="00CA1ABE"/>
    <w:rsid w:val="00CA3246"/>
    <w:rsid w:val="00CB2521"/>
    <w:rsid w:val="00CB6632"/>
    <w:rsid w:val="00CD4690"/>
    <w:rsid w:val="00CD715D"/>
    <w:rsid w:val="00CE6D1A"/>
    <w:rsid w:val="00CE72FC"/>
    <w:rsid w:val="00CE7C6A"/>
    <w:rsid w:val="00D02B37"/>
    <w:rsid w:val="00D07EDB"/>
    <w:rsid w:val="00D13EA0"/>
    <w:rsid w:val="00D16A81"/>
    <w:rsid w:val="00D33DBB"/>
    <w:rsid w:val="00D364BD"/>
    <w:rsid w:val="00D50D8D"/>
    <w:rsid w:val="00D51C17"/>
    <w:rsid w:val="00D93417"/>
    <w:rsid w:val="00D95B0B"/>
    <w:rsid w:val="00DC4FA1"/>
    <w:rsid w:val="00DC6CD4"/>
    <w:rsid w:val="00DE2AF5"/>
    <w:rsid w:val="00DF18BA"/>
    <w:rsid w:val="00E013DB"/>
    <w:rsid w:val="00E14DC5"/>
    <w:rsid w:val="00E15F25"/>
    <w:rsid w:val="00E20A5E"/>
    <w:rsid w:val="00E241E9"/>
    <w:rsid w:val="00E40F53"/>
    <w:rsid w:val="00E54DAF"/>
    <w:rsid w:val="00E64E90"/>
    <w:rsid w:val="00E65C5A"/>
    <w:rsid w:val="00E704AC"/>
    <w:rsid w:val="00E7218F"/>
    <w:rsid w:val="00E7767D"/>
    <w:rsid w:val="00E857C8"/>
    <w:rsid w:val="00EA4180"/>
    <w:rsid w:val="00EB463C"/>
    <w:rsid w:val="00EB5A29"/>
    <w:rsid w:val="00EC6F5A"/>
    <w:rsid w:val="00F10DAF"/>
    <w:rsid w:val="00F126FB"/>
    <w:rsid w:val="00F129B2"/>
    <w:rsid w:val="00F17384"/>
    <w:rsid w:val="00F57BDF"/>
    <w:rsid w:val="00F80F32"/>
    <w:rsid w:val="00F94329"/>
    <w:rsid w:val="00F968F5"/>
    <w:rsid w:val="00FB329B"/>
    <w:rsid w:val="00FB3765"/>
    <w:rsid w:val="00FD02AD"/>
    <w:rsid w:val="00FD3A45"/>
    <w:rsid w:val="00FE2685"/>
    <w:rsid w:val="00FF5DD7"/>
    <w:rsid w:val="014B0A7C"/>
    <w:rsid w:val="01B6029C"/>
    <w:rsid w:val="02E70B0C"/>
    <w:rsid w:val="02F2315A"/>
    <w:rsid w:val="03C42A1C"/>
    <w:rsid w:val="047E4028"/>
    <w:rsid w:val="049669A0"/>
    <w:rsid w:val="04BA2A6D"/>
    <w:rsid w:val="04EF3402"/>
    <w:rsid w:val="053061FF"/>
    <w:rsid w:val="05E02607"/>
    <w:rsid w:val="06A44178"/>
    <w:rsid w:val="06BF642B"/>
    <w:rsid w:val="07463C80"/>
    <w:rsid w:val="076B32D4"/>
    <w:rsid w:val="07CD30E4"/>
    <w:rsid w:val="082F0254"/>
    <w:rsid w:val="0856062D"/>
    <w:rsid w:val="091D3F5E"/>
    <w:rsid w:val="09F424AA"/>
    <w:rsid w:val="0A7C3DA6"/>
    <w:rsid w:val="0B624E01"/>
    <w:rsid w:val="0CCC038B"/>
    <w:rsid w:val="0CF35A6D"/>
    <w:rsid w:val="0DD643AE"/>
    <w:rsid w:val="0E1B31AF"/>
    <w:rsid w:val="0E620C08"/>
    <w:rsid w:val="0E7A670E"/>
    <w:rsid w:val="0EA07550"/>
    <w:rsid w:val="101E2384"/>
    <w:rsid w:val="116F0D88"/>
    <w:rsid w:val="11FE3433"/>
    <w:rsid w:val="12632863"/>
    <w:rsid w:val="13B30401"/>
    <w:rsid w:val="14291F78"/>
    <w:rsid w:val="16755A32"/>
    <w:rsid w:val="17291035"/>
    <w:rsid w:val="173C598B"/>
    <w:rsid w:val="17B950B8"/>
    <w:rsid w:val="17FB4C11"/>
    <w:rsid w:val="18DC484F"/>
    <w:rsid w:val="1A0C52D9"/>
    <w:rsid w:val="1A267315"/>
    <w:rsid w:val="1AF72300"/>
    <w:rsid w:val="1AFC0475"/>
    <w:rsid w:val="1BC570E4"/>
    <w:rsid w:val="1BFA3660"/>
    <w:rsid w:val="1C58631E"/>
    <w:rsid w:val="1C850908"/>
    <w:rsid w:val="1CFF670B"/>
    <w:rsid w:val="1D7A2005"/>
    <w:rsid w:val="1D9305D0"/>
    <w:rsid w:val="1DAA732B"/>
    <w:rsid w:val="1DCE40B2"/>
    <w:rsid w:val="1E4C161E"/>
    <w:rsid w:val="1EE62766"/>
    <w:rsid w:val="1F6024E0"/>
    <w:rsid w:val="207E7F83"/>
    <w:rsid w:val="20C10BA7"/>
    <w:rsid w:val="20E46263"/>
    <w:rsid w:val="218C3E40"/>
    <w:rsid w:val="21D449AB"/>
    <w:rsid w:val="22206576"/>
    <w:rsid w:val="228C7812"/>
    <w:rsid w:val="23B12644"/>
    <w:rsid w:val="2490627B"/>
    <w:rsid w:val="25A36702"/>
    <w:rsid w:val="25E34D3F"/>
    <w:rsid w:val="269C3786"/>
    <w:rsid w:val="26F040DE"/>
    <w:rsid w:val="27BB268D"/>
    <w:rsid w:val="27DE63C3"/>
    <w:rsid w:val="27EB7D12"/>
    <w:rsid w:val="281B66B2"/>
    <w:rsid w:val="28367BE4"/>
    <w:rsid w:val="29246921"/>
    <w:rsid w:val="29BF3475"/>
    <w:rsid w:val="2A2969F4"/>
    <w:rsid w:val="2A541F38"/>
    <w:rsid w:val="2A56475E"/>
    <w:rsid w:val="2B88597B"/>
    <w:rsid w:val="2C7B2CA8"/>
    <w:rsid w:val="2CA4188C"/>
    <w:rsid w:val="2CAC0903"/>
    <w:rsid w:val="2CF97D51"/>
    <w:rsid w:val="2D9B09E0"/>
    <w:rsid w:val="2DCC337E"/>
    <w:rsid w:val="2E1D5AD2"/>
    <w:rsid w:val="2E367DBC"/>
    <w:rsid w:val="2E9500F1"/>
    <w:rsid w:val="2F344DC8"/>
    <w:rsid w:val="2F8E0489"/>
    <w:rsid w:val="31906EAD"/>
    <w:rsid w:val="31D25200"/>
    <w:rsid w:val="32125E52"/>
    <w:rsid w:val="32701839"/>
    <w:rsid w:val="33697DC8"/>
    <w:rsid w:val="3370332B"/>
    <w:rsid w:val="338E6DE1"/>
    <w:rsid w:val="33CC1E01"/>
    <w:rsid w:val="34E66245"/>
    <w:rsid w:val="35AA136C"/>
    <w:rsid w:val="35CB0F7E"/>
    <w:rsid w:val="35DD1ABA"/>
    <w:rsid w:val="35EC631A"/>
    <w:rsid w:val="365D72CC"/>
    <w:rsid w:val="36637E92"/>
    <w:rsid w:val="370E4363"/>
    <w:rsid w:val="375F2FDB"/>
    <w:rsid w:val="37AA5893"/>
    <w:rsid w:val="37F56C63"/>
    <w:rsid w:val="383E30B1"/>
    <w:rsid w:val="3B4746CE"/>
    <w:rsid w:val="3B501643"/>
    <w:rsid w:val="3B812076"/>
    <w:rsid w:val="3BD151ED"/>
    <w:rsid w:val="3C731B93"/>
    <w:rsid w:val="3D9C350E"/>
    <w:rsid w:val="3E097D7B"/>
    <w:rsid w:val="3F4D7D97"/>
    <w:rsid w:val="3FA33AD8"/>
    <w:rsid w:val="3FE810FD"/>
    <w:rsid w:val="41103E9B"/>
    <w:rsid w:val="41F07EC1"/>
    <w:rsid w:val="422C2F00"/>
    <w:rsid w:val="4375684E"/>
    <w:rsid w:val="43F21023"/>
    <w:rsid w:val="442B216A"/>
    <w:rsid w:val="4480471D"/>
    <w:rsid w:val="45424C4A"/>
    <w:rsid w:val="456C74AC"/>
    <w:rsid w:val="46337FCA"/>
    <w:rsid w:val="47792559"/>
    <w:rsid w:val="48C377A6"/>
    <w:rsid w:val="492A4491"/>
    <w:rsid w:val="4AF90EFC"/>
    <w:rsid w:val="4B211C49"/>
    <w:rsid w:val="4B600068"/>
    <w:rsid w:val="4C1079C5"/>
    <w:rsid w:val="4C2B6F87"/>
    <w:rsid w:val="4C704F30"/>
    <w:rsid w:val="4EDD4EA7"/>
    <w:rsid w:val="4EF61CFF"/>
    <w:rsid w:val="4FD5143E"/>
    <w:rsid w:val="4FFF6617"/>
    <w:rsid w:val="50502A0C"/>
    <w:rsid w:val="509E4071"/>
    <w:rsid w:val="50D24405"/>
    <w:rsid w:val="50FF30BE"/>
    <w:rsid w:val="51007A44"/>
    <w:rsid w:val="510D4F58"/>
    <w:rsid w:val="515F6C32"/>
    <w:rsid w:val="518C2C03"/>
    <w:rsid w:val="5251274D"/>
    <w:rsid w:val="52722A63"/>
    <w:rsid w:val="53157485"/>
    <w:rsid w:val="543A2922"/>
    <w:rsid w:val="54847773"/>
    <w:rsid w:val="54FA1CA7"/>
    <w:rsid w:val="5540223B"/>
    <w:rsid w:val="558619EB"/>
    <w:rsid w:val="559C7E5C"/>
    <w:rsid w:val="55DF25A4"/>
    <w:rsid w:val="57D14C02"/>
    <w:rsid w:val="57FD4FE7"/>
    <w:rsid w:val="586C64CB"/>
    <w:rsid w:val="59752E25"/>
    <w:rsid w:val="599256CF"/>
    <w:rsid w:val="599A3C33"/>
    <w:rsid w:val="5A43340D"/>
    <w:rsid w:val="5A450F6B"/>
    <w:rsid w:val="5B873401"/>
    <w:rsid w:val="5B8A3610"/>
    <w:rsid w:val="5BAF3B52"/>
    <w:rsid w:val="5C64764B"/>
    <w:rsid w:val="5C745E91"/>
    <w:rsid w:val="5CBF1249"/>
    <w:rsid w:val="5CEB2E23"/>
    <w:rsid w:val="5D070CE7"/>
    <w:rsid w:val="5DB837FB"/>
    <w:rsid w:val="5DD54524"/>
    <w:rsid w:val="5EA66F51"/>
    <w:rsid w:val="5F53513A"/>
    <w:rsid w:val="60552271"/>
    <w:rsid w:val="607B3751"/>
    <w:rsid w:val="609B01A1"/>
    <w:rsid w:val="60D26CFA"/>
    <w:rsid w:val="60E046A2"/>
    <w:rsid w:val="612239EA"/>
    <w:rsid w:val="616B6389"/>
    <w:rsid w:val="6180007C"/>
    <w:rsid w:val="61D51E88"/>
    <w:rsid w:val="61EB5F5B"/>
    <w:rsid w:val="627231E0"/>
    <w:rsid w:val="62951352"/>
    <w:rsid w:val="6341693F"/>
    <w:rsid w:val="63474995"/>
    <w:rsid w:val="63C40DE8"/>
    <w:rsid w:val="63EF5947"/>
    <w:rsid w:val="642E083B"/>
    <w:rsid w:val="64CB2C98"/>
    <w:rsid w:val="64E22FFD"/>
    <w:rsid w:val="664E76E7"/>
    <w:rsid w:val="665E0C30"/>
    <w:rsid w:val="669303D9"/>
    <w:rsid w:val="66B172B2"/>
    <w:rsid w:val="67077ED9"/>
    <w:rsid w:val="67162867"/>
    <w:rsid w:val="67936A17"/>
    <w:rsid w:val="67950753"/>
    <w:rsid w:val="67A13562"/>
    <w:rsid w:val="67E02E9E"/>
    <w:rsid w:val="6A285CE3"/>
    <w:rsid w:val="6B637EAA"/>
    <w:rsid w:val="6BA862BD"/>
    <w:rsid w:val="6D22664C"/>
    <w:rsid w:val="6D3911BE"/>
    <w:rsid w:val="6E9B756B"/>
    <w:rsid w:val="6FFD78D4"/>
    <w:rsid w:val="708915EC"/>
    <w:rsid w:val="70C90FA3"/>
    <w:rsid w:val="719F083E"/>
    <w:rsid w:val="71AA0D9E"/>
    <w:rsid w:val="72DC67C8"/>
    <w:rsid w:val="7321788E"/>
    <w:rsid w:val="735D5A77"/>
    <w:rsid w:val="75265064"/>
    <w:rsid w:val="75AE223D"/>
    <w:rsid w:val="76027CFE"/>
    <w:rsid w:val="766D2A87"/>
    <w:rsid w:val="768B77ED"/>
    <w:rsid w:val="769A13A3"/>
    <w:rsid w:val="770601E9"/>
    <w:rsid w:val="7714539C"/>
    <w:rsid w:val="79D346EE"/>
    <w:rsid w:val="7A644347"/>
    <w:rsid w:val="7CF72D47"/>
    <w:rsid w:val="7CFA5801"/>
    <w:rsid w:val="7E3F627C"/>
    <w:rsid w:val="7E6606C5"/>
    <w:rsid w:val="7F4E57C1"/>
    <w:rsid w:val="7F781D3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iPriority="39" w:semiHidden="0" w:name="toc 1"/>
    <w:lsdException w:qFormat="1" w:uiPriority="39" w:semiHidden="0" w:name="toc 2"/>
    <w:lsdException w:qFormat="1" w:uiPriority="39" w:semiHidden="0" w:name="toc 3"/>
    <w:lsdException w:uiPriority="0" w:name="toc 4"/>
    <w:lsdException w:uiPriority="0" w:name="toc 5"/>
    <w:lsdException w:uiPriority="0" w:name="toc 6"/>
    <w:lsdException w:uiPriority="0" w:name="toc 7"/>
    <w:lsdException w:uiPriority="0" w:name="toc 8"/>
    <w:lsdException w:uiPriority="0" w:name="toc 9"/>
    <w:lsdException w:qFormat="1" w:uiPriority="0" w:semiHidden="0" w:name="Normal Indent"/>
    <w:lsdException w:uiPriority="0" w:name="footnote text"/>
    <w:lsdException w:qFormat="1" w:uiPriority="0" w:semiHidden="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semiHidden="0" w:name="Default Paragraph Font"/>
    <w:lsdException w:qFormat="1" w:uiPriority="0" w:semiHidden="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qFormat="1" w:uiPriority="0" w:semiHidden="0" w:name="Body Text Indent 2"/>
    <w:lsdException w:qFormat="1" w:uiPriority="0" w:semiHidden="0" w:name="Body Text Indent 3"/>
    <w:lsdException w:uiPriority="0" w:name="Block Text"/>
    <w:lsdException w:qFormat="1" w:uiPriority="99" w:semiHidden="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semiHidden="0"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2">
    <w:name w:val="heading 1"/>
    <w:basedOn w:val="1"/>
    <w:next w:val="1"/>
    <w:link w:val="37"/>
    <w:qFormat/>
    <w:uiPriority w:val="0"/>
    <w:pPr>
      <w:keepNext/>
      <w:keepLines/>
      <w:spacing w:before="340" w:after="330" w:line="578" w:lineRule="auto"/>
      <w:outlineLvl w:val="0"/>
    </w:pPr>
    <w:rPr>
      <w:b/>
      <w:bCs/>
      <w:kern w:val="44"/>
      <w:sz w:val="44"/>
      <w:szCs w:val="44"/>
    </w:rPr>
  </w:style>
  <w:style w:type="paragraph" w:styleId="3">
    <w:name w:val="heading 2"/>
    <w:basedOn w:val="1"/>
    <w:next w:val="1"/>
    <w:unhideWhenUsed/>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unhideWhenUsed/>
    <w:qFormat/>
    <w:uiPriority w:val="0"/>
    <w:pPr>
      <w:spacing w:before="284" w:after="100" w:afterAutospacing="1" w:line="360" w:lineRule="auto"/>
      <w:jc w:val="center"/>
      <w:outlineLvl w:val="2"/>
    </w:pPr>
    <w:rPr>
      <w:b/>
      <w:bCs/>
      <w:sz w:val="30"/>
      <w:szCs w:val="27"/>
    </w:rPr>
  </w:style>
  <w:style w:type="paragraph" w:styleId="5">
    <w:name w:val="heading 4"/>
    <w:basedOn w:val="1"/>
    <w:next w:val="1"/>
    <w:unhideWhenUsed/>
    <w:qFormat/>
    <w:uiPriority w:val="0"/>
    <w:pPr>
      <w:spacing w:before="284" w:after="100" w:afterAutospacing="1" w:line="360" w:lineRule="auto"/>
      <w:outlineLvl w:val="3"/>
    </w:pPr>
    <w:rPr>
      <w:b/>
      <w:bCs/>
    </w:rPr>
  </w:style>
  <w:style w:type="character" w:default="1" w:styleId="19">
    <w:name w:val="Default Paragraph Font"/>
    <w:unhideWhenUsed/>
    <w:uiPriority w:val="1"/>
  </w:style>
  <w:style w:type="table" w:default="1" w:styleId="22">
    <w:name w:val="Normal Table"/>
    <w:unhideWhenUsed/>
    <w:qFormat/>
    <w:uiPriority w:val="99"/>
    <w:tblPr>
      <w:tblLayout w:type="fixed"/>
      <w:tblCellMar>
        <w:top w:w="0" w:type="dxa"/>
        <w:left w:w="108" w:type="dxa"/>
        <w:bottom w:w="0" w:type="dxa"/>
        <w:right w:w="108" w:type="dxa"/>
      </w:tblCellMar>
    </w:tblPr>
  </w:style>
  <w:style w:type="paragraph" w:styleId="6">
    <w:name w:val="Normal Indent"/>
    <w:basedOn w:val="1"/>
    <w:unhideWhenUsed/>
    <w:qFormat/>
    <w:uiPriority w:val="0"/>
    <w:pPr>
      <w:ind w:firstLine="420"/>
    </w:pPr>
    <w:rPr>
      <w:szCs w:val="20"/>
    </w:rPr>
  </w:style>
  <w:style w:type="paragraph" w:styleId="7">
    <w:name w:val="annotation text"/>
    <w:basedOn w:val="1"/>
    <w:unhideWhenUsed/>
    <w:qFormat/>
    <w:uiPriority w:val="0"/>
    <w:pPr>
      <w:jc w:val="left"/>
    </w:pPr>
  </w:style>
  <w:style w:type="paragraph" w:styleId="8">
    <w:name w:val="Body Text"/>
    <w:basedOn w:val="1"/>
    <w:unhideWhenUsed/>
    <w:qFormat/>
    <w:uiPriority w:val="0"/>
    <w:pPr>
      <w:spacing w:after="120"/>
    </w:pPr>
  </w:style>
  <w:style w:type="paragraph" w:styleId="9">
    <w:name w:val="toc 3"/>
    <w:basedOn w:val="1"/>
    <w:next w:val="1"/>
    <w:unhideWhenUsed/>
    <w:qFormat/>
    <w:uiPriority w:val="39"/>
    <w:pPr>
      <w:widowControl/>
      <w:spacing w:after="100" w:line="276" w:lineRule="auto"/>
      <w:ind w:left="440"/>
      <w:jc w:val="left"/>
    </w:pPr>
    <w:rPr>
      <w:rFonts w:asciiTheme="minorHAnsi" w:hAnsiTheme="minorHAnsi" w:eastAsiaTheme="minorEastAsia" w:cstheme="minorBidi"/>
      <w:kern w:val="0"/>
      <w:sz w:val="22"/>
    </w:rPr>
  </w:style>
  <w:style w:type="paragraph" w:styleId="10">
    <w:name w:val="Plain Text"/>
    <w:basedOn w:val="1"/>
    <w:link w:val="26"/>
    <w:qFormat/>
    <w:uiPriority w:val="0"/>
    <w:rPr>
      <w:rFonts w:ascii="宋体" w:hAnsi="Courier New"/>
      <w:szCs w:val="20"/>
    </w:rPr>
  </w:style>
  <w:style w:type="paragraph" w:styleId="11">
    <w:name w:val="Body Text Indent 2"/>
    <w:basedOn w:val="1"/>
    <w:unhideWhenUsed/>
    <w:qFormat/>
    <w:uiPriority w:val="0"/>
    <w:pPr>
      <w:widowControl/>
      <w:spacing w:before="100" w:beforeAutospacing="1" w:after="100" w:afterAutospacing="1"/>
      <w:jc w:val="left"/>
    </w:pPr>
    <w:rPr>
      <w:rFonts w:ascii="宋体" w:hAnsi="宋体"/>
      <w:kern w:val="0"/>
      <w:sz w:val="24"/>
    </w:rPr>
  </w:style>
  <w:style w:type="paragraph" w:styleId="12">
    <w:name w:val="Balloon Text"/>
    <w:basedOn w:val="1"/>
    <w:link w:val="31"/>
    <w:unhideWhenUsed/>
    <w:qFormat/>
    <w:uiPriority w:val="0"/>
    <w:rPr>
      <w:sz w:val="18"/>
      <w:szCs w:val="18"/>
    </w:rPr>
  </w:style>
  <w:style w:type="paragraph" w:styleId="13">
    <w:name w:val="footer"/>
    <w:basedOn w:val="1"/>
    <w:link w:val="25"/>
    <w:qFormat/>
    <w:uiPriority w:val="0"/>
    <w:pPr>
      <w:tabs>
        <w:tab w:val="center" w:pos="4153"/>
        <w:tab w:val="right" w:pos="8306"/>
      </w:tabs>
      <w:snapToGrid w:val="0"/>
      <w:jc w:val="left"/>
    </w:pPr>
    <w:rPr>
      <w:sz w:val="18"/>
      <w:szCs w:val="18"/>
    </w:rPr>
  </w:style>
  <w:style w:type="paragraph" w:styleId="14">
    <w:name w:val="header"/>
    <w:basedOn w:val="1"/>
    <w:link w:val="24"/>
    <w:qFormat/>
    <w:uiPriority w:val="0"/>
    <w:pPr>
      <w:pBdr>
        <w:bottom w:val="single" w:color="auto" w:sz="6" w:space="1"/>
      </w:pBdr>
      <w:tabs>
        <w:tab w:val="center" w:pos="4153"/>
        <w:tab w:val="right" w:pos="8306"/>
      </w:tabs>
      <w:snapToGrid w:val="0"/>
      <w:jc w:val="center"/>
    </w:pPr>
    <w:rPr>
      <w:sz w:val="18"/>
      <w:szCs w:val="18"/>
    </w:rPr>
  </w:style>
  <w:style w:type="paragraph" w:styleId="15">
    <w:name w:val="toc 1"/>
    <w:basedOn w:val="1"/>
    <w:next w:val="1"/>
    <w:unhideWhenUsed/>
    <w:qFormat/>
    <w:uiPriority w:val="39"/>
    <w:pPr>
      <w:widowControl/>
      <w:tabs>
        <w:tab w:val="right" w:leader="dot" w:pos="9062"/>
      </w:tabs>
      <w:spacing w:after="100" w:line="276" w:lineRule="auto"/>
      <w:jc w:val="left"/>
    </w:pPr>
    <w:rPr>
      <w:rFonts w:ascii="华文细黑" w:hAnsi="华文细黑" w:eastAsia="华文细黑" w:cstheme="minorBidi"/>
      <w:kern w:val="0"/>
      <w:sz w:val="22"/>
    </w:rPr>
  </w:style>
  <w:style w:type="paragraph" w:styleId="16">
    <w:name w:val="Body Text Indent 3"/>
    <w:basedOn w:val="1"/>
    <w:unhideWhenUsed/>
    <w:qFormat/>
    <w:uiPriority w:val="0"/>
    <w:pPr>
      <w:ind w:left="150"/>
    </w:pPr>
    <w:rPr>
      <w:sz w:val="28"/>
    </w:rPr>
  </w:style>
  <w:style w:type="paragraph" w:styleId="17">
    <w:name w:val="toc 2"/>
    <w:basedOn w:val="1"/>
    <w:next w:val="1"/>
    <w:unhideWhenUsed/>
    <w:qFormat/>
    <w:uiPriority w:val="39"/>
    <w:pPr>
      <w:widowControl/>
      <w:spacing w:after="100" w:line="276" w:lineRule="auto"/>
      <w:ind w:left="220"/>
      <w:jc w:val="left"/>
    </w:pPr>
    <w:rPr>
      <w:rFonts w:asciiTheme="minorHAnsi" w:hAnsiTheme="minorHAnsi" w:eastAsiaTheme="minorEastAsia" w:cstheme="minorBidi"/>
      <w:kern w:val="0"/>
      <w:sz w:val="22"/>
    </w:rPr>
  </w:style>
  <w:style w:type="paragraph" w:styleId="18">
    <w:name w:val="Title"/>
    <w:basedOn w:val="1"/>
    <w:next w:val="1"/>
    <w:link w:val="36"/>
    <w:qFormat/>
    <w:uiPriority w:val="0"/>
    <w:pPr>
      <w:spacing w:before="240" w:after="60"/>
      <w:jc w:val="center"/>
      <w:outlineLvl w:val="0"/>
    </w:pPr>
    <w:rPr>
      <w:rFonts w:asciiTheme="majorHAnsi" w:hAnsiTheme="majorHAnsi" w:cstheme="majorBidi"/>
      <w:b/>
      <w:bCs/>
      <w:sz w:val="32"/>
      <w:szCs w:val="32"/>
    </w:rPr>
  </w:style>
  <w:style w:type="character" w:styleId="20">
    <w:name w:val="Hyperlink"/>
    <w:basedOn w:val="19"/>
    <w:unhideWhenUsed/>
    <w:qFormat/>
    <w:uiPriority w:val="99"/>
    <w:rPr>
      <w:color w:val="0563C1" w:themeColor="hyperlink"/>
      <w:u w:val="single"/>
    </w:rPr>
  </w:style>
  <w:style w:type="character" w:styleId="21">
    <w:name w:val="annotation reference"/>
    <w:basedOn w:val="19"/>
    <w:unhideWhenUsed/>
    <w:qFormat/>
    <w:uiPriority w:val="0"/>
    <w:rPr>
      <w:sz w:val="21"/>
      <w:szCs w:val="21"/>
    </w:rPr>
  </w:style>
  <w:style w:type="table" w:styleId="23">
    <w:name w:val="Table Grid"/>
    <w:basedOn w:val="22"/>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customStyle="1" w:styleId="24">
    <w:name w:val="页眉 Char"/>
    <w:basedOn w:val="19"/>
    <w:link w:val="14"/>
    <w:qFormat/>
    <w:uiPriority w:val="0"/>
    <w:rPr>
      <w:kern w:val="2"/>
      <w:sz w:val="18"/>
      <w:szCs w:val="18"/>
    </w:rPr>
  </w:style>
  <w:style w:type="character" w:customStyle="1" w:styleId="25">
    <w:name w:val="页脚 Char"/>
    <w:basedOn w:val="19"/>
    <w:link w:val="13"/>
    <w:qFormat/>
    <w:uiPriority w:val="0"/>
    <w:rPr>
      <w:kern w:val="2"/>
      <w:sz w:val="18"/>
      <w:szCs w:val="18"/>
    </w:rPr>
  </w:style>
  <w:style w:type="character" w:customStyle="1" w:styleId="26">
    <w:name w:val="纯文本 Char"/>
    <w:basedOn w:val="19"/>
    <w:link w:val="10"/>
    <w:qFormat/>
    <w:uiPriority w:val="0"/>
    <w:rPr>
      <w:rFonts w:ascii="宋体" w:hAnsi="Courier New"/>
      <w:kern w:val="2"/>
      <w:sz w:val="21"/>
    </w:rPr>
  </w:style>
  <w:style w:type="character" w:customStyle="1" w:styleId="27">
    <w:name w:val="纯文本 Char1"/>
    <w:basedOn w:val="19"/>
    <w:qFormat/>
    <w:uiPriority w:val="0"/>
    <w:rPr>
      <w:rFonts w:ascii="宋体" w:hAnsi="Courier New" w:cs="Courier New"/>
      <w:kern w:val="2"/>
      <w:sz w:val="21"/>
      <w:szCs w:val="21"/>
    </w:rPr>
  </w:style>
  <w:style w:type="paragraph" w:customStyle="1" w:styleId="28">
    <w:name w:val="列出段落1"/>
    <w:basedOn w:val="1"/>
    <w:unhideWhenUsed/>
    <w:qFormat/>
    <w:uiPriority w:val="99"/>
    <w:pPr>
      <w:ind w:firstLine="420" w:firstLineChars="200"/>
    </w:pPr>
  </w:style>
  <w:style w:type="paragraph" w:customStyle="1" w:styleId="29">
    <w:name w:val="正文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0">
    <w:name w:val="Blockquote"/>
    <w:basedOn w:val="1"/>
    <w:qFormat/>
    <w:uiPriority w:val="0"/>
    <w:pPr>
      <w:autoSpaceDE w:val="0"/>
      <w:autoSpaceDN w:val="0"/>
      <w:adjustRightInd w:val="0"/>
      <w:ind w:left="360" w:right="360"/>
      <w:jc w:val="left"/>
    </w:pPr>
    <w:rPr>
      <w:kern w:val="0"/>
      <w:sz w:val="24"/>
      <w:szCs w:val="20"/>
    </w:rPr>
  </w:style>
  <w:style w:type="character" w:customStyle="1" w:styleId="31">
    <w:name w:val="批注框文本 Char"/>
    <w:basedOn w:val="19"/>
    <w:link w:val="12"/>
    <w:semiHidden/>
    <w:qFormat/>
    <w:uiPriority w:val="0"/>
    <w:rPr>
      <w:kern w:val="2"/>
      <w:sz w:val="18"/>
      <w:szCs w:val="18"/>
    </w:rPr>
  </w:style>
  <w:style w:type="paragraph" w:customStyle="1" w:styleId="32">
    <w:name w:val="修订1"/>
    <w:hidden/>
    <w:semiHidden/>
    <w:qFormat/>
    <w:uiPriority w:val="99"/>
    <w:rPr>
      <w:rFonts w:ascii="Times New Roman" w:hAnsi="Times New Roman" w:eastAsia="宋体" w:cs="Times New Roman"/>
      <w:kern w:val="2"/>
      <w:sz w:val="21"/>
      <w:szCs w:val="22"/>
      <w:lang w:val="en-US" w:eastAsia="zh-CN" w:bidi="ar-SA"/>
    </w:rPr>
  </w:style>
  <w:style w:type="paragraph" w:customStyle="1" w:styleId="33">
    <w:name w:val="cjk"/>
    <w:basedOn w:val="1"/>
    <w:qFormat/>
    <w:uiPriority w:val="0"/>
    <w:pPr>
      <w:spacing w:before="284" w:after="100" w:afterAutospacing="1" w:line="360" w:lineRule="auto"/>
    </w:pPr>
    <w:rPr>
      <w:sz w:val="22"/>
    </w:rPr>
  </w:style>
  <w:style w:type="paragraph" w:customStyle="1" w:styleId="34">
    <w:name w:val="修订2"/>
    <w:hidden/>
    <w:unhideWhenUsed/>
    <w:qFormat/>
    <w:uiPriority w:val="99"/>
    <w:rPr>
      <w:rFonts w:ascii="Times New Roman" w:hAnsi="Times New Roman" w:eastAsia="宋体" w:cs="Times New Roman"/>
      <w:kern w:val="2"/>
      <w:sz w:val="21"/>
      <w:szCs w:val="22"/>
      <w:lang w:val="en-US" w:eastAsia="zh-CN" w:bidi="ar-SA"/>
    </w:rPr>
  </w:style>
  <w:style w:type="paragraph" w:customStyle="1" w:styleId="35">
    <w:name w:val="List Paragraph"/>
    <w:basedOn w:val="1"/>
    <w:unhideWhenUsed/>
    <w:qFormat/>
    <w:uiPriority w:val="99"/>
    <w:pPr>
      <w:ind w:firstLine="420" w:firstLineChars="200"/>
    </w:pPr>
  </w:style>
  <w:style w:type="character" w:customStyle="1" w:styleId="36">
    <w:name w:val="标题 Char"/>
    <w:basedOn w:val="19"/>
    <w:link w:val="18"/>
    <w:qFormat/>
    <w:uiPriority w:val="0"/>
    <w:rPr>
      <w:rFonts w:asciiTheme="majorHAnsi" w:hAnsiTheme="majorHAnsi" w:cstheme="majorBidi"/>
      <w:b/>
      <w:bCs/>
      <w:kern w:val="2"/>
      <w:sz w:val="32"/>
      <w:szCs w:val="32"/>
    </w:rPr>
  </w:style>
  <w:style w:type="character" w:customStyle="1" w:styleId="37">
    <w:name w:val="标题 1 Char"/>
    <w:basedOn w:val="19"/>
    <w:link w:val="2"/>
    <w:qFormat/>
    <w:uiPriority w:val="0"/>
    <w:rPr>
      <w:b/>
      <w:bCs/>
      <w:kern w:val="44"/>
      <w:sz w:val="44"/>
      <w:szCs w:val="44"/>
    </w:rPr>
  </w:style>
  <w:style w:type="paragraph" w:customStyle="1" w:styleId="38">
    <w:name w:val="TOC 标题1"/>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2E75B5" w:themeColor="accent1" w:themeShade="BF"/>
      <w:kern w:val="0"/>
      <w:sz w:val="28"/>
      <w:szCs w:val="28"/>
    </w:rPr>
  </w:style>
  <w:style w:type="paragraph" w:customStyle="1" w:styleId="39">
    <w:name w:val="正文编号"/>
    <w:basedOn w:val="1"/>
    <w:next w:val="1"/>
    <w:qFormat/>
    <w:uiPriority w:val="0"/>
    <w:pPr>
      <w:widowControl/>
      <w:numPr>
        <w:ilvl w:val="0"/>
        <w:numId w:val="1"/>
      </w:numPr>
      <w:spacing w:line="360" w:lineRule="auto"/>
    </w:pPr>
    <w:rPr>
      <w:rFonts w:ascii="Calibri" w:hAnsi="Calibri"/>
      <w:kern w:val="0"/>
      <w:sz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2050"/>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A8D61E4-AD45-4F3E-AA26-605F52361695}">
  <ds:schemaRefs/>
</ds:datastoreItem>
</file>

<file path=docProps/app.xml><?xml version="1.0" encoding="utf-8"?>
<Properties xmlns="http://schemas.openxmlformats.org/officeDocument/2006/extended-properties" xmlns:vt="http://schemas.openxmlformats.org/officeDocument/2006/docPropsVTypes">
  <Template>Normal</Template>
  <Company>P R C</Company>
  <Pages>19</Pages>
  <Words>1211</Words>
  <Characters>6908</Characters>
  <Lines>57</Lines>
  <Paragraphs>16</Paragraphs>
  <TotalTime>0</TotalTime>
  <ScaleCrop>false</ScaleCrop>
  <LinksUpToDate>false</LinksUpToDate>
  <CharactersWithSpaces>8103</CharactersWithSpaces>
  <Application>WPS Office_11.1.0.8214_F1E327BC-269C-435d-A152-05C5408002CA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2016-09-14T05:48:00Z</dcterms:created>
  <dc:creator>Administrator</dc:creator>
  <cp:lastModifiedBy>lenovo</cp:lastModifiedBy>
  <cp:lastPrinted>2017-12-04T02:17:00Z</cp:lastPrinted>
  <dcterms:modified xsi:type="dcterms:W3CDTF">2019-01-14T06:23:06Z</dcterms:modified>
  <cp:revision>71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2052-11.1.0.8214</vt:lpwstr>
  </property>
</Properties>
</file>