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eastAsia="zh-CN"/>
        </w:rPr>
        <w:t>上海书香门第客房零星改造工程招标文件</w:t>
      </w:r>
    </w:p>
    <w:p>
      <w:pPr>
        <w:jc w:val="center"/>
        <w:rPr>
          <w:rFonts w:hint="eastAsia" w:eastAsia="宋体"/>
          <w:b/>
          <w:bCs/>
          <w:szCs w:val="21"/>
          <w:lang w:eastAsia="zh-CN"/>
        </w:rPr>
      </w:pPr>
    </w:p>
    <w:p>
      <w:pPr>
        <w:spacing w:line="360" w:lineRule="auto"/>
        <w:jc w:val="center"/>
        <w:rPr>
          <w:b/>
          <w:bCs/>
          <w:sz w:val="24"/>
          <w:szCs w:val="24"/>
        </w:rPr>
      </w:pPr>
      <w:r>
        <w:rPr>
          <w:rFonts w:hint="eastAsia"/>
          <w:b/>
          <w:bCs/>
          <w:sz w:val="24"/>
          <w:szCs w:val="24"/>
        </w:rPr>
        <w:t>第一部分：</w:t>
      </w:r>
      <w:r>
        <w:rPr>
          <w:rFonts w:hint="eastAsia"/>
          <w:b/>
          <w:bCs/>
          <w:sz w:val="24"/>
          <w:szCs w:val="24"/>
          <w:lang w:eastAsia="zh-CN"/>
        </w:rPr>
        <w:t>上海书香门第客房零星改造工程</w:t>
      </w:r>
      <w:r>
        <w:rPr>
          <w:rFonts w:hint="eastAsia"/>
          <w:b/>
          <w:bCs/>
          <w:sz w:val="24"/>
          <w:szCs w:val="24"/>
        </w:rPr>
        <w:t>投标报价须知</w:t>
      </w:r>
    </w:p>
    <w:p>
      <w:pPr>
        <w:spacing w:line="360" w:lineRule="auto"/>
        <w:ind w:left="480"/>
        <w:rPr>
          <w:sz w:val="24"/>
          <w:szCs w:val="24"/>
        </w:rPr>
      </w:pPr>
      <w:r>
        <w:rPr>
          <w:rFonts w:hint="eastAsia"/>
          <w:sz w:val="24"/>
          <w:szCs w:val="24"/>
        </w:rPr>
        <w:t>1、投标报价须知附表</w:t>
      </w:r>
    </w:p>
    <w:tbl>
      <w:tblPr>
        <w:tblStyle w:val="16"/>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sz w:val="24"/>
                <w:szCs w:val="24"/>
                <w:lang w:eastAsia="zh-CN"/>
              </w:rPr>
              <w:t>上海书香门第客房零星改造工程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sz w:val="24"/>
                <w:szCs w:val="24"/>
                <w:lang w:eastAsia="zh-CN"/>
              </w:rPr>
              <w:t>上海市闵行区吴中路1389号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4"/>
                <w:szCs w:val="24"/>
              </w:rPr>
            </w:pPr>
            <w:r>
              <w:rPr>
                <w:rFonts w:hint="eastAsia" w:ascii="宋体" w:hAnsi="宋体"/>
                <w:sz w:val="24"/>
                <w:szCs w:val="24"/>
              </w:rPr>
              <w:t>包工包料，</w:t>
            </w:r>
            <w:r>
              <w:rPr>
                <w:rFonts w:hint="eastAsia" w:ascii="宋体" w:hAnsi="宋体"/>
                <w:sz w:val="24"/>
                <w:szCs w:val="24"/>
                <w:lang w:eastAsia="zh-CN"/>
              </w:rPr>
              <w:t>报价</w:t>
            </w:r>
            <w:r>
              <w:rPr>
                <w:rFonts w:hint="eastAsia" w:ascii="宋体" w:hAnsi="宋体"/>
                <w:sz w:val="24"/>
                <w:szCs w:val="24"/>
              </w:rPr>
              <w:t>含工程施工费、垃圾清运费、环保费用、保险等所有费用</w:t>
            </w:r>
            <w:r>
              <w:rPr>
                <w:rFonts w:hint="eastAsia" w:ascii="宋体" w:hAnsi="宋体" w:eastAsiaTheme="minor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spacing w:line="240" w:lineRule="auto"/>
              <w:rPr>
                <w:rFonts w:ascii="宋体" w:hAnsi="宋体"/>
                <w:sz w:val="24"/>
                <w:szCs w:val="24"/>
                <w:lang w:val="en-US"/>
              </w:rPr>
            </w:pPr>
            <w:r>
              <w:rPr>
                <w:rFonts w:hint="eastAsia" w:ascii="宋体" w:hAnsi="宋体"/>
                <w:sz w:val="24"/>
                <w:szCs w:val="24"/>
                <w:lang w:eastAsia="zh-CN"/>
              </w:rPr>
              <w:t>（</w:t>
            </w:r>
            <w:r>
              <w:rPr>
                <w:rFonts w:hint="eastAsia" w:ascii="宋体" w:hAnsi="宋体"/>
                <w:sz w:val="24"/>
                <w:szCs w:val="24"/>
                <w:lang w:val="en-US" w:eastAsia="zh-CN"/>
              </w:rPr>
              <w:t>1</w:t>
            </w:r>
            <w:r>
              <w:rPr>
                <w:rFonts w:hint="eastAsia" w:ascii="宋体" w:hAnsi="宋体"/>
                <w:sz w:val="24"/>
                <w:szCs w:val="24"/>
                <w:lang w:eastAsia="zh-CN"/>
              </w:rPr>
              <w:t>）客房</w:t>
            </w:r>
            <w:r>
              <w:rPr>
                <w:rFonts w:hint="eastAsia" w:ascii="宋体" w:hAnsi="宋体"/>
                <w:sz w:val="24"/>
                <w:szCs w:val="24"/>
                <w:lang w:val="en-US" w:eastAsia="zh-CN"/>
              </w:rPr>
              <w:t>5层内景房（20间）换装地板及踢脚线</w:t>
            </w:r>
            <w:r>
              <w:rPr>
                <w:rFonts w:hint="eastAsia" w:ascii="宋体" w:hAnsi="宋体"/>
                <w:sz w:val="24"/>
                <w:szCs w:val="24"/>
                <w:lang w:eastAsia="zh-CN"/>
              </w:rPr>
              <w:t>（</w:t>
            </w:r>
            <w:r>
              <w:rPr>
                <w:rFonts w:hint="eastAsia" w:ascii="宋体" w:hAnsi="宋体"/>
                <w:sz w:val="24"/>
                <w:szCs w:val="24"/>
                <w:lang w:val="en-US" w:eastAsia="zh-CN"/>
              </w:rPr>
              <w:t>2</w:t>
            </w:r>
            <w:r>
              <w:rPr>
                <w:rFonts w:hint="eastAsia" w:ascii="宋体" w:hAnsi="宋体"/>
                <w:sz w:val="24"/>
                <w:szCs w:val="24"/>
                <w:lang w:eastAsia="zh-CN"/>
              </w:rPr>
              <w:t>）</w:t>
            </w:r>
            <w:r>
              <w:rPr>
                <w:rFonts w:hint="eastAsia" w:ascii="宋体" w:hAnsi="宋体"/>
                <w:sz w:val="24"/>
                <w:szCs w:val="24"/>
                <w:lang w:val="en-US" w:eastAsia="zh-CN"/>
              </w:rPr>
              <w:t>八层客房更换48间墙纸（3）8八层客房铺贴24间卫生间地砖及更换24只马桶  （详见附件）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lang w:val="en-US"/>
              </w:rPr>
            </w:pPr>
            <w:r>
              <w:rPr>
                <w:rFonts w:hint="eastAsia" w:ascii="宋体" w:hAnsi="宋体"/>
                <w:sz w:val="24"/>
                <w:szCs w:val="24"/>
                <w:lang w:eastAsia="zh-CN"/>
              </w:rPr>
              <w:t>总</w:t>
            </w:r>
            <w:r>
              <w:rPr>
                <w:rFonts w:hint="eastAsia" w:ascii="宋体" w:hAnsi="宋体"/>
                <w:sz w:val="24"/>
                <w:szCs w:val="24"/>
              </w:rPr>
              <w:t>工</w:t>
            </w:r>
            <w:r>
              <w:rPr>
                <w:rFonts w:hint="eastAsia" w:ascii="宋体" w:hAnsi="宋体"/>
                <w:sz w:val="24"/>
                <w:szCs w:val="24"/>
                <w:lang w:eastAsia="zh-CN"/>
              </w:rPr>
              <w:t>期</w:t>
            </w:r>
            <w:r>
              <w:rPr>
                <w:rFonts w:hint="eastAsia" w:ascii="宋体" w:hAnsi="宋体"/>
                <w:sz w:val="24"/>
                <w:szCs w:val="24"/>
                <w:lang w:val="en-US" w:eastAsia="zh-CN"/>
              </w:rPr>
              <w:t>30天</w:t>
            </w:r>
            <w:r>
              <w:rPr>
                <w:rFonts w:hint="eastAsia" w:ascii="宋体" w:hAnsi="宋体"/>
                <w:sz w:val="21"/>
                <w:szCs w:val="21"/>
                <w:lang w:val="en-US" w:eastAsia="zh-CN"/>
              </w:rPr>
              <w:t>（初定2019年1月1日--2019年1月30日），延期处500元/天罚款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ascii="宋体" w:hAnsi="宋体"/>
                <w:sz w:val="24"/>
                <w:szCs w:val="24"/>
                <w:lang w:eastAsia="zh-CN"/>
              </w:rPr>
              <w:t>独立法人资格，信誉良好，具有</w:t>
            </w:r>
            <w:r>
              <w:rPr>
                <w:rFonts w:hint="eastAsia" w:ascii="宋体" w:hAnsi="宋体"/>
                <w:sz w:val="24"/>
                <w:szCs w:val="24"/>
                <w:lang w:eastAsia="zh-CN"/>
              </w:rPr>
              <w:fldChar w:fldCharType="begin"/>
            </w:r>
            <w:r>
              <w:rPr>
                <w:rFonts w:hint="eastAsia" w:ascii="宋体" w:hAnsi="宋体"/>
                <w:sz w:val="24"/>
                <w:szCs w:val="24"/>
                <w:lang w:eastAsia="zh-CN"/>
              </w:rPr>
              <w:instrText xml:space="preserve"> HYPERLINK "http://baike.baidu.com/view/549887.htm" \t "_blank" </w:instrText>
            </w:r>
            <w:r>
              <w:rPr>
                <w:rFonts w:hint="eastAsia" w:ascii="宋体" w:hAnsi="宋体"/>
                <w:sz w:val="24"/>
                <w:szCs w:val="24"/>
                <w:lang w:eastAsia="zh-CN"/>
              </w:rPr>
              <w:fldChar w:fldCharType="separate"/>
            </w:r>
            <w:r>
              <w:rPr>
                <w:rFonts w:hint="eastAsia" w:ascii="宋体" w:hAnsi="宋体"/>
                <w:sz w:val="24"/>
                <w:szCs w:val="24"/>
                <w:lang w:eastAsia="zh-CN"/>
              </w:rPr>
              <w:t>建筑装饰装修</w:t>
            </w:r>
            <w:r>
              <w:rPr>
                <w:rFonts w:hint="eastAsia" w:ascii="宋体" w:hAnsi="宋体"/>
                <w:sz w:val="24"/>
                <w:szCs w:val="24"/>
                <w:lang w:eastAsia="zh-CN"/>
              </w:rPr>
              <w:fldChar w:fldCharType="end"/>
            </w:r>
            <w:r>
              <w:rPr>
                <w:rFonts w:hint="eastAsia" w:ascii="宋体" w:hAnsi="宋体"/>
                <w:sz w:val="24"/>
                <w:szCs w:val="24"/>
                <w:lang w:eastAsia="zh-CN"/>
              </w:rPr>
              <w:t>工程专业承包三级（含）以上资质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7</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竞争报价文件要求份数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8</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b/>
                <w:bCs/>
                <w:color w:val="FF0000"/>
                <w:sz w:val="24"/>
                <w:szCs w:val="24"/>
              </w:rPr>
              <w:t>时间：201</w:t>
            </w:r>
            <w:r>
              <w:rPr>
                <w:rFonts w:hint="eastAsia" w:ascii="宋体" w:hAnsi="宋体"/>
                <w:b/>
                <w:bCs/>
                <w:color w:val="FF0000"/>
                <w:sz w:val="24"/>
                <w:szCs w:val="24"/>
                <w:lang w:val="en-US" w:eastAsia="zh-CN"/>
              </w:rPr>
              <w:t>8</w:t>
            </w:r>
            <w:r>
              <w:rPr>
                <w:rFonts w:hint="eastAsia" w:ascii="宋体" w:hAnsi="宋体"/>
                <w:b/>
                <w:bCs/>
                <w:color w:val="FF0000"/>
                <w:sz w:val="24"/>
                <w:szCs w:val="24"/>
              </w:rPr>
              <w:t xml:space="preserve">年 </w:t>
            </w:r>
            <w:r>
              <w:rPr>
                <w:rFonts w:hint="eastAsia" w:ascii="宋体" w:hAnsi="宋体"/>
                <w:b/>
                <w:bCs/>
                <w:color w:val="FF0000"/>
                <w:sz w:val="24"/>
                <w:szCs w:val="24"/>
                <w:lang w:val="en-US" w:eastAsia="zh-CN"/>
              </w:rPr>
              <w:t>12</w:t>
            </w:r>
            <w:r>
              <w:rPr>
                <w:rFonts w:hint="eastAsia" w:ascii="宋体" w:hAnsi="宋体"/>
                <w:b/>
                <w:bCs/>
                <w:color w:val="FF0000"/>
                <w:sz w:val="24"/>
                <w:szCs w:val="24"/>
              </w:rPr>
              <w:t>月</w:t>
            </w:r>
            <w:r>
              <w:rPr>
                <w:rFonts w:hint="eastAsia" w:ascii="宋体" w:hAnsi="宋体"/>
                <w:b/>
                <w:bCs/>
                <w:color w:val="FF0000"/>
                <w:sz w:val="24"/>
                <w:szCs w:val="24"/>
                <w:lang w:val="en-US" w:eastAsia="zh-CN"/>
              </w:rPr>
              <w:t>20</w:t>
            </w:r>
            <w:r>
              <w:rPr>
                <w:rFonts w:hint="eastAsia" w:ascii="宋体" w:hAnsi="宋体"/>
                <w:b/>
                <w:bCs/>
                <w:color w:val="FF0000"/>
                <w:sz w:val="24"/>
                <w:szCs w:val="24"/>
              </w:rPr>
              <w:t>日上午</w:t>
            </w:r>
            <w:r>
              <w:rPr>
                <w:rFonts w:ascii="宋体" w:hAnsi="宋体"/>
                <w:b/>
                <w:bCs/>
                <w:color w:val="FF0000"/>
                <w:sz w:val="24"/>
                <w:szCs w:val="24"/>
              </w:rPr>
              <w:t>11</w:t>
            </w:r>
            <w:r>
              <w:rPr>
                <w:rFonts w:hint="eastAsia" w:ascii="宋体" w:hAnsi="宋体"/>
                <w:b/>
                <w:bCs/>
                <w:color w:val="FF0000"/>
                <w:sz w:val="24"/>
                <w:szCs w:val="24"/>
              </w:rPr>
              <w:t>：</w:t>
            </w:r>
            <w:r>
              <w:rPr>
                <w:rFonts w:ascii="宋体" w:hAnsi="宋体"/>
                <w:b/>
                <w:bCs/>
                <w:color w:val="FF0000"/>
                <w:sz w:val="24"/>
                <w:szCs w:val="24"/>
              </w:rPr>
              <w:t>00前</w:t>
            </w:r>
          </w:p>
          <w:p>
            <w:pPr>
              <w:spacing w:line="400" w:lineRule="atLeast"/>
              <w:rPr>
                <w:rFonts w:hint="eastAsia"/>
                <w:sz w:val="24"/>
                <w:szCs w:val="24"/>
              </w:rPr>
            </w:pPr>
            <w:r>
              <w:rPr>
                <w:rFonts w:hint="eastAsia"/>
                <w:sz w:val="24"/>
                <w:szCs w:val="24"/>
              </w:rPr>
              <w:t>地点：苏州市三香路333号书香酒店管理集团</w:t>
            </w:r>
          </w:p>
          <w:p>
            <w:pPr>
              <w:pStyle w:val="13"/>
              <w:keepNext w:val="0"/>
              <w:keepLines w:val="0"/>
              <w:widowControl/>
              <w:suppressLineNumbers w:val="0"/>
              <w:shd w:val="clear" w:fill="FFFFFF"/>
              <w:wordWrap/>
              <w:spacing w:before="0" w:beforeAutospacing="0" w:after="0" w:afterAutospacing="0"/>
              <w:ind w:left="0" w:right="0" w:firstLine="0"/>
              <w:jc w:val="left"/>
              <w:rPr>
                <w:rFonts w:hint="eastAsia" w:ascii="宋体" w:hAnsi="宋体" w:eastAsia="宋体"/>
                <w:sz w:val="24"/>
                <w:szCs w:val="24"/>
                <w:lang w:val="en-US" w:eastAsia="zh-CN"/>
              </w:rPr>
            </w:pPr>
            <w:r>
              <w:rPr>
                <w:rFonts w:hint="eastAsia"/>
                <w:sz w:val="24"/>
                <w:szCs w:val="24"/>
              </w:rPr>
              <w:t>联系人：</w:t>
            </w:r>
            <w:r>
              <w:rPr>
                <w:rFonts w:hint="eastAsia"/>
                <w:sz w:val="24"/>
                <w:szCs w:val="24"/>
                <w:lang w:eastAsia="zh-CN"/>
              </w:rPr>
              <w:t>钱恩妮</w:t>
            </w:r>
            <w:r>
              <w:rPr>
                <w:rFonts w:hint="eastAsia"/>
                <w:sz w:val="24"/>
                <w:szCs w:val="24"/>
              </w:rPr>
              <w:t xml:space="preserve">   联系电话：1</w:t>
            </w:r>
            <w:r>
              <w:rPr>
                <w:rFonts w:hint="eastAsia"/>
                <w:sz w:val="24"/>
                <w:szCs w:val="24"/>
                <w:lang w:val="en-US" w:eastAsia="zh-CN"/>
              </w:rPr>
              <w:t>3915556818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numPr>
                <w:ilvl w:val="0"/>
                <w:numId w:val="1"/>
              </w:numPr>
              <w:spacing w:line="400" w:lineRule="atLeast"/>
              <w:rPr>
                <w:rFonts w:hint="eastAsia" w:ascii="宋体" w:hAnsi="宋体"/>
                <w:sz w:val="24"/>
                <w:szCs w:val="24"/>
                <w:lang w:val="en-US" w:eastAsia="zh-CN"/>
              </w:rPr>
            </w:pPr>
            <w:r>
              <w:rPr>
                <w:rFonts w:hint="eastAsia" w:ascii="宋体" w:hAnsi="宋体"/>
                <w:sz w:val="24"/>
                <w:szCs w:val="24"/>
                <w:lang w:val="en-US" w:eastAsia="zh-CN"/>
              </w:rPr>
              <w:t>报价方式：固定单价，损耗等列入综合单价内</w:t>
            </w:r>
          </w:p>
          <w:p>
            <w:pPr>
              <w:numPr>
                <w:ilvl w:val="0"/>
                <w:numId w:val="1"/>
              </w:numPr>
              <w:spacing w:line="400" w:lineRule="atLeast"/>
              <w:rPr>
                <w:rFonts w:hint="eastAsia" w:ascii="宋体" w:hAnsi="宋体"/>
                <w:sz w:val="24"/>
                <w:szCs w:val="24"/>
                <w:lang w:val="en-US" w:eastAsia="zh-CN"/>
              </w:rPr>
            </w:pPr>
            <w:r>
              <w:rPr>
                <w:rFonts w:hint="eastAsia" w:ascii="宋体" w:hAnsi="宋体"/>
                <w:sz w:val="24"/>
                <w:szCs w:val="24"/>
                <w:lang w:val="en-US" w:eastAsia="zh-CN"/>
              </w:rPr>
              <w:t>结算方式：工程量按实结算，最终审计审定价结算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p>
          <w:p>
            <w:pPr>
              <w:spacing w:line="400" w:lineRule="atLeast"/>
              <w:rPr>
                <w:rFonts w:hint="eastAsia" w:ascii="宋体" w:hAnsi="宋体"/>
                <w:color w:val="000000"/>
                <w:sz w:val="24"/>
                <w:szCs w:val="24"/>
              </w:rPr>
            </w:pPr>
          </w:p>
          <w:p>
            <w:pPr>
              <w:spacing w:line="400" w:lineRule="atLeast"/>
              <w:rPr>
                <w:rFonts w:ascii="宋体" w:hAnsi="宋体"/>
                <w:color w:val="000000"/>
                <w:sz w:val="24"/>
                <w:szCs w:val="24"/>
              </w:rPr>
            </w:pPr>
            <w:r>
              <w:rPr>
                <w:rFonts w:hint="eastAsia" w:ascii="宋体" w:hAnsi="宋体"/>
                <w:color w:val="000000"/>
                <w:sz w:val="24"/>
                <w:szCs w:val="24"/>
                <w:lang w:eastAsia="zh-CN"/>
              </w:rPr>
              <w:t>中标</w:t>
            </w:r>
            <w:r>
              <w:rPr>
                <w:rFonts w:hint="eastAsia" w:ascii="宋体" w:hAnsi="宋体"/>
                <w:color w:val="000000"/>
                <w:sz w:val="24"/>
                <w:szCs w:val="24"/>
              </w:rPr>
              <w:t>价格确定</w:t>
            </w:r>
          </w:p>
        </w:tc>
        <w:tc>
          <w:tcPr>
            <w:tcW w:w="6089" w:type="dxa"/>
            <w:tcBorders>
              <w:top w:val="single" w:color="auto" w:sz="4" w:space="0"/>
              <w:left w:val="single" w:color="auto" w:sz="4" w:space="0"/>
              <w:bottom w:val="single" w:color="auto" w:sz="4" w:space="0"/>
              <w:right w:val="single" w:color="auto" w:sz="4" w:space="0"/>
            </w:tcBorders>
          </w:tcPr>
          <w:p>
            <w:pPr>
              <w:spacing w:line="360" w:lineRule="auto"/>
              <w:rPr>
                <w:sz w:val="24"/>
                <w:szCs w:val="24"/>
              </w:rPr>
            </w:pPr>
            <w:r>
              <w:rPr>
                <w:rFonts w:hint="eastAsia"/>
                <w:sz w:val="24"/>
                <w:szCs w:val="24"/>
              </w:rPr>
              <w:t>报价书必须符合</w:t>
            </w:r>
            <w:r>
              <w:rPr>
                <w:rFonts w:hint="eastAsia"/>
                <w:sz w:val="24"/>
                <w:szCs w:val="24"/>
                <w:lang w:eastAsia="zh-CN"/>
              </w:rPr>
              <w:t>招标文件</w:t>
            </w:r>
            <w:r>
              <w:rPr>
                <w:rFonts w:hint="eastAsia"/>
                <w:sz w:val="24"/>
                <w:szCs w:val="24"/>
              </w:rPr>
              <w:t>的实质性要求，最终选择合理低价者进行合作（同时综合考虑报价单位的施工能力）。（</w:t>
            </w:r>
            <w:r>
              <w:rPr>
                <w:rFonts w:hint="eastAsia"/>
                <w:sz w:val="24"/>
                <w:szCs w:val="24"/>
                <w:lang w:eastAsia="zh-CN"/>
              </w:rPr>
              <w:t>招标</w:t>
            </w:r>
            <w:r>
              <w:rPr>
                <w:rFonts w:hint="eastAsia"/>
                <w:sz w:val="24"/>
                <w:szCs w:val="24"/>
              </w:rPr>
              <w:t>人有权要求报价单位对报价内容进行解释，个别材料如不符合</w:t>
            </w:r>
            <w:r>
              <w:rPr>
                <w:rFonts w:hint="eastAsia"/>
                <w:sz w:val="24"/>
                <w:szCs w:val="24"/>
                <w:lang w:eastAsia="zh-CN"/>
              </w:rPr>
              <w:t>招标</w:t>
            </w:r>
            <w:r>
              <w:rPr>
                <w:rFonts w:hint="eastAsia"/>
                <w:sz w:val="24"/>
                <w:szCs w:val="24"/>
              </w:rPr>
              <w:t>人要求的，</w:t>
            </w:r>
            <w:r>
              <w:rPr>
                <w:rFonts w:hint="eastAsia"/>
                <w:sz w:val="24"/>
                <w:szCs w:val="24"/>
                <w:lang w:eastAsia="zh-CN"/>
              </w:rPr>
              <w:t>招标</w:t>
            </w:r>
            <w:r>
              <w:rPr>
                <w:rFonts w:hint="eastAsia"/>
                <w:sz w:val="24"/>
                <w:szCs w:val="24"/>
              </w:rPr>
              <w:t>人有权要求报价单位调整报价）。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1</w:t>
            </w: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安全专项保证金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在合同签订后，发包人从向承包人支付的首笔工程款中扣减合同价的</w:t>
            </w:r>
            <w:r>
              <w:rPr>
                <w:sz w:val="24"/>
                <w:szCs w:val="24"/>
              </w:rPr>
              <w:t>5%</w:t>
            </w:r>
            <w:r>
              <w:rPr>
                <w:rFonts w:hint="eastAsia"/>
                <w:sz w:val="24"/>
                <w:szCs w:val="24"/>
              </w:rPr>
              <w:t>作为安全专项保证金（工程竣工移交后根据实际情况无息退给承包人）。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12</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质保金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val="en-US" w:eastAsia="zh-CN"/>
              </w:rPr>
            </w:pPr>
            <w:r>
              <w:rPr>
                <w:rFonts w:hint="eastAsia"/>
                <w:sz w:val="24"/>
                <w:szCs w:val="24"/>
                <w:lang w:eastAsia="zh-CN"/>
              </w:rPr>
              <w:t>本工程预留审定金额</w:t>
            </w:r>
            <w:r>
              <w:rPr>
                <w:rFonts w:hint="eastAsia"/>
                <w:sz w:val="24"/>
                <w:szCs w:val="24"/>
                <w:lang w:val="en-US" w:eastAsia="zh-CN"/>
              </w:rPr>
              <w:t>5%作为质保金，质保期贰年满后无质量问题付清（无息）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13</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rPr>
              <w:t>工程开工后7天内支付合同价的30%作为工程预付款（另需扣减5%的安全保证金，实际支付合同价的25%作为工程预付款），完成总工程量的50%后再支付合同价的</w:t>
            </w:r>
            <w:r>
              <w:rPr>
                <w:rFonts w:hint="eastAsia"/>
                <w:sz w:val="24"/>
                <w:lang w:val="en-US" w:eastAsia="zh-CN"/>
              </w:rPr>
              <w:t>25</w:t>
            </w:r>
            <w:r>
              <w:rPr>
                <w:rFonts w:hint="eastAsia"/>
                <w:sz w:val="24"/>
              </w:rPr>
              <w:t>%作为进度款，工程结束经验收合格后付至合同价的</w:t>
            </w:r>
            <w:r>
              <w:rPr>
                <w:rFonts w:hint="eastAsia"/>
                <w:sz w:val="24"/>
                <w:lang w:val="en-US" w:eastAsia="zh-CN"/>
              </w:rPr>
              <w:t>7</w:t>
            </w:r>
            <w:r>
              <w:rPr>
                <w:rFonts w:hint="eastAsia"/>
                <w:sz w:val="24"/>
              </w:rPr>
              <w:t>0%，工程结束审计后付至审计价的95%,剩余5%作为工程的保修金，保修期满（</w:t>
            </w:r>
            <w:r>
              <w:rPr>
                <w:rFonts w:hint="eastAsia"/>
                <w:sz w:val="24"/>
                <w:lang w:eastAsia="zh-CN"/>
              </w:rPr>
              <w:t>贰</w:t>
            </w:r>
            <w:r>
              <w:rPr>
                <w:rFonts w:hint="eastAsia"/>
                <w:sz w:val="24"/>
              </w:rPr>
              <w:t>年后）无质量问题付清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1</w:t>
            </w:r>
            <w:r>
              <w:rPr>
                <w:rFonts w:hint="eastAsia" w:ascii="宋体" w:hAnsi="宋体"/>
                <w:color w:val="000000"/>
                <w:sz w:val="24"/>
                <w:szCs w:val="24"/>
                <w:lang w:val="en-US" w:eastAsia="zh-CN"/>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4"/>
              </w:rPr>
            </w:pPr>
            <w:r>
              <w:rPr>
                <w:rFonts w:hint="eastAsia" w:ascii="宋体" w:hAnsi="宋体"/>
                <w:b/>
                <w:bCs/>
                <w:color w:val="000000" w:themeColor="text1"/>
                <w:sz w:val="24"/>
              </w:rPr>
              <w:t>甲乙双方往来的发票均为增值税</w:t>
            </w:r>
            <w:r>
              <w:rPr>
                <w:rFonts w:hint="eastAsia" w:ascii="宋体" w:hAnsi="宋体"/>
                <w:b/>
                <w:bCs/>
                <w:color w:val="000000" w:themeColor="text1"/>
                <w:sz w:val="24"/>
                <w:lang w:eastAsia="zh-CN"/>
              </w:rPr>
              <w:t>专用</w:t>
            </w:r>
            <w:r>
              <w:rPr>
                <w:rFonts w:hint="eastAsia" w:ascii="宋体" w:hAnsi="宋体"/>
                <w:b/>
                <w:bCs/>
                <w:color w:val="000000" w:themeColor="text1"/>
                <w:sz w:val="24"/>
              </w:rPr>
              <w:t>发票。</w:t>
            </w:r>
            <w:r>
              <w:rPr>
                <w:rFonts w:hint="eastAsia" w:ascii="宋体" w:hAnsi="宋体"/>
                <w:b/>
                <w:bCs/>
                <w:color w:val="000000" w:themeColor="text1"/>
                <w:sz w:val="24"/>
                <w:lang w:eastAsia="zh-CN"/>
              </w:rPr>
              <w:t>写明税率。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踏勘现场</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b/>
                <w:bCs/>
                <w:color w:val="000000" w:themeColor="text1"/>
                <w:sz w:val="24"/>
              </w:rPr>
            </w:pPr>
            <w:r>
              <w:rPr>
                <w:rFonts w:hint="eastAsia"/>
                <w:sz w:val="24"/>
              </w:rPr>
              <w:t>由投标单位于201</w:t>
            </w:r>
            <w:r>
              <w:rPr>
                <w:rFonts w:hint="eastAsia"/>
                <w:sz w:val="24"/>
                <w:lang w:val="en-US" w:eastAsia="zh-CN"/>
              </w:rPr>
              <w:t>8</w:t>
            </w:r>
            <w:r>
              <w:rPr>
                <w:rFonts w:hint="eastAsia"/>
                <w:sz w:val="24"/>
              </w:rPr>
              <w:t>年12月</w:t>
            </w:r>
            <w:r>
              <w:rPr>
                <w:rFonts w:hint="eastAsia"/>
                <w:sz w:val="24"/>
                <w:lang w:val="en-US" w:eastAsia="zh-CN"/>
              </w:rPr>
              <w:t>1</w:t>
            </w:r>
            <w:r>
              <w:rPr>
                <w:rFonts w:hint="eastAsia"/>
                <w:sz w:val="24"/>
              </w:rPr>
              <w:t>8日前自行安排现场踏勘（现场踏勘联系人：谈强18061712727，Tq16@soocor.com）</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1</w:t>
            </w: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特殊要求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ascii="宋体" w:hAnsi="宋体"/>
                <w:b/>
                <w:bCs/>
                <w:color w:val="000000" w:themeColor="text1"/>
                <w:sz w:val="24"/>
              </w:rPr>
              <w:t>要求将</w:t>
            </w:r>
            <w:r>
              <w:rPr>
                <w:rFonts w:hint="eastAsia" w:ascii="宋体" w:hAnsi="宋体"/>
                <w:b/>
                <w:bCs/>
                <w:color w:val="000000" w:themeColor="text1"/>
                <w:sz w:val="24"/>
                <w:lang w:eastAsia="zh-CN"/>
              </w:rPr>
              <w:t>招标文件</w:t>
            </w:r>
            <w:r>
              <w:rPr>
                <w:rFonts w:hint="eastAsia" w:ascii="宋体" w:hAnsi="宋体"/>
                <w:b/>
                <w:bCs/>
                <w:color w:val="000000" w:themeColor="text1"/>
                <w:sz w:val="24"/>
              </w:rPr>
              <w:t>原件加盖封面章及骑缝章与报价书一同密封返回。</w:t>
            </w:r>
          </w:p>
        </w:tc>
      </w:tr>
    </w:tbl>
    <w:p>
      <w:pPr>
        <w:numPr>
          <w:ilvl w:val="0"/>
          <w:numId w:val="2"/>
        </w:numPr>
        <w:spacing w:line="360" w:lineRule="auto"/>
        <w:rPr>
          <w:b w:val="0"/>
          <w:bCs w:val="0"/>
          <w:sz w:val="24"/>
          <w:szCs w:val="24"/>
        </w:rPr>
      </w:pPr>
      <w:r>
        <w:rPr>
          <w:rFonts w:hint="eastAsia"/>
          <w:b w:val="0"/>
          <w:bCs w:val="0"/>
          <w:sz w:val="24"/>
          <w:szCs w:val="24"/>
        </w:rPr>
        <w:t>报价须知</w:t>
      </w:r>
    </w:p>
    <w:p>
      <w:pPr>
        <w:numPr>
          <w:ilvl w:val="0"/>
          <w:numId w:val="3"/>
        </w:numPr>
        <w:spacing w:line="360" w:lineRule="auto"/>
        <w:rPr>
          <w:b w:val="0"/>
          <w:bCs w:val="0"/>
          <w:sz w:val="24"/>
          <w:szCs w:val="24"/>
        </w:rPr>
      </w:pPr>
      <w:r>
        <w:rPr>
          <w:rFonts w:hint="eastAsia"/>
          <w:b w:val="0"/>
          <w:bCs w:val="0"/>
          <w:sz w:val="24"/>
          <w:szCs w:val="24"/>
        </w:rPr>
        <w:t>本工程采用</w:t>
      </w:r>
      <w:r>
        <w:rPr>
          <w:rFonts w:hint="eastAsia"/>
          <w:b w:val="0"/>
          <w:bCs w:val="0"/>
          <w:sz w:val="24"/>
          <w:szCs w:val="24"/>
          <w:lang w:eastAsia="zh-CN"/>
        </w:rPr>
        <w:t>邀请招标</w:t>
      </w:r>
      <w:r>
        <w:rPr>
          <w:rFonts w:hint="eastAsia"/>
          <w:b w:val="0"/>
          <w:bCs w:val="0"/>
          <w:sz w:val="24"/>
          <w:szCs w:val="24"/>
        </w:rPr>
        <w:t>方式选定承包人。</w:t>
      </w:r>
    </w:p>
    <w:p>
      <w:pPr>
        <w:numPr>
          <w:ilvl w:val="0"/>
          <w:numId w:val="3"/>
        </w:numPr>
        <w:spacing w:line="360" w:lineRule="auto"/>
        <w:rPr>
          <w:rFonts w:ascii="宋体" w:hAnsi="宋体"/>
          <w:b w:val="0"/>
          <w:bCs w:val="0"/>
          <w:color w:val="000000"/>
          <w:sz w:val="24"/>
        </w:rPr>
      </w:pPr>
      <w:r>
        <w:rPr>
          <w:rFonts w:hint="eastAsia"/>
          <w:b w:val="0"/>
          <w:bCs w:val="0"/>
          <w:sz w:val="24"/>
          <w:szCs w:val="24"/>
        </w:rPr>
        <w:t>质量要求：合格。</w:t>
      </w:r>
    </w:p>
    <w:p>
      <w:pPr>
        <w:numPr>
          <w:ilvl w:val="0"/>
          <w:numId w:val="3"/>
        </w:numPr>
        <w:spacing w:line="360" w:lineRule="auto"/>
        <w:rPr>
          <w:b w:val="0"/>
          <w:bCs w:val="0"/>
          <w:sz w:val="24"/>
          <w:szCs w:val="24"/>
        </w:rPr>
      </w:pPr>
      <w:r>
        <w:rPr>
          <w:rFonts w:hint="eastAsia"/>
          <w:b w:val="0"/>
          <w:bCs w:val="0"/>
          <w:sz w:val="24"/>
          <w:szCs w:val="24"/>
        </w:rPr>
        <w:t>承包人不得转包工程，更不得分包主体工程，如一经查实，发包人有权中止合同，因此带来的一切经济损失由承包人承担。</w:t>
      </w:r>
    </w:p>
    <w:p>
      <w:pPr>
        <w:numPr>
          <w:ilvl w:val="0"/>
          <w:numId w:val="3"/>
        </w:numPr>
        <w:spacing w:line="360" w:lineRule="auto"/>
        <w:rPr>
          <w:b w:val="0"/>
          <w:bCs w:val="0"/>
          <w:sz w:val="24"/>
          <w:szCs w:val="24"/>
        </w:rPr>
      </w:pPr>
      <w:r>
        <w:rPr>
          <w:rFonts w:hint="eastAsia"/>
          <w:b w:val="0"/>
          <w:bCs w:val="0"/>
          <w:sz w:val="24"/>
          <w:szCs w:val="24"/>
        </w:rPr>
        <w:t>竞争报价费用：竞争报价人承担其编制竞争报价文件及递交报价文件的一切费用，无论结果如何，</w:t>
      </w:r>
      <w:r>
        <w:rPr>
          <w:rFonts w:hint="eastAsia"/>
          <w:b w:val="0"/>
          <w:bCs w:val="0"/>
          <w:sz w:val="24"/>
          <w:szCs w:val="24"/>
          <w:lang w:eastAsia="zh-CN"/>
        </w:rPr>
        <w:t>招标</w:t>
      </w:r>
      <w:r>
        <w:rPr>
          <w:rFonts w:hint="eastAsia"/>
          <w:b w:val="0"/>
          <w:bCs w:val="0"/>
          <w:sz w:val="24"/>
          <w:szCs w:val="24"/>
        </w:rPr>
        <w:t>人对上述费用不负任何责任。</w:t>
      </w:r>
    </w:p>
    <w:p>
      <w:pPr>
        <w:spacing w:line="360" w:lineRule="auto"/>
        <w:rPr>
          <w:b w:val="0"/>
          <w:bCs w:val="0"/>
          <w:sz w:val="24"/>
          <w:szCs w:val="24"/>
        </w:rPr>
      </w:pPr>
      <w:r>
        <w:rPr>
          <w:rFonts w:hint="eastAsia"/>
          <w:b w:val="0"/>
          <w:bCs w:val="0"/>
          <w:sz w:val="24"/>
          <w:szCs w:val="24"/>
        </w:rPr>
        <w:t>（</w:t>
      </w:r>
      <w:r>
        <w:rPr>
          <w:rFonts w:hint="eastAsia"/>
          <w:b w:val="0"/>
          <w:bCs w:val="0"/>
          <w:sz w:val="24"/>
          <w:szCs w:val="24"/>
          <w:lang w:val="en-US" w:eastAsia="zh-CN"/>
        </w:rPr>
        <w:t>5</w:t>
      </w:r>
      <w:r>
        <w:rPr>
          <w:rFonts w:hint="eastAsia"/>
          <w:b w:val="0"/>
          <w:bCs w:val="0"/>
          <w:sz w:val="24"/>
          <w:szCs w:val="24"/>
        </w:rPr>
        <w:t>）报价范围：</w:t>
      </w:r>
    </w:p>
    <w:p>
      <w:pPr>
        <w:spacing w:line="360" w:lineRule="auto"/>
        <w:rPr>
          <w:b w:val="0"/>
          <w:bCs w:val="0"/>
          <w:sz w:val="24"/>
          <w:szCs w:val="24"/>
        </w:rPr>
      </w:pPr>
      <w:r>
        <w:rPr>
          <w:rFonts w:hint="eastAsia"/>
          <w:b w:val="0"/>
          <w:bCs w:val="0"/>
          <w:sz w:val="24"/>
          <w:szCs w:val="24"/>
        </w:rPr>
        <w:t>（</w:t>
      </w:r>
      <w:r>
        <w:rPr>
          <w:b w:val="0"/>
          <w:bCs w:val="0"/>
          <w:sz w:val="24"/>
          <w:szCs w:val="24"/>
        </w:rPr>
        <w:t>a</w:t>
      </w:r>
      <w:r>
        <w:rPr>
          <w:rFonts w:hint="eastAsia"/>
          <w:b w:val="0"/>
          <w:bCs w:val="0"/>
          <w:sz w:val="24"/>
          <w:szCs w:val="24"/>
        </w:rPr>
        <w:t>）上述所需的全部人工费、材料费、机械费、管理费、利润、规费、税金等及其他有关费用。包括原、辅材料及相关设备运抵现场所发生的包装、运输、装卸、保险等费用。</w:t>
      </w:r>
    </w:p>
    <w:p>
      <w:pPr>
        <w:spacing w:line="360" w:lineRule="auto"/>
        <w:rPr>
          <w:b w:val="0"/>
          <w:bCs w:val="0"/>
          <w:sz w:val="24"/>
          <w:szCs w:val="24"/>
        </w:rPr>
      </w:pPr>
      <w:r>
        <w:rPr>
          <w:rFonts w:hint="eastAsia"/>
          <w:b w:val="0"/>
          <w:bCs w:val="0"/>
          <w:sz w:val="24"/>
          <w:szCs w:val="24"/>
        </w:rPr>
        <w:t>（b）其它有关物价、人工上涨的风险等。</w:t>
      </w:r>
    </w:p>
    <w:p>
      <w:pPr>
        <w:spacing w:line="360" w:lineRule="auto"/>
        <w:rPr>
          <w:rFonts w:hint="eastAsia"/>
          <w:b w:val="0"/>
          <w:bCs w:val="0"/>
          <w:sz w:val="24"/>
          <w:szCs w:val="24"/>
        </w:rPr>
      </w:pPr>
      <w:r>
        <w:rPr>
          <w:rFonts w:hint="eastAsia"/>
          <w:b w:val="0"/>
          <w:bCs w:val="0"/>
          <w:sz w:val="24"/>
          <w:szCs w:val="24"/>
        </w:rPr>
        <w:t>（</w:t>
      </w:r>
      <w:r>
        <w:rPr>
          <w:rFonts w:hint="eastAsia"/>
          <w:b w:val="0"/>
          <w:bCs w:val="0"/>
          <w:sz w:val="24"/>
          <w:szCs w:val="24"/>
          <w:lang w:val="en-US" w:eastAsia="zh-CN"/>
        </w:rPr>
        <w:t>c</w:t>
      </w:r>
      <w:r>
        <w:rPr>
          <w:rFonts w:hint="eastAsia"/>
          <w:b w:val="0"/>
          <w:bCs w:val="0"/>
          <w:sz w:val="24"/>
          <w:szCs w:val="24"/>
        </w:rPr>
        <w:t>）报价单位自行查勘现场，充分了解施工现场不可预见性因素，并把相关费用考虑到报价中，并在《报价编制说明》中说明。</w:t>
      </w:r>
    </w:p>
    <w:p>
      <w:pPr>
        <w:numPr>
          <w:ilvl w:val="0"/>
          <w:numId w:val="0"/>
        </w:numPr>
        <w:spacing w:line="360" w:lineRule="auto"/>
        <w:ind w:leftChars="0"/>
        <w:rPr>
          <w:rFonts w:hint="eastAsia"/>
          <w:b w:val="0"/>
          <w:bCs w:val="0"/>
          <w:sz w:val="24"/>
          <w:szCs w:val="24"/>
          <w:lang w:val="en-US" w:eastAsia="zh-CN"/>
        </w:rPr>
      </w:pPr>
      <w:r>
        <w:rPr>
          <w:rFonts w:hint="eastAsia"/>
          <w:b w:val="0"/>
          <w:bCs w:val="0"/>
          <w:sz w:val="24"/>
          <w:szCs w:val="24"/>
          <w:lang w:val="en-US" w:eastAsia="zh-CN"/>
        </w:rPr>
        <w:t>（6）材料品牌要求：</w:t>
      </w:r>
    </w:p>
    <w:p>
      <w:pPr>
        <w:numPr>
          <w:ilvl w:val="0"/>
          <w:numId w:val="0"/>
        </w:numPr>
        <w:spacing w:line="360" w:lineRule="auto"/>
        <w:rPr>
          <w:rFonts w:hint="eastAsia"/>
          <w:b w:val="0"/>
          <w:bCs w:val="0"/>
          <w:sz w:val="24"/>
          <w:szCs w:val="24"/>
          <w:highlight w:val="none"/>
          <w:lang w:val="en-US" w:eastAsia="zh-CN"/>
        </w:rPr>
      </w:pPr>
      <w:r>
        <w:rPr>
          <w:rFonts w:hint="eastAsia"/>
          <w:b w:val="0"/>
          <w:bCs w:val="0"/>
          <w:sz w:val="24"/>
          <w:szCs w:val="24"/>
          <w:lang w:val="en-US" w:eastAsia="zh-CN"/>
        </w:rPr>
        <w:t>（a）</w:t>
      </w:r>
      <w:r>
        <w:rPr>
          <w:rFonts w:hint="eastAsia"/>
          <w:b w:val="0"/>
          <w:bCs w:val="0"/>
          <w:sz w:val="24"/>
          <w:szCs w:val="24"/>
          <w:highlight w:val="none"/>
          <w:lang w:val="en-US" w:eastAsia="zh-CN"/>
        </w:rPr>
        <w:t>地板：汇丽牌实木复合地板，型号规格918*216*15mm(安装地板确保原门能正常开启），门口地毯接缝处安装铝合金压条；颜色同其他楼层一致</w:t>
      </w:r>
    </w:p>
    <w:p>
      <w:pPr>
        <w:numPr>
          <w:ilvl w:val="0"/>
          <w:numId w:val="0"/>
        </w:numPr>
        <w:spacing w:line="360" w:lineRule="auto"/>
        <w:rPr>
          <w:rFonts w:hint="eastAsia"/>
          <w:b w:val="0"/>
          <w:bCs w:val="0"/>
          <w:sz w:val="24"/>
          <w:szCs w:val="24"/>
          <w:highlight w:val="none"/>
          <w:lang w:val="en-US" w:eastAsia="zh-CN"/>
        </w:rPr>
      </w:pPr>
      <w:r>
        <w:rPr>
          <w:rFonts w:hint="eastAsia"/>
          <w:b w:val="0"/>
          <w:bCs w:val="0"/>
          <w:sz w:val="24"/>
          <w:szCs w:val="24"/>
          <w:highlight w:val="none"/>
          <w:lang w:val="en-US" w:eastAsia="zh-CN"/>
        </w:rPr>
        <w:t>(b)踢脚线：实木材质，高度颜色同现有踢脚线，与墙边地毯安装木质角条</w:t>
      </w:r>
    </w:p>
    <w:p>
      <w:pPr>
        <w:numPr>
          <w:ilvl w:val="0"/>
          <w:numId w:val="0"/>
        </w:numPr>
        <w:spacing w:line="360" w:lineRule="auto"/>
        <w:rPr>
          <w:rFonts w:hint="eastAsia"/>
          <w:b w:val="0"/>
          <w:bCs w:val="0"/>
          <w:sz w:val="24"/>
          <w:szCs w:val="24"/>
          <w:highlight w:val="yellow"/>
          <w:lang w:val="en-US" w:eastAsia="zh-CN"/>
        </w:rPr>
      </w:pPr>
      <w:r>
        <w:rPr>
          <w:rFonts w:hint="eastAsia"/>
          <w:sz w:val="24"/>
          <w:szCs w:val="24"/>
          <w:highlight w:val="none"/>
          <w:lang w:val="en-US" w:eastAsia="zh-CN"/>
        </w:rPr>
        <w:t>(c)墙纸：PVC工程墙纸，规格0.53*10m(墙纸送样经招标方确认）</w:t>
      </w:r>
    </w:p>
    <w:p>
      <w:pPr>
        <w:numPr>
          <w:ilvl w:val="0"/>
          <w:numId w:val="0"/>
        </w:numPr>
        <w:spacing w:line="360" w:lineRule="auto"/>
        <w:rPr>
          <w:rFonts w:hint="eastAsia"/>
          <w:sz w:val="24"/>
          <w:szCs w:val="24"/>
          <w:highlight w:val="none"/>
          <w:lang w:val="en-US" w:eastAsia="zh-CN"/>
        </w:rPr>
      </w:pPr>
      <w:r>
        <w:rPr>
          <w:rFonts w:hint="eastAsia"/>
          <w:sz w:val="24"/>
          <w:szCs w:val="24"/>
          <w:highlight w:val="none"/>
          <w:lang w:val="en-US" w:eastAsia="zh-CN"/>
        </w:rPr>
        <w:t>(d)地砖</w:t>
      </w:r>
      <w:r>
        <w:rPr>
          <w:rFonts w:hint="eastAsia"/>
          <w:sz w:val="24"/>
          <w:szCs w:val="24"/>
          <w:highlight w:val="none"/>
          <w:lang w:eastAsia="zh-CN"/>
        </w:rPr>
        <w:t>：</w:t>
      </w:r>
      <w:r>
        <w:rPr>
          <w:rFonts w:hint="eastAsia"/>
          <w:sz w:val="24"/>
          <w:szCs w:val="24"/>
          <w:highlight w:val="none"/>
          <w:lang w:val="en-US" w:eastAsia="zh-CN"/>
        </w:rPr>
        <w:t>300*300防滑地砖，送样经招标方确认。特殊粘贴：在原地砖面上粘贴。</w:t>
      </w:r>
    </w:p>
    <w:p>
      <w:pPr>
        <w:numPr>
          <w:ilvl w:val="0"/>
          <w:numId w:val="0"/>
        </w:numPr>
        <w:spacing w:line="360" w:lineRule="auto"/>
        <w:rPr>
          <w:rFonts w:hint="eastAsia"/>
          <w:sz w:val="24"/>
          <w:szCs w:val="24"/>
          <w:highlight w:val="none"/>
          <w:lang w:val="en-US" w:eastAsia="zh-CN"/>
        </w:rPr>
      </w:pPr>
      <w:r>
        <w:rPr>
          <w:rFonts w:hint="eastAsia"/>
          <w:sz w:val="24"/>
          <w:szCs w:val="24"/>
          <w:highlight w:val="none"/>
          <w:lang w:val="en-US" w:eastAsia="zh-CN"/>
        </w:rPr>
        <w:t>(e) 马桶：法恩莎品牌（型号：FB1682）</w:t>
      </w:r>
    </w:p>
    <w:p>
      <w:pPr>
        <w:numPr>
          <w:ilvl w:val="0"/>
          <w:numId w:val="0"/>
        </w:numPr>
        <w:spacing w:line="360" w:lineRule="auto"/>
        <w:rPr>
          <w:rFonts w:hint="eastAsia"/>
          <w:b w:val="0"/>
          <w:bCs w:val="0"/>
          <w:sz w:val="24"/>
          <w:szCs w:val="24"/>
          <w:highlight w:val="none"/>
          <w:lang w:val="en-US" w:eastAsia="zh-CN"/>
        </w:rPr>
      </w:pPr>
      <w:r>
        <w:rPr>
          <w:rFonts w:hint="eastAsia"/>
          <w:b w:val="0"/>
          <w:bCs w:val="0"/>
          <w:sz w:val="24"/>
          <w:szCs w:val="24"/>
          <w:highlight w:val="none"/>
          <w:lang w:val="en-US" w:eastAsia="zh-CN"/>
        </w:rPr>
        <w:t>（7）其他须知</w:t>
      </w:r>
    </w:p>
    <w:p>
      <w:pPr>
        <w:numPr>
          <w:ilvl w:val="0"/>
          <w:numId w:val="0"/>
        </w:numPr>
        <w:spacing w:line="360" w:lineRule="auto"/>
        <w:rPr>
          <w:rFonts w:hint="eastAsia"/>
          <w:sz w:val="24"/>
          <w:szCs w:val="24"/>
        </w:rPr>
      </w:pPr>
      <w:r>
        <w:rPr>
          <w:rFonts w:hint="eastAsia"/>
          <w:sz w:val="24"/>
          <w:szCs w:val="24"/>
          <w:lang w:eastAsia="zh-CN"/>
        </w:rPr>
        <w:t>（</w:t>
      </w:r>
      <w:r>
        <w:rPr>
          <w:rFonts w:hint="eastAsia"/>
          <w:sz w:val="24"/>
          <w:szCs w:val="24"/>
          <w:lang w:val="en-US" w:eastAsia="zh-CN"/>
        </w:rPr>
        <w:t>a</w:t>
      </w:r>
      <w:r>
        <w:rPr>
          <w:rFonts w:hint="eastAsia"/>
          <w:sz w:val="24"/>
          <w:szCs w:val="24"/>
          <w:lang w:eastAsia="zh-CN"/>
        </w:rPr>
        <w:t>）</w:t>
      </w:r>
      <w:r>
        <w:rPr>
          <w:rFonts w:hint="eastAsia"/>
          <w:sz w:val="24"/>
          <w:szCs w:val="24"/>
        </w:rPr>
        <w:t>竞争报价时，甲供甲安、甲供乙安、甲指乙供材料费不得随意调整，且投标人投标总价中应含此部份材料保管费和配合费（包括甲供甲安在现场所使用水、电费）；甲方现场代表安排此项工作，乙方应予以支持，且不得另计其费用；如乙方推诿、拖延；甲方将视为乙方不作为，甲方有权另行组织其它服务支持，所产生费用在乙方合同价中扣除；</w:t>
      </w:r>
    </w:p>
    <w:p>
      <w:pPr>
        <w:numPr>
          <w:ilvl w:val="0"/>
          <w:numId w:val="0"/>
        </w:numPr>
        <w:spacing w:line="360" w:lineRule="auto"/>
        <w:rPr>
          <w:rFonts w:hint="eastAsia"/>
          <w:b/>
          <w:bCs/>
          <w:sz w:val="24"/>
          <w:szCs w:val="24"/>
          <w:lang w:val="en-US" w:eastAsia="zh-CN"/>
        </w:rPr>
      </w:pPr>
      <w:r>
        <w:rPr>
          <w:rFonts w:hint="eastAsia"/>
          <w:sz w:val="24"/>
          <w:szCs w:val="24"/>
          <w:lang w:val="en-US" w:eastAsia="zh-CN"/>
        </w:rPr>
        <w:t>(b)</w:t>
      </w:r>
      <w:r>
        <w:rPr>
          <w:rFonts w:hint="eastAsia"/>
          <w:sz w:val="24"/>
          <w:szCs w:val="24"/>
        </w:rPr>
        <w:t>甲方有权对图纸合同中的内容（因乙方的价格过高，质量不符合标准）另行发包，总价中直接扣除此部分价格（分部分项目工程费、措施费、规费）。</w:t>
      </w:r>
    </w:p>
    <w:p>
      <w:pPr>
        <w:spacing w:line="360" w:lineRule="auto"/>
        <w:rPr>
          <w:b/>
          <w:bCs/>
          <w:sz w:val="24"/>
          <w:szCs w:val="24"/>
        </w:rPr>
      </w:pPr>
      <w:r>
        <w:rPr>
          <w:rFonts w:hint="eastAsia"/>
          <w:b/>
          <w:bCs/>
          <w:sz w:val="24"/>
          <w:szCs w:val="24"/>
        </w:rPr>
        <w:t>3、投标报价文件</w:t>
      </w:r>
    </w:p>
    <w:p>
      <w:pPr>
        <w:spacing w:line="440" w:lineRule="exact"/>
        <w:jc w:val="left"/>
        <w:rPr>
          <w:rFonts w:ascii="宋体" w:hAnsi="宋体"/>
          <w:b/>
          <w:bCs/>
          <w:color w:val="000000"/>
          <w:sz w:val="24"/>
        </w:rPr>
      </w:pPr>
      <w:r>
        <w:rPr>
          <w:rFonts w:hint="eastAsia"/>
          <w:sz w:val="24"/>
          <w:szCs w:val="24"/>
        </w:rPr>
        <w:t>（1）</w:t>
      </w:r>
      <w:r>
        <w:rPr>
          <w:rFonts w:hint="eastAsia"/>
          <w:b w:val="0"/>
          <w:bCs w:val="0"/>
          <w:sz w:val="24"/>
          <w:szCs w:val="24"/>
        </w:rPr>
        <w:t>投标</w:t>
      </w:r>
      <w:r>
        <w:rPr>
          <w:rFonts w:hint="eastAsia"/>
          <w:sz w:val="24"/>
          <w:szCs w:val="24"/>
        </w:rPr>
        <w:t>报价文件组成：</w:t>
      </w:r>
    </w:p>
    <w:p>
      <w:pPr>
        <w:spacing w:line="360" w:lineRule="auto"/>
        <w:rPr>
          <w:sz w:val="24"/>
          <w:szCs w:val="24"/>
        </w:rPr>
      </w:pPr>
      <w:r>
        <w:rPr>
          <w:rFonts w:hint="eastAsia" w:ascii="宋体" w:hAnsi="宋体"/>
          <w:color w:val="000000"/>
        </w:rPr>
        <w:fldChar w:fldCharType="begin"/>
      </w:r>
      <w:r>
        <w:rPr>
          <w:rFonts w:hint="eastAsia" w:ascii="宋体" w:hAnsi="宋体"/>
          <w:color w:val="000000"/>
        </w:rPr>
        <w:instrText xml:space="preserve"> = 1 \* GB3 \* MERGEFORMAT </w:instrText>
      </w:r>
      <w:r>
        <w:rPr>
          <w:rFonts w:hint="eastAsia" w:ascii="宋体" w:hAnsi="宋体"/>
          <w:color w:val="000000"/>
        </w:rPr>
        <w:fldChar w:fldCharType="separate"/>
      </w:r>
      <w:r>
        <w:t>①</w:t>
      </w:r>
      <w:r>
        <w:rPr>
          <w:rFonts w:hint="eastAsia" w:ascii="宋体" w:hAnsi="宋体"/>
          <w:color w:val="000000"/>
        </w:rPr>
        <w:fldChar w:fldCharType="end"/>
      </w:r>
      <w:r>
        <w:rPr>
          <w:rFonts w:hint="eastAsia"/>
          <w:b w:val="0"/>
          <w:bCs w:val="0"/>
          <w:sz w:val="24"/>
          <w:szCs w:val="24"/>
        </w:rPr>
        <w:t>投标</w:t>
      </w:r>
      <w:r>
        <w:rPr>
          <w:rFonts w:hint="eastAsia"/>
          <w:sz w:val="24"/>
          <w:szCs w:val="24"/>
        </w:rPr>
        <w:t>报价书</w:t>
      </w:r>
      <w:r>
        <w:rPr>
          <w:rFonts w:hint="eastAsia"/>
          <w:sz w:val="24"/>
          <w:szCs w:val="24"/>
          <w:lang w:val="en-US" w:eastAsia="zh-CN"/>
        </w:rPr>
        <w:t xml:space="preserve">            </w:t>
      </w: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授权委托书</w:t>
      </w:r>
    </w:p>
    <w:p>
      <w:pPr>
        <w:spacing w:line="360" w:lineRule="auto"/>
        <w:rPr>
          <w:rFonts w:hint="eastAsia"/>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工程项目施工管理委托书</w:t>
      </w:r>
      <w:r>
        <w:rPr>
          <w:rFonts w:hint="eastAsia"/>
          <w:sz w:val="24"/>
          <w:szCs w:val="24"/>
          <w:lang w:val="en-US" w:eastAsia="zh-CN"/>
        </w:rPr>
        <w:t xml:space="preserve">       </w:t>
      </w: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拟派该工程项目组成员表</w:t>
      </w:r>
    </w:p>
    <w:p>
      <w:pPr>
        <w:spacing w:line="360" w:lineRule="auto"/>
        <w:rPr>
          <w:rFonts w:hint="eastAsia" w:eastAsia="宋体"/>
          <w:b/>
          <w:bCs/>
          <w:color w:val="FF0000"/>
          <w:sz w:val="24"/>
          <w:szCs w:val="24"/>
          <w:lang w:eastAsia="zh-CN"/>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报价编制说明</w:t>
      </w:r>
      <w:r>
        <w:rPr>
          <w:rFonts w:hint="eastAsia"/>
          <w:sz w:val="24"/>
          <w:szCs w:val="24"/>
          <w:lang w:val="en-US" w:eastAsia="zh-CN"/>
        </w:rPr>
        <w:t xml:space="preserve">             </w:t>
      </w:r>
      <w:r>
        <w:rPr>
          <w:rFonts w:hint="eastAsia"/>
          <w:sz w:val="24"/>
          <w:szCs w:val="24"/>
        </w:rPr>
        <w:fldChar w:fldCharType="begin"/>
      </w:r>
      <w:r>
        <w:rPr>
          <w:rFonts w:hint="eastAsia"/>
          <w:sz w:val="24"/>
          <w:szCs w:val="24"/>
        </w:rPr>
        <w:instrText xml:space="preserve"> = 6 \* GB3 \* MERGEFORMAT </w:instrText>
      </w:r>
      <w:r>
        <w:rPr>
          <w:rFonts w:hint="eastAsia"/>
          <w:sz w:val="24"/>
          <w:szCs w:val="24"/>
        </w:rPr>
        <w:fldChar w:fldCharType="separate"/>
      </w:r>
      <w:r>
        <w:t>⑥</w:t>
      </w:r>
      <w:r>
        <w:rPr>
          <w:rFonts w:hint="eastAsia"/>
          <w:sz w:val="24"/>
          <w:szCs w:val="24"/>
        </w:rPr>
        <w:fldChar w:fldCharType="end"/>
      </w:r>
      <w:r>
        <w:rPr>
          <w:rFonts w:hint="eastAsia"/>
          <w:sz w:val="24"/>
          <w:szCs w:val="24"/>
        </w:rPr>
        <w:t>工程报价书(含电子文档文件)</w:t>
      </w:r>
      <w:r>
        <w:rPr>
          <w:rFonts w:hint="eastAsia"/>
          <w:sz w:val="24"/>
          <w:szCs w:val="24"/>
          <w:lang w:eastAsia="zh-CN"/>
        </w:rPr>
        <w:t>：</w:t>
      </w:r>
    </w:p>
    <w:p>
      <w:pPr>
        <w:spacing w:line="360" w:lineRule="auto"/>
        <w:rPr>
          <w:sz w:val="24"/>
          <w:szCs w:val="24"/>
        </w:rPr>
      </w:pPr>
      <w:r>
        <w:rPr>
          <w:rFonts w:hint="eastAsia"/>
          <w:sz w:val="24"/>
          <w:szCs w:val="24"/>
        </w:rPr>
        <w:fldChar w:fldCharType="begin"/>
      </w:r>
      <w:r>
        <w:rPr>
          <w:rFonts w:hint="eastAsia"/>
          <w:sz w:val="24"/>
          <w:szCs w:val="24"/>
        </w:rPr>
        <w:instrText xml:space="preserve"> = 7 \* GB3 \* MERGEFORMAT </w:instrText>
      </w:r>
      <w:r>
        <w:rPr>
          <w:rFonts w:hint="eastAsia"/>
          <w:sz w:val="24"/>
          <w:szCs w:val="24"/>
        </w:rPr>
        <w:fldChar w:fldCharType="separate"/>
      </w:r>
      <w:r>
        <w:t>⑦</w:t>
      </w:r>
      <w:r>
        <w:rPr>
          <w:rFonts w:hint="eastAsia"/>
          <w:sz w:val="24"/>
          <w:szCs w:val="24"/>
        </w:rPr>
        <w:fldChar w:fldCharType="end"/>
      </w:r>
      <w:r>
        <w:rPr>
          <w:rFonts w:hint="eastAsia"/>
          <w:sz w:val="24"/>
          <w:szCs w:val="24"/>
        </w:rPr>
        <w:t>资格证明材料</w:t>
      </w:r>
      <w:r>
        <w:rPr>
          <w:rFonts w:hint="eastAsia"/>
          <w:sz w:val="24"/>
          <w:szCs w:val="24"/>
          <w:lang w:eastAsia="zh-CN"/>
        </w:rPr>
        <w:t>、</w:t>
      </w:r>
      <w:r>
        <w:rPr>
          <w:rFonts w:hint="eastAsia"/>
          <w:sz w:val="24"/>
          <w:szCs w:val="24"/>
        </w:rPr>
        <w:t>企业业绩、社会信誉等其他资料：施工企业资格证书、企业营业执照、企业税务登记证、安全生产许可证、企业信用手册等（凡提供复印件的必须加盖单位红章）</w:t>
      </w:r>
    </w:p>
    <w:p>
      <w:pPr>
        <w:spacing w:line="360" w:lineRule="auto"/>
        <w:rPr>
          <w:sz w:val="24"/>
          <w:szCs w:val="24"/>
        </w:rPr>
      </w:pPr>
      <w:r>
        <w:rPr>
          <w:rFonts w:hint="eastAsia"/>
          <w:sz w:val="24"/>
          <w:szCs w:val="24"/>
        </w:rPr>
        <w:t>（2）对投标报价文件要求：</w:t>
      </w:r>
    </w:p>
    <w:p>
      <w:pPr>
        <w:spacing w:line="360" w:lineRule="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spacing w:line="360" w:lineRule="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报价单位另提供电子版报价书（含技术标和商务标），该电子版本包括软件版和</w:t>
      </w:r>
      <w:r>
        <w:rPr>
          <w:rFonts w:hint="eastAsia"/>
          <w:b/>
          <w:bCs/>
          <w:sz w:val="24"/>
          <w:szCs w:val="24"/>
        </w:rPr>
        <w:t>转换为电子表格的版</w:t>
      </w:r>
      <w:r>
        <w:rPr>
          <w:rFonts w:hint="eastAsia"/>
          <w:sz w:val="24"/>
          <w:szCs w:val="24"/>
        </w:rPr>
        <w:t>本各一份</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投标人应将报价文件（含电子版投标文件）用封袋密封，封袋上应写明建设单位名称、工程名称。竞争报价人必须在骑缝处加盖投标人公章及法人代表或法人代表委托人私章。</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spacing w:line="360" w:lineRule="auto"/>
        <w:jc w:val="center"/>
        <w:rPr>
          <w:rFonts w:hint="eastAsia"/>
          <w:b/>
          <w:bCs/>
          <w:sz w:val="24"/>
          <w:szCs w:val="24"/>
        </w:rPr>
      </w:pPr>
      <w:r>
        <w:rPr>
          <w:rFonts w:hint="eastAsia"/>
          <w:b/>
          <w:bCs/>
          <w:sz w:val="24"/>
          <w:szCs w:val="24"/>
        </w:rPr>
        <w:t>第二部分：商务标文件格式</w:t>
      </w:r>
    </w:p>
    <w:p>
      <w:pPr>
        <w:spacing w:line="360" w:lineRule="auto"/>
      </w:pPr>
      <w:r>
        <w:rPr>
          <w:rFonts w:hint="eastAsia"/>
        </w:rPr>
        <w:t>1、封面格式</w:t>
      </w:r>
    </w:p>
    <w:p>
      <w:pPr>
        <w:spacing w:line="360" w:lineRule="auto"/>
      </w:pPr>
    </w:p>
    <w:p>
      <w:pPr>
        <w:spacing w:line="360" w:lineRule="auto"/>
      </w:pPr>
    </w:p>
    <w:p>
      <w:pPr>
        <w:spacing w:line="360" w:lineRule="auto"/>
        <w:jc w:val="center"/>
        <w:rPr>
          <w:b/>
          <w:bCs/>
          <w:sz w:val="44"/>
          <w:szCs w:val="44"/>
        </w:rPr>
      </w:pPr>
      <w:r>
        <w:rPr>
          <w:rFonts w:hint="eastAsia" w:ascii="华文细黑" w:hAnsi="华文细黑" w:eastAsia="华文细黑" w:cs="Tahoma"/>
          <w:b/>
          <w:bCs/>
          <w:sz w:val="44"/>
          <w:szCs w:val="44"/>
          <w:lang w:eastAsia="zh-CN"/>
        </w:rPr>
        <w:t>上海书香门第客房零星改造工程</w:t>
      </w:r>
    </w:p>
    <w:p>
      <w:pPr>
        <w:spacing w:line="360" w:lineRule="auto"/>
      </w:pP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rPr>
          <w:sz w:val="32"/>
          <w:szCs w:val="32"/>
        </w:rPr>
      </w:pPr>
      <w:r>
        <w:rPr>
          <w:rFonts w:hint="eastAsia"/>
          <w:sz w:val="32"/>
          <w:szCs w:val="32"/>
        </w:rPr>
        <w:t>投标人：</w:t>
      </w:r>
    </w:p>
    <w:p>
      <w:pPr>
        <w:spacing w:line="360" w:lineRule="auto"/>
        <w:ind w:firstLine="1280" w:firstLineChars="400"/>
        <w:rPr>
          <w:sz w:val="32"/>
          <w:szCs w:val="32"/>
          <w:u w:val="single"/>
        </w:rPr>
      </w:pPr>
      <w:r>
        <w:rPr>
          <w:rFonts w:hint="eastAsia"/>
          <w:sz w:val="32"/>
          <w:szCs w:val="32"/>
        </w:rPr>
        <w:t>编制日期：</w:t>
      </w:r>
    </w:p>
    <w:p>
      <w:pPr>
        <w:numPr>
          <w:ilvl w:val="255"/>
          <w:numId w:val="0"/>
        </w:numPr>
        <w:spacing w:line="360" w:lineRule="auto"/>
      </w:pPr>
    </w:p>
    <w:p>
      <w:pPr>
        <w:numPr>
          <w:ilvl w:val="255"/>
          <w:numId w:val="0"/>
        </w:numPr>
        <w:spacing w:line="360" w:lineRule="auto"/>
      </w:pPr>
    </w:p>
    <w:p>
      <w:pPr>
        <w:numPr>
          <w:ilvl w:val="255"/>
          <w:numId w:val="0"/>
        </w:numPr>
        <w:spacing w:line="360" w:lineRule="auto"/>
      </w:pPr>
    </w:p>
    <w:p>
      <w:pPr>
        <w:numPr>
          <w:ilvl w:val="255"/>
          <w:numId w:val="0"/>
        </w:numPr>
        <w:spacing w:line="360" w:lineRule="auto"/>
      </w:pPr>
    </w:p>
    <w:p>
      <w:pPr>
        <w:pStyle w:val="4"/>
        <w:jc w:val="center"/>
        <w:rPr>
          <w:b w:val="0"/>
          <w:bCs w:val="0"/>
          <w:sz w:val="32"/>
          <w:szCs w:val="32"/>
        </w:rPr>
      </w:pPr>
      <w:r>
        <w:rPr>
          <w:rFonts w:hint="eastAsia"/>
          <w:b w:val="0"/>
          <w:bCs w:val="0"/>
          <w:sz w:val="32"/>
          <w:szCs w:val="32"/>
        </w:rPr>
        <w:t>目录</w:t>
      </w:r>
    </w:p>
    <w:p>
      <w:pPr>
        <w:pStyle w:val="4"/>
        <w:jc w:val="center"/>
        <w:rPr>
          <w:b w:val="0"/>
          <w:bCs w:val="0"/>
          <w:sz w:val="32"/>
          <w:szCs w:val="32"/>
        </w:rPr>
      </w:pPr>
    </w:p>
    <w:p>
      <w:pPr>
        <w:numPr>
          <w:ilvl w:val="2"/>
          <w:numId w:val="4"/>
        </w:numPr>
        <w:spacing w:line="360" w:lineRule="auto"/>
        <w:ind w:firstLine="0"/>
        <w:jc w:val="left"/>
        <w:rPr>
          <w:szCs w:val="21"/>
        </w:rPr>
      </w:pPr>
      <w:r>
        <w:rPr>
          <w:rFonts w:hint="eastAsia"/>
          <w:szCs w:val="21"/>
        </w:rPr>
        <w:t>投标函</w:t>
      </w:r>
    </w:p>
    <w:p>
      <w:pPr>
        <w:numPr>
          <w:ilvl w:val="2"/>
          <w:numId w:val="4"/>
        </w:numPr>
        <w:spacing w:line="360" w:lineRule="auto"/>
        <w:ind w:firstLine="0"/>
        <w:jc w:val="left"/>
        <w:rPr>
          <w:szCs w:val="21"/>
        </w:rPr>
      </w:pPr>
      <w:r>
        <w:rPr>
          <w:rFonts w:hint="eastAsia"/>
          <w:szCs w:val="21"/>
        </w:rPr>
        <w:t>投标承诺书</w:t>
      </w:r>
    </w:p>
    <w:p>
      <w:pPr>
        <w:numPr>
          <w:ilvl w:val="2"/>
          <w:numId w:val="4"/>
        </w:numPr>
        <w:spacing w:line="360" w:lineRule="auto"/>
        <w:ind w:firstLine="0"/>
        <w:jc w:val="left"/>
        <w:rPr>
          <w:szCs w:val="21"/>
        </w:rPr>
      </w:pPr>
      <w:r>
        <w:rPr>
          <w:rFonts w:hint="eastAsia"/>
          <w:szCs w:val="21"/>
        </w:rPr>
        <w:t>投标文件签署授权委托书</w:t>
      </w:r>
    </w:p>
    <w:p>
      <w:pPr>
        <w:numPr>
          <w:ilvl w:val="2"/>
          <w:numId w:val="4"/>
        </w:numPr>
        <w:spacing w:line="360" w:lineRule="auto"/>
        <w:ind w:firstLine="0"/>
        <w:jc w:val="left"/>
        <w:rPr>
          <w:szCs w:val="21"/>
        </w:rPr>
      </w:pPr>
      <w:r>
        <w:rPr>
          <w:rFonts w:hint="eastAsia"/>
          <w:szCs w:val="21"/>
        </w:rPr>
        <w:t>工程项目施工管理委托书</w:t>
      </w:r>
    </w:p>
    <w:p>
      <w:pPr>
        <w:numPr>
          <w:ilvl w:val="2"/>
          <w:numId w:val="4"/>
        </w:numPr>
        <w:spacing w:line="360" w:lineRule="auto"/>
        <w:ind w:firstLine="0"/>
        <w:jc w:val="left"/>
        <w:rPr>
          <w:szCs w:val="21"/>
        </w:rPr>
      </w:pPr>
      <w:r>
        <w:rPr>
          <w:rFonts w:hint="eastAsia"/>
          <w:szCs w:val="21"/>
        </w:rPr>
        <w:t>拟派该工程项目组成员表</w:t>
      </w:r>
    </w:p>
    <w:p>
      <w:pPr>
        <w:numPr>
          <w:ilvl w:val="2"/>
          <w:numId w:val="4"/>
        </w:numPr>
        <w:spacing w:line="360" w:lineRule="auto"/>
        <w:ind w:firstLine="0"/>
        <w:jc w:val="left"/>
        <w:rPr>
          <w:szCs w:val="21"/>
        </w:rPr>
      </w:pPr>
      <w:r>
        <w:rPr>
          <w:rFonts w:hint="eastAsia"/>
          <w:szCs w:val="21"/>
        </w:rPr>
        <w:t>对现场条件及投标实物样板充分了解的承诺书</w:t>
      </w:r>
    </w:p>
    <w:p>
      <w:pPr>
        <w:numPr>
          <w:ilvl w:val="2"/>
          <w:numId w:val="4"/>
        </w:numPr>
        <w:spacing w:line="360" w:lineRule="auto"/>
        <w:ind w:firstLine="0"/>
        <w:jc w:val="left"/>
        <w:rPr>
          <w:szCs w:val="21"/>
        </w:rPr>
      </w:pPr>
      <w:r>
        <w:rPr>
          <w:rFonts w:hint="eastAsia"/>
        </w:rPr>
        <w:t>工程量清单及计价说明</w:t>
      </w:r>
      <w:r>
        <w:rPr>
          <w:rFonts w:hint="eastAsia"/>
          <w:lang w:eastAsia="zh-CN"/>
        </w:rPr>
        <w:t>及投标报价表（工程预算书）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both"/>
        <w:rPr>
          <w:rFonts w:hint="eastAsia" w:ascii="宋体" w:hAnsi="宋体"/>
          <w:color w:val="000000"/>
          <w:sz w:val="24"/>
          <w:szCs w:val="24"/>
        </w:rPr>
      </w:pPr>
    </w:p>
    <w:p>
      <w:pPr>
        <w:spacing w:line="360" w:lineRule="auto"/>
        <w:ind w:firstLine="4080" w:firstLineChars="1700"/>
        <w:jc w:val="both"/>
        <w:rPr>
          <w:rFonts w:ascii="宋体" w:hAnsi="宋体"/>
          <w:color w:val="000000"/>
          <w:sz w:val="24"/>
          <w:szCs w:val="24"/>
        </w:rPr>
      </w:pPr>
      <w:r>
        <w:rPr>
          <w:rFonts w:hint="eastAsia" w:ascii="宋体" w:hAnsi="宋体"/>
          <w:color w:val="000000"/>
          <w:sz w:val="24"/>
          <w:szCs w:val="24"/>
        </w:rPr>
        <w:t>投标</w:t>
      </w:r>
      <w:r>
        <w:rPr>
          <w:rFonts w:hint="eastAsia" w:ascii="宋体" w:hAnsi="宋体"/>
          <w:color w:val="000000"/>
          <w:sz w:val="24"/>
          <w:szCs w:val="24"/>
          <w:lang w:eastAsia="zh-CN"/>
        </w:rPr>
        <w:t>函</w:t>
      </w:r>
    </w:p>
    <w:p>
      <w:pPr>
        <w:snapToGrid w:val="0"/>
        <w:spacing w:beforeLines="50" w:afterLines="50" w:line="360" w:lineRule="auto"/>
        <w:jc w:val="left"/>
        <w:rPr>
          <w:bCs/>
          <w:szCs w:val="21"/>
        </w:rPr>
      </w:pPr>
      <w:r>
        <w:rPr>
          <w:rFonts w:hint="eastAsia"/>
          <w:b/>
          <w:szCs w:val="21"/>
        </w:rPr>
        <w:t>致：</w:t>
      </w:r>
      <w:r>
        <w:rPr>
          <w:rFonts w:hint="eastAsia"/>
          <w:bCs/>
          <w:szCs w:val="21"/>
          <w:lang w:eastAsia="zh-CN"/>
        </w:rPr>
        <w:t>书香酒店投资管理集团</w:t>
      </w:r>
      <w:r>
        <w:rPr>
          <w:rFonts w:hint="eastAsia"/>
          <w:bCs/>
          <w:szCs w:val="21"/>
        </w:rPr>
        <w:t>有限公司</w:t>
      </w:r>
    </w:p>
    <w:p>
      <w:pPr>
        <w:spacing w:line="360" w:lineRule="auto"/>
        <w:ind w:firstLine="420" w:firstLineChars="200"/>
        <w:rPr>
          <w:szCs w:val="21"/>
        </w:rPr>
      </w:pPr>
      <w:r>
        <w:rPr>
          <w:rFonts w:hint="eastAsia"/>
          <w:szCs w:val="21"/>
        </w:rPr>
        <w:t>在考察现场并研究了</w:t>
      </w:r>
      <w:r>
        <w:rPr>
          <w:rFonts w:hint="eastAsia"/>
          <w:szCs w:val="21"/>
          <w:lang w:eastAsia="zh-CN"/>
        </w:rPr>
        <w:t>上海书香门第客房零星改造工程</w:t>
      </w:r>
      <w:r>
        <w:rPr>
          <w:rFonts w:hint="eastAsia"/>
          <w:szCs w:val="21"/>
        </w:rPr>
        <w:t>的招标文件中的所有条款、技术资料、合同条件、图纸和附件等各种资料数据后，我们的总报价为：</w:t>
      </w:r>
      <w:r>
        <w:rPr>
          <w:rFonts w:hint="eastAsia"/>
          <w:szCs w:val="21"/>
          <w:u w:val="single"/>
          <w:lang w:val="en-US" w:eastAsia="zh-CN"/>
        </w:rPr>
        <w:t xml:space="preserve">                </w:t>
      </w:r>
      <w:r>
        <w:rPr>
          <w:rFonts w:hint="eastAsia"/>
          <w:szCs w:val="21"/>
          <w:lang w:val="en-US" w:eastAsia="zh-CN"/>
        </w:rPr>
        <w:t xml:space="preserve"> 元 </w:t>
      </w:r>
    </w:p>
    <w:p>
      <w:pPr>
        <w:numPr>
          <w:ilvl w:val="0"/>
          <w:numId w:val="0"/>
        </w:numPr>
        <w:spacing w:line="360" w:lineRule="auto"/>
        <w:ind w:left="105" w:leftChars="0" w:firstLine="420" w:firstLineChars="200"/>
        <w:rPr>
          <w:szCs w:val="21"/>
        </w:rPr>
      </w:pPr>
      <w:r>
        <w:rPr>
          <w:rFonts w:hint="eastAsia" w:ascii="Times New Roman" w:hAnsi="Times New Roman" w:cs="Times New Roman"/>
          <w:szCs w:val="21"/>
        </w:rPr>
        <w:t>我方</w:t>
      </w:r>
      <w:r>
        <w:rPr>
          <w:rFonts w:hint="eastAsia" w:ascii="Times New Roman" w:hAnsi="Times New Roman" w:cs="Times New Roman"/>
          <w:szCs w:val="21"/>
          <w:lang w:eastAsia="zh-CN"/>
        </w:rPr>
        <w:t>完全理解贵方的</w:t>
      </w:r>
      <w:r>
        <w:rPr>
          <w:rFonts w:hint="eastAsia" w:cs="Times New Roman"/>
          <w:szCs w:val="21"/>
          <w:lang w:eastAsia="zh-CN"/>
        </w:rPr>
        <w:t>投标</w:t>
      </w:r>
      <w:r>
        <w:rPr>
          <w:rFonts w:hint="eastAsia" w:ascii="Times New Roman" w:hAnsi="Times New Roman" w:cs="Times New Roman"/>
          <w:szCs w:val="21"/>
        </w:rPr>
        <w:t>报价</w:t>
      </w:r>
      <w:r>
        <w:rPr>
          <w:rFonts w:hint="eastAsia" w:ascii="Times New Roman" w:hAnsi="Times New Roman" w:cs="Times New Roman"/>
          <w:szCs w:val="21"/>
          <w:lang w:eastAsia="zh-CN"/>
        </w:rPr>
        <w:t>形式，同意按招标文件约定的结算方式进行最终结算</w:t>
      </w:r>
      <w:r>
        <w:rPr>
          <w:rFonts w:hint="eastAsia"/>
          <w:szCs w:val="21"/>
        </w:rPr>
        <w:t>，并承诺严格按照上述合同条款、合同图纸、技术标准和要求以及其他合同文件约定，施工、竣工和交付本工程并维修其中的任何缺陷。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如果我方中标，我方保证在  年  月  日开工或按照合同文件规定的开工日期开始上述工程的施工，   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szCs w:val="21"/>
        </w:rPr>
      </w:pPr>
      <w:r>
        <w:rPr>
          <w:rFonts w:hint="eastAsia"/>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hint="eastAsia" w:ascii="华文细黑" w:hAnsi="华文细黑" w:eastAsia="华文细黑"/>
          <w:color w:val="000000"/>
          <w:szCs w:val="21"/>
        </w:rPr>
      </w:pPr>
      <w:r>
        <w:rPr>
          <w:rFonts w:hint="eastAsia" w:ascii="华文细黑" w:hAnsi="华文细黑" w:eastAsia="华文细黑"/>
          <w:color w:val="000000"/>
          <w:szCs w:val="21"/>
        </w:rPr>
        <w:t>日期：    年    月   日</w:t>
      </w:r>
    </w:p>
    <w:p>
      <w:pPr>
        <w:spacing w:line="560" w:lineRule="exact"/>
        <w:rPr>
          <w:rFonts w:hint="eastAsia" w:ascii="华文细黑" w:hAnsi="华文细黑" w:eastAsia="华文细黑"/>
          <w:color w:val="000000"/>
          <w:szCs w:val="21"/>
        </w:rPr>
      </w:pPr>
    </w:p>
    <w:p>
      <w:pPr>
        <w:spacing w:line="560" w:lineRule="exact"/>
        <w:rPr>
          <w:rFonts w:hint="eastAsia" w:ascii="华文细黑" w:hAnsi="华文细黑" w:eastAsia="华文细黑"/>
          <w:color w:val="000000"/>
          <w:szCs w:val="21"/>
        </w:rPr>
      </w:pPr>
    </w:p>
    <w:p>
      <w:pPr>
        <w:spacing w:line="560" w:lineRule="exact"/>
        <w:rPr>
          <w:rFonts w:hint="eastAsia"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6"/>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lang w:eastAsia="zh-CN"/>
        </w:rPr>
        <w:t>书香酒店投资管理集团</w:t>
      </w:r>
      <w:r>
        <w:rPr>
          <w:rFonts w:hint="eastAsia"/>
          <w:bCs/>
          <w:szCs w:val="21"/>
        </w:rPr>
        <w:t>有限公司</w:t>
      </w:r>
    </w:p>
    <w:p>
      <w:pPr>
        <w:spacing w:line="360" w:lineRule="auto"/>
        <w:ind w:firstLine="420" w:firstLineChars="200"/>
        <w:rPr>
          <w:szCs w:val="21"/>
        </w:rPr>
      </w:pPr>
      <w:r>
        <w:rPr>
          <w:rFonts w:hint="eastAsia"/>
          <w:szCs w:val="21"/>
        </w:rPr>
        <w:t>我方愿意参加你方</w:t>
      </w:r>
      <w:r>
        <w:rPr>
          <w:rFonts w:hint="eastAsia"/>
          <w:szCs w:val="21"/>
          <w:lang w:eastAsia="zh-CN"/>
        </w:rPr>
        <w:t>上海书香门第客房零星改造工程</w:t>
      </w:r>
      <w:r>
        <w:rPr>
          <w:rFonts w:hint="eastAsia"/>
          <w:szCs w:val="21"/>
        </w:rPr>
        <w:t>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jc w:val="both"/>
        <w:rPr>
          <w:rFonts w:ascii="华文细黑" w:hAnsi="华文细黑" w:eastAsia="华文细黑"/>
          <w:color w:val="000000"/>
          <w:szCs w:val="21"/>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lang w:val="en-US" w:eastAsia="zh-CN"/>
        </w:rPr>
        <w:t xml:space="preserve">   </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w:t>
      </w:r>
      <w:r>
        <w:rPr>
          <w:rFonts w:hint="eastAsia" w:ascii="华文细黑" w:hAnsi="华文细黑" w:eastAsia="华文细黑"/>
          <w:color w:val="000000"/>
          <w:szCs w:val="21"/>
          <w:u w:val="single"/>
          <w:lang w:val="en-US" w:eastAsia="zh-CN"/>
        </w:rPr>
        <w:t xml:space="preserve">     </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w:t>
      </w:r>
      <w:r>
        <w:rPr>
          <w:rFonts w:hint="eastAsia" w:ascii="华文细黑" w:hAnsi="华文细黑" w:eastAsia="华文细黑"/>
          <w:color w:val="000000"/>
          <w:szCs w:val="21"/>
          <w:u w:val="single"/>
          <w:lang w:val="en-US" w:eastAsia="zh-CN"/>
        </w:rPr>
        <w:t xml:space="preserve">          </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）为我的授权委托人，以本公司的名义参加</w:t>
      </w:r>
      <w:r>
        <w:rPr>
          <w:rFonts w:hint="eastAsia"/>
          <w:b/>
          <w:bCs/>
          <w:szCs w:val="21"/>
          <w:lang w:eastAsia="zh-CN"/>
        </w:rPr>
        <w:t>上海书香门第客房零星改造工程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 xml:space="preserve">授权委托人：     </w:t>
      </w:r>
      <w:r>
        <w:rPr>
          <w:rFonts w:hint="eastAsia" w:ascii="华文细黑" w:hAnsi="华文细黑" w:eastAsia="华文细黑"/>
          <w:color w:val="000000"/>
          <w:szCs w:val="21"/>
          <w:lang w:val="en-US" w:eastAsia="zh-CN"/>
        </w:rPr>
        <w:t xml:space="preserve">         </w:t>
      </w:r>
      <w:r>
        <w:rPr>
          <w:rFonts w:hint="eastAsia" w:ascii="华文细黑" w:hAnsi="华文细黑" w:eastAsia="华文细黑"/>
          <w:color w:val="000000"/>
          <w:szCs w:val="21"/>
        </w:rPr>
        <w:t xml:space="preserve"> 性别：  </w:t>
      </w:r>
      <w:r>
        <w:rPr>
          <w:rFonts w:hint="eastAsia" w:ascii="华文细黑" w:hAnsi="华文细黑" w:eastAsia="华文细黑"/>
          <w:color w:val="000000"/>
          <w:szCs w:val="21"/>
          <w:lang w:val="en-US" w:eastAsia="zh-CN"/>
        </w:rPr>
        <w:t xml:space="preserve"> </w:t>
      </w:r>
      <w:r>
        <w:rPr>
          <w:rFonts w:hint="eastAsia" w:ascii="华文细黑" w:hAnsi="华文细黑" w:eastAsia="华文细黑"/>
          <w:color w:val="000000"/>
          <w:szCs w:val="21"/>
        </w:rPr>
        <w:t xml:space="preserve"> </w:t>
      </w:r>
      <w:r>
        <w:rPr>
          <w:rFonts w:hint="eastAsia" w:ascii="华文细黑" w:hAnsi="华文细黑" w:eastAsia="华文细黑"/>
          <w:color w:val="000000"/>
          <w:szCs w:val="21"/>
          <w:lang w:val="en-US" w:eastAsia="zh-CN"/>
        </w:rPr>
        <w:t xml:space="preserve">                </w:t>
      </w:r>
      <w:r>
        <w:rPr>
          <w:rFonts w:hint="eastAsia" w:ascii="华文细黑" w:hAnsi="华文细黑" w:eastAsia="华文细黑"/>
          <w:color w:val="000000"/>
          <w:szCs w:val="21"/>
        </w:rPr>
        <w:t xml:space="preserve">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 xml:space="preserve">单位（盖章）：    </w:t>
      </w:r>
      <w:r>
        <w:rPr>
          <w:rFonts w:hint="eastAsia" w:ascii="华文细黑" w:hAnsi="华文细黑" w:eastAsia="华文细黑"/>
          <w:color w:val="000000"/>
          <w:szCs w:val="21"/>
          <w:lang w:val="en-US" w:eastAsia="zh-CN"/>
        </w:rPr>
        <w:t xml:space="preserve">           </w:t>
      </w:r>
      <w:r>
        <w:rPr>
          <w:rFonts w:hint="eastAsia" w:ascii="华文细黑" w:hAnsi="华文细黑" w:eastAsia="华文细黑"/>
          <w:color w:val="000000"/>
          <w:szCs w:val="21"/>
        </w:rPr>
        <w:t xml:space="preserve">部门： </w:t>
      </w:r>
      <w:r>
        <w:rPr>
          <w:rFonts w:hint="eastAsia" w:ascii="华文细黑" w:hAnsi="华文细黑" w:eastAsia="华文细黑"/>
          <w:color w:val="000000"/>
          <w:szCs w:val="21"/>
          <w:lang w:val="en-US" w:eastAsia="zh-CN"/>
        </w:rPr>
        <w:t xml:space="preserve">                 </w:t>
      </w:r>
      <w:r>
        <w:rPr>
          <w:rFonts w:hint="eastAsia" w:ascii="华文细黑" w:hAnsi="华文细黑" w:eastAsia="华文细黑"/>
          <w:color w:val="000000"/>
          <w:szCs w:val="21"/>
        </w:rPr>
        <w:t xml:space="preserve">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pStyle w:val="2"/>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bCs/>
          <w:szCs w:val="21"/>
          <w:lang w:eastAsia="zh-CN"/>
        </w:rPr>
        <w:t>上海书香门第客房零星改造工程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r>
        <w:rPr>
          <w:rFonts w:hint="eastAsia" w:ascii="华文细黑" w:hAnsi="华文细黑" w:eastAsia="华文细黑"/>
          <w:b/>
          <w:bCs/>
          <w:iCs/>
          <w:szCs w:val="21"/>
        </w:rPr>
        <w:t>拟派该工程项目组成员表</w:t>
      </w:r>
    </w:p>
    <w:p>
      <w:pPr>
        <w:snapToGrid w:val="0"/>
        <w:spacing w:line="400" w:lineRule="exact"/>
        <w:jc w:val="center"/>
        <w:rPr>
          <w:rFonts w:ascii="华文细黑" w:hAnsi="华文细黑" w:eastAsia="华文细黑"/>
          <w:bCs/>
          <w:iCs/>
          <w:szCs w:val="21"/>
        </w:rPr>
      </w:pPr>
    </w:p>
    <w:tbl>
      <w:tblPr>
        <w:tblStyle w:val="16"/>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440"/>
        <w:gridCol w:w="720"/>
        <w:gridCol w:w="1260"/>
        <w:gridCol w:w="2383"/>
        <w:gridCol w:w="1290"/>
        <w:gridCol w:w="1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序号</w:t>
            </w:r>
          </w:p>
        </w:tc>
        <w:tc>
          <w:tcPr>
            <w:tcW w:w="144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姓名</w:t>
            </w:r>
          </w:p>
        </w:tc>
        <w:tc>
          <w:tcPr>
            <w:tcW w:w="72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性别</w:t>
            </w:r>
          </w:p>
        </w:tc>
        <w:tc>
          <w:tcPr>
            <w:tcW w:w="126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职称</w:t>
            </w:r>
          </w:p>
        </w:tc>
        <w:tc>
          <w:tcPr>
            <w:tcW w:w="2383"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身份证号码</w:t>
            </w:r>
          </w:p>
        </w:tc>
        <w:tc>
          <w:tcPr>
            <w:tcW w:w="129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联系电话</w:t>
            </w:r>
          </w:p>
        </w:tc>
        <w:tc>
          <w:tcPr>
            <w:tcW w:w="1907"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项目执行经理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技术负责人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安全员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材料员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其他</w:t>
            </w:r>
          </w:p>
        </w:tc>
      </w:tr>
    </w:tbl>
    <w:p>
      <w:pPr>
        <w:tabs>
          <w:tab w:val="left" w:pos="480"/>
        </w:tabs>
        <w:spacing w:line="360" w:lineRule="auto"/>
        <w:jc w:val="center"/>
        <w:rPr>
          <w:rFonts w:ascii="华文细黑" w:hAnsi="华文细黑" w:eastAsia="华文细黑"/>
          <w:b/>
          <w:bCs/>
          <w:szCs w:val="21"/>
        </w:rPr>
      </w:pPr>
    </w:p>
    <w:p>
      <w:pPr>
        <w:spacing w:line="360" w:lineRule="auto"/>
        <w:jc w:val="center"/>
        <w:rPr>
          <w:rFonts w:hint="eastAsia"/>
          <w:b/>
          <w:bCs/>
          <w:sz w:val="28"/>
          <w:szCs w:val="28"/>
          <w:highlight w:val="none"/>
        </w:rPr>
      </w:pPr>
    </w:p>
    <w:p>
      <w:pPr>
        <w:spacing w:line="360" w:lineRule="auto"/>
        <w:jc w:val="center"/>
        <w:rPr>
          <w:rFonts w:hint="eastAsia"/>
          <w:b/>
          <w:bCs/>
          <w:sz w:val="28"/>
          <w:szCs w:val="28"/>
          <w:highlight w:val="none"/>
        </w:rPr>
      </w:pPr>
    </w:p>
    <w:p>
      <w:pPr>
        <w:spacing w:line="360" w:lineRule="auto"/>
        <w:jc w:val="center"/>
        <w:rPr>
          <w:b/>
          <w:bCs/>
          <w:sz w:val="28"/>
          <w:szCs w:val="28"/>
          <w:highlight w:val="none"/>
        </w:rPr>
      </w:pPr>
      <w:r>
        <w:rPr>
          <w:rFonts w:hint="eastAsia"/>
          <w:b/>
          <w:bCs/>
          <w:sz w:val="28"/>
          <w:szCs w:val="28"/>
          <w:highlight w:val="none"/>
        </w:rPr>
        <w:t>对现场条件及投标报价实物样板充分了解的承诺书</w:t>
      </w:r>
    </w:p>
    <w:p>
      <w:pPr>
        <w:spacing w:line="360" w:lineRule="auto"/>
        <w:rPr>
          <w:b/>
          <w:sz w:val="28"/>
          <w:highlight w:val="none"/>
        </w:rPr>
      </w:pPr>
    </w:p>
    <w:p>
      <w:pPr>
        <w:snapToGrid w:val="0"/>
        <w:spacing w:beforeLines="50" w:afterLines="50" w:line="360" w:lineRule="auto"/>
        <w:jc w:val="left"/>
        <w:rPr>
          <w:bCs/>
          <w:szCs w:val="21"/>
          <w:highlight w:val="none"/>
        </w:rPr>
      </w:pPr>
      <w:r>
        <w:rPr>
          <w:rFonts w:hint="eastAsia"/>
          <w:bCs/>
          <w:szCs w:val="21"/>
          <w:highlight w:val="none"/>
          <w:lang w:eastAsia="zh-CN"/>
        </w:rPr>
        <w:t>书香酒店投资管理集团</w:t>
      </w:r>
      <w:r>
        <w:rPr>
          <w:rFonts w:hint="eastAsia"/>
          <w:bCs/>
          <w:szCs w:val="21"/>
          <w:highlight w:val="none"/>
        </w:rPr>
        <w:t>有限公司：</w:t>
      </w:r>
    </w:p>
    <w:p>
      <w:pPr>
        <w:spacing w:line="360" w:lineRule="auto"/>
        <w:ind w:firstLine="420" w:firstLineChars="200"/>
        <w:rPr>
          <w:szCs w:val="21"/>
        </w:rPr>
      </w:pPr>
      <w:r>
        <w:rPr>
          <w:rFonts w:hint="eastAsia"/>
          <w:szCs w:val="21"/>
          <w:highlight w:val="none"/>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pStyle w:val="27"/>
        <w:spacing w:beforeLines="50" w:afterLines="50" w:afterAutospacing="0"/>
        <w:ind w:firstLine="2520" w:firstLineChars="1200"/>
        <w:rPr>
          <w:sz w:val="21"/>
          <w:szCs w:val="21"/>
        </w:rPr>
      </w:pPr>
    </w:p>
    <w:p>
      <w:pPr>
        <w:pStyle w:val="27"/>
        <w:spacing w:beforeLines="50" w:afterLines="50" w:afterAutospacing="0"/>
        <w:ind w:firstLine="2520" w:firstLineChars="1200"/>
        <w:rPr>
          <w:sz w:val="21"/>
          <w:szCs w:val="21"/>
        </w:rPr>
      </w:pP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right"/>
        <w:rPr>
          <w:szCs w:val="21"/>
        </w:rPr>
      </w:pPr>
    </w:p>
    <w:p>
      <w:pPr>
        <w:spacing w:line="360" w:lineRule="auto"/>
        <w:jc w:val="center"/>
        <w:rPr>
          <w:szCs w:val="21"/>
        </w:rPr>
      </w:pPr>
      <w:r>
        <w:rPr>
          <w:rFonts w:hint="eastAsia"/>
          <w:szCs w:val="21"/>
        </w:rPr>
        <w:t>日期：年月日</w:t>
      </w:r>
    </w:p>
    <w:p>
      <w:pPr>
        <w:rPr>
          <w:rFonts w:ascii="宋体" w:hAnsi="宋体"/>
          <w:color w:val="000000"/>
          <w:sz w:val="24"/>
          <w:szCs w:val="24"/>
        </w:rPr>
      </w:pPr>
    </w:p>
    <w:p>
      <w:pPr>
        <w:spacing w:line="360" w:lineRule="auto"/>
        <w:jc w:val="center"/>
        <w:rPr>
          <w:rFonts w:hint="eastAsia" w:ascii="宋体" w:hAnsi="宋体"/>
          <w:color w:val="000000"/>
          <w:sz w:val="24"/>
          <w:szCs w:val="24"/>
        </w:rPr>
      </w:pPr>
    </w:p>
    <w:p>
      <w:pPr>
        <w:spacing w:line="360" w:lineRule="auto"/>
        <w:jc w:val="center"/>
        <w:rPr>
          <w:rFonts w:hint="eastAsia" w:ascii="宋体" w:hAnsi="宋体"/>
          <w:color w:val="000000"/>
          <w:sz w:val="24"/>
          <w:szCs w:val="24"/>
        </w:rPr>
      </w:pPr>
    </w:p>
    <w:p>
      <w:pPr>
        <w:spacing w:line="360" w:lineRule="auto"/>
        <w:jc w:val="center"/>
        <w:rPr>
          <w:rFonts w:hint="eastAsia" w:ascii="宋体" w:hAnsi="宋体"/>
          <w:color w:val="000000"/>
          <w:sz w:val="24"/>
          <w:szCs w:val="24"/>
        </w:rPr>
      </w:pPr>
    </w:p>
    <w:p>
      <w:pPr>
        <w:spacing w:line="360" w:lineRule="auto"/>
        <w:jc w:val="center"/>
        <w:rPr>
          <w:rFonts w:hint="eastAsia" w:ascii="宋体" w:hAnsi="宋体"/>
          <w:color w:val="000000"/>
          <w:sz w:val="24"/>
          <w:szCs w:val="24"/>
        </w:rPr>
      </w:pPr>
    </w:p>
    <w:p>
      <w:pPr>
        <w:spacing w:line="360" w:lineRule="auto"/>
        <w:jc w:val="center"/>
        <w:rPr>
          <w:rFonts w:hint="eastAsia" w:ascii="宋体" w:hAnsi="宋体"/>
          <w:color w:val="000000"/>
          <w:sz w:val="24"/>
          <w:szCs w:val="24"/>
        </w:rPr>
      </w:pPr>
    </w:p>
    <w:p>
      <w:pPr>
        <w:spacing w:line="360" w:lineRule="auto"/>
        <w:jc w:val="center"/>
        <w:rPr>
          <w:rFonts w:hint="eastAsia" w:ascii="宋体" w:hAnsi="宋体"/>
          <w:color w:val="000000"/>
          <w:sz w:val="24"/>
          <w:szCs w:val="24"/>
        </w:rPr>
      </w:pPr>
    </w:p>
    <w:p>
      <w:pPr>
        <w:spacing w:line="360" w:lineRule="auto"/>
        <w:jc w:val="center"/>
        <w:rPr>
          <w:rFonts w:hint="eastAsia" w:ascii="宋体" w:hAnsi="宋体"/>
          <w:color w:val="000000"/>
          <w:sz w:val="24"/>
          <w:szCs w:val="24"/>
        </w:rPr>
      </w:pPr>
    </w:p>
    <w:p>
      <w:pPr>
        <w:spacing w:line="360" w:lineRule="auto"/>
        <w:jc w:val="center"/>
        <w:rPr>
          <w:rFonts w:hint="eastAsia" w:ascii="宋体" w:hAnsi="宋体"/>
          <w:color w:val="000000"/>
          <w:sz w:val="24"/>
          <w:szCs w:val="24"/>
        </w:rPr>
      </w:pPr>
    </w:p>
    <w:p>
      <w:pPr>
        <w:spacing w:line="360" w:lineRule="auto"/>
        <w:jc w:val="center"/>
        <w:rPr>
          <w:rFonts w:hint="eastAsia" w:ascii="宋体" w:hAnsi="宋体"/>
          <w:color w:val="000000"/>
          <w:sz w:val="24"/>
          <w:szCs w:val="24"/>
        </w:rPr>
      </w:pPr>
    </w:p>
    <w:p>
      <w:pPr>
        <w:spacing w:line="360" w:lineRule="auto"/>
        <w:jc w:val="center"/>
        <w:rPr>
          <w:rFonts w:hint="eastAsia" w:ascii="宋体" w:hAnsi="宋体"/>
          <w:color w:val="000000"/>
          <w:sz w:val="24"/>
          <w:szCs w:val="24"/>
        </w:rPr>
      </w:pPr>
    </w:p>
    <w:p>
      <w:pPr>
        <w:spacing w:line="360" w:lineRule="auto"/>
        <w:jc w:val="center"/>
        <w:rPr>
          <w:rFonts w:hint="eastAsia" w:ascii="宋体" w:hAnsi="宋体"/>
          <w:color w:val="000000"/>
          <w:sz w:val="24"/>
          <w:szCs w:val="24"/>
        </w:rPr>
      </w:pPr>
    </w:p>
    <w:p>
      <w:pPr>
        <w:pStyle w:val="3"/>
        <w:jc w:val="left"/>
      </w:pPr>
      <w:r>
        <w:rPr>
          <w:rFonts w:hint="eastAsia"/>
        </w:rPr>
        <w:t>工程量清单及计价说明</w:t>
      </w:r>
    </w:p>
    <w:p>
      <w:pPr>
        <w:spacing w:line="500" w:lineRule="exact"/>
        <w:jc w:val="center"/>
        <w:rPr>
          <w:rFonts w:ascii="宋体" w:hAnsi="宋体"/>
          <w:b/>
          <w:sz w:val="30"/>
        </w:rPr>
      </w:pPr>
      <w:r>
        <w:rPr>
          <w:rFonts w:hint="eastAsia" w:ascii="宋体" w:hAnsi="宋体"/>
          <w:b/>
          <w:sz w:val="30"/>
        </w:rPr>
        <w:t>一、投标报价说明</w:t>
      </w:r>
    </w:p>
    <w:p>
      <w:pPr>
        <w:spacing w:line="900" w:lineRule="exact"/>
        <w:ind w:firstLine="560" w:firstLineChars="200"/>
        <w:rPr>
          <w:rFonts w:ascii="宋体" w:hAnsi="宋体"/>
          <w:bCs/>
          <w:sz w:val="28"/>
        </w:rPr>
      </w:pPr>
      <w:r>
        <w:rPr>
          <w:rFonts w:ascii="宋体" w:hAnsi="宋体"/>
          <w:bCs/>
          <w:sz w:val="28"/>
        </w:rPr>
        <w:t>1</w:t>
      </w:r>
      <w:r>
        <w:rPr>
          <w:rFonts w:hint="eastAsia" w:ascii="宋体" w:hAnsi="宋体"/>
          <w:bCs/>
          <w:sz w:val="28"/>
        </w:rPr>
        <w:t>、本报价依据本工程投标须知和合同文件的有关条款进行编制。</w:t>
      </w:r>
    </w:p>
    <w:p>
      <w:pPr>
        <w:spacing w:line="900" w:lineRule="exact"/>
        <w:ind w:firstLine="570"/>
        <w:rPr>
          <w:rFonts w:ascii="宋体" w:hAnsi="宋体"/>
          <w:bCs/>
          <w:sz w:val="28"/>
        </w:rPr>
      </w:pPr>
      <w:r>
        <w:rPr>
          <w:rFonts w:ascii="宋体" w:hAnsi="宋体"/>
          <w:bCs/>
          <w:sz w:val="28"/>
        </w:rPr>
        <w:t>2</w:t>
      </w:r>
      <w:r>
        <w:rPr>
          <w:rFonts w:hint="eastAsia" w:ascii="宋体" w:hAnsi="宋体"/>
          <w:bCs/>
          <w:sz w:val="28"/>
        </w:rPr>
        <w:t>、本报价的币种为</w:t>
      </w:r>
      <w:r>
        <w:rPr>
          <w:rFonts w:hint="eastAsia" w:ascii="宋体" w:hAnsi="宋体"/>
          <w:bCs/>
          <w:sz w:val="28"/>
          <w:u w:val="single"/>
        </w:rPr>
        <w:t>人民币</w:t>
      </w:r>
      <w:r>
        <w:rPr>
          <w:rFonts w:hint="eastAsia" w:ascii="宋体" w:hAnsi="宋体"/>
          <w:bCs/>
          <w:sz w:val="28"/>
        </w:rPr>
        <w:t>。</w:t>
      </w:r>
    </w:p>
    <w:p>
      <w:pPr>
        <w:spacing w:line="900" w:lineRule="exact"/>
        <w:ind w:firstLine="570"/>
        <w:rPr>
          <w:rFonts w:ascii="宋体" w:hAnsi="宋体"/>
          <w:bCs/>
          <w:sz w:val="28"/>
        </w:rPr>
      </w:pPr>
      <w:r>
        <w:rPr>
          <w:rFonts w:ascii="宋体" w:hAnsi="宋体"/>
          <w:bCs/>
          <w:sz w:val="28"/>
        </w:rPr>
        <w:t>3</w:t>
      </w:r>
      <w:r>
        <w:rPr>
          <w:rFonts w:hint="eastAsia" w:ascii="宋体" w:hAnsi="宋体"/>
          <w:bCs/>
          <w:sz w:val="28"/>
        </w:rPr>
        <w:t>、投标人应将投标报价需要说明的事项，用文字书写与投标报价表一并报送。</w:t>
      </w:r>
    </w:p>
    <w:p>
      <w:pPr>
        <w:spacing w:line="900" w:lineRule="exact"/>
        <w:ind w:firstLine="570"/>
        <w:rPr>
          <w:rFonts w:ascii="宋体" w:hAnsi="宋体"/>
          <w:bCs/>
          <w:sz w:val="28"/>
        </w:rPr>
      </w:pPr>
    </w:p>
    <w:p>
      <w:pPr>
        <w:tabs>
          <w:tab w:val="left" w:pos="480"/>
        </w:tabs>
        <w:spacing w:line="360" w:lineRule="auto"/>
        <w:rPr>
          <w:rFonts w:hint="eastAsia" w:ascii="宋体" w:hAnsi="宋体"/>
          <w:b/>
          <w:sz w:val="30"/>
        </w:rPr>
      </w:pPr>
    </w:p>
    <w:p>
      <w:pPr>
        <w:tabs>
          <w:tab w:val="left" w:pos="480"/>
        </w:tabs>
        <w:spacing w:line="360" w:lineRule="auto"/>
        <w:rPr>
          <w:rFonts w:hint="eastAsia" w:ascii="宋体" w:hAnsi="宋体"/>
          <w:b/>
          <w:sz w:val="30"/>
        </w:rPr>
      </w:pPr>
    </w:p>
    <w:p>
      <w:pPr>
        <w:tabs>
          <w:tab w:val="left" w:pos="480"/>
        </w:tabs>
        <w:spacing w:line="360" w:lineRule="auto"/>
        <w:rPr>
          <w:rFonts w:hint="eastAsia" w:ascii="宋体" w:hAnsi="宋体"/>
          <w:b/>
          <w:sz w:val="30"/>
        </w:rPr>
      </w:pPr>
    </w:p>
    <w:p>
      <w:pPr>
        <w:tabs>
          <w:tab w:val="left" w:pos="480"/>
        </w:tabs>
        <w:spacing w:line="360" w:lineRule="auto"/>
        <w:rPr>
          <w:rFonts w:hint="eastAsia" w:ascii="宋体" w:hAnsi="宋体"/>
          <w:b/>
          <w:sz w:val="30"/>
        </w:rPr>
      </w:pPr>
    </w:p>
    <w:p>
      <w:pPr>
        <w:tabs>
          <w:tab w:val="left" w:pos="480"/>
        </w:tabs>
        <w:spacing w:line="360" w:lineRule="auto"/>
        <w:rPr>
          <w:rFonts w:hint="eastAsia" w:ascii="宋体" w:hAnsi="宋体"/>
          <w:b/>
          <w:sz w:val="30"/>
        </w:rPr>
      </w:pPr>
    </w:p>
    <w:p>
      <w:pPr>
        <w:numPr>
          <w:ilvl w:val="255"/>
          <w:numId w:val="0"/>
        </w:numPr>
        <w:tabs>
          <w:tab w:val="left" w:pos="480"/>
        </w:tabs>
        <w:spacing w:line="360" w:lineRule="auto"/>
        <w:jc w:val="center"/>
        <w:rPr>
          <w:rFonts w:ascii="华文细黑" w:hAnsi="华文细黑" w:eastAsia="华文细黑"/>
          <w:b/>
          <w:bCs/>
          <w:sz w:val="32"/>
          <w:szCs w:val="32"/>
        </w:rPr>
      </w:pPr>
      <w:r>
        <w:rPr>
          <w:rFonts w:hint="eastAsia" w:ascii="华文细黑" w:hAnsi="华文细黑" w:eastAsia="华文细黑"/>
          <w:b/>
          <w:bCs/>
          <w:sz w:val="32"/>
          <w:szCs w:val="32"/>
        </w:rPr>
        <w:t>第三部分：技术标内容要求</w:t>
      </w:r>
    </w:p>
    <w:p>
      <w:pPr>
        <w:tabs>
          <w:tab w:val="left" w:pos="425"/>
          <w:tab w:val="left" w:pos="1620"/>
        </w:tabs>
        <w:spacing w:line="360" w:lineRule="auto"/>
        <w:rPr>
          <w:bCs/>
          <w:szCs w:val="21"/>
        </w:rPr>
      </w:pPr>
      <w:r>
        <w:rPr>
          <w:rFonts w:hint="eastAsia" w:ascii="华文细黑" w:hAnsi="华文细黑" w:eastAsia="华文细黑"/>
          <w:b/>
          <w:bCs/>
          <w:szCs w:val="21"/>
        </w:rPr>
        <w:t>1、</w:t>
      </w:r>
      <w:r>
        <w:rPr>
          <w:rFonts w:hint="eastAsia"/>
          <w:bCs/>
          <w:szCs w:val="21"/>
        </w:rPr>
        <w:t>施工方案及施工组织设计</w:t>
      </w:r>
    </w:p>
    <w:p>
      <w:pPr>
        <w:tabs>
          <w:tab w:val="left" w:pos="425"/>
          <w:tab w:val="left" w:pos="1620"/>
        </w:tabs>
        <w:spacing w:line="360" w:lineRule="auto"/>
        <w:rPr>
          <w:bCs/>
          <w:szCs w:val="21"/>
        </w:rPr>
      </w:pPr>
      <w:r>
        <w:rPr>
          <w:rFonts w:hint="eastAsia"/>
          <w:bCs/>
          <w:szCs w:val="21"/>
        </w:rPr>
        <w:t>2、项目管理组织机构</w:t>
      </w:r>
    </w:p>
    <w:p>
      <w:pPr>
        <w:tabs>
          <w:tab w:val="left" w:pos="425"/>
          <w:tab w:val="left" w:pos="1620"/>
        </w:tabs>
        <w:spacing w:line="360" w:lineRule="auto"/>
        <w:rPr>
          <w:bCs/>
          <w:szCs w:val="21"/>
        </w:rPr>
      </w:pPr>
      <w:r>
        <w:rPr>
          <w:rFonts w:hint="eastAsia"/>
          <w:bCs/>
          <w:szCs w:val="21"/>
        </w:rPr>
        <w:t>3、企业资格证明文件</w:t>
      </w:r>
    </w:p>
    <w:p>
      <w:pPr>
        <w:tabs>
          <w:tab w:val="left" w:pos="425"/>
          <w:tab w:val="left" w:pos="1620"/>
        </w:tabs>
        <w:spacing w:line="360" w:lineRule="auto"/>
        <w:rPr>
          <w:bCs/>
          <w:szCs w:val="21"/>
        </w:rPr>
      </w:pPr>
      <w:r>
        <w:rPr>
          <w:rFonts w:hint="eastAsia"/>
          <w:bCs/>
          <w:szCs w:val="21"/>
        </w:rPr>
        <w:t>4、投标人工程业绩</w:t>
      </w:r>
    </w:p>
    <w:p>
      <w:pPr>
        <w:tabs>
          <w:tab w:val="left" w:pos="425"/>
          <w:tab w:val="left" w:pos="1620"/>
        </w:tabs>
        <w:spacing w:line="360" w:lineRule="auto"/>
        <w:rPr>
          <w:bCs/>
          <w:szCs w:val="21"/>
        </w:rPr>
      </w:pPr>
      <w:r>
        <w:rPr>
          <w:rFonts w:hint="eastAsia"/>
          <w:bCs/>
          <w:szCs w:val="21"/>
        </w:rPr>
        <w:t>5、投标人提供的其它内容</w:t>
      </w:r>
    </w:p>
    <w:p>
      <w:pPr>
        <w:tabs>
          <w:tab w:val="left" w:pos="480"/>
        </w:tabs>
        <w:spacing w:line="360" w:lineRule="auto"/>
        <w:rPr>
          <w:rFonts w:hint="eastAsia" w:ascii="宋体" w:hAnsi="宋体"/>
          <w:b/>
          <w:sz w:val="30"/>
        </w:rPr>
      </w:pPr>
    </w:p>
    <w:p>
      <w:pPr>
        <w:tabs>
          <w:tab w:val="left" w:pos="480"/>
        </w:tabs>
        <w:spacing w:line="360" w:lineRule="auto"/>
        <w:jc w:val="center"/>
        <w:rPr>
          <w:rFonts w:ascii="华文细黑" w:hAnsi="华文细黑" w:eastAsia="华文细黑"/>
          <w:b/>
          <w:bCs/>
          <w:szCs w:val="21"/>
        </w:rPr>
      </w:pPr>
    </w:p>
    <w:p>
      <w:pPr>
        <w:tabs>
          <w:tab w:val="left" w:pos="480"/>
        </w:tabs>
        <w:spacing w:line="360" w:lineRule="auto"/>
        <w:jc w:val="center"/>
        <w:rPr>
          <w:rFonts w:ascii="华文细黑" w:hAnsi="华文细黑" w:eastAsia="华文细黑"/>
          <w:b/>
          <w:bCs/>
          <w:szCs w:val="21"/>
        </w:rPr>
      </w:pPr>
    </w:p>
    <w:p>
      <w:pPr>
        <w:tabs>
          <w:tab w:val="left" w:pos="480"/>
        </w:tabs>
        <w:spacing w:line="360" w:lineRule="auto"/>
        <w:jc w:val="center"/>
        <w:rPr>
          <w:b/>
          <w:bCs/>
          <w:sz w:val="28"/>
          <w:szCs w:val="28"/>
        </w:rPr>
      </w:pPr>
      <w:r>
        <w:rPr>
          <w:rFonts w:hint="eastAsia"/>
          <w:b/>
          <w:bCs/>
          <w:sz w:val="28"/>
          <w:szCs w:val="28"/>
        </w:rPr>
        <w:t>第</w:t>
      </w:r>
      <w:r>
        <w:rPr>
          <w:rFonts w:hint="eastAsia"/>
          <w:b/>
          <w:bCs/>
          <w:sz w:val="28"/>
          <w:szCs w:val="28"/>
          <w:lang w:eastAsia="zh-CN"/>
        </w:rPr>
        <w:t>四</w:t>
      </w:r>
      <w:r>
        <w:rPr>
          <w:rFonts w:hint="eastAsia"/>
          <w:b/>
          <w:bCs/>
          <w:sz w:val="28"/>
          <w:szCs w:val="28"/>
        </w:rPr>
        <w:t>部分</w:t>
      </w:r>
      <w:r>
        <w:rPr>
          <w:rFonts w:hint="eastAsia"/>
          <w:b/>
          <w:bCs/>
          <w:sz w:val="28"/>
          <w:szCs w:val="28"/>
          <w:lang w:eastAsia="zh-CN"/>
        </w:rPr>
        <w:t>：</w:t>
      </w:r>
      <w:r>
        <w:rPr>
          <w:rFonts w:hint="eastAsia"/>
          <w:b/>
          <w:bCs/>
          <w:sz w:val="28"/>
          <w:szCs w:val="28"/>
        </w:rPr>
        <w:t>合同主要条款</w:t>
      </w:r>
    </w:p>
    <w:p>
      <w:pPr>
        <w:jc w:val="center"/>
        <w:rPr>
          <w:rFonts w:eastAsia="黑体"/>
          <w:sz w:val="24"/>
          <w:szCs w:val="24"/>
        </w:rPr>
      </w:pPr>
      <w:r>
        <w:rPr>
          <w:rFonts w:hint="eastAsia" w:eastAsia="黑体"/>
          <w:sz w:val="24"/>
          <w:szCs w:val="24"/>
        </w:rPr>
        <w:t>合同协议书</w:t>
      </w:r>
    </w:p>
    <w:p>
      <w:pPr>
        <w:spacing w:line="360" w:lineRule="auto"/>
        <w:jc w:val="center"/>
        <w:rPr>
          <w:rFonts w:eastAsia="黑体"/>
          <w:sz w:val="24"/>
          <w:szCs w:val="24"/>
        </w:rPr>
      </w:pP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textAlignment w:val="auto"/>
        <w:outlineLvl w:val="9"/>
        <w:rPr>
          <w:sz w:val="24"/>
          <w:szCs w:val="24"/>
        </w:rPr>
      </w:pPr>
      <w:r>
        <w:rPr>
          <w:rFonts w:hint="eastAsia"/>
          <w:sz w:val="24"/>
          <w:szCs w:val="24"/>
        </w:rPr>
        <w:t>发包人（全称）：</w:t>
      </w:r>
      <w:r>
        <w:rPr>
          <w:rFonts w:hint="eastAsia"/>
          <w:sz w:val="24"/>
          <w:szCs w:val="24"/>
          <w:u w:val="single"/>
          <w:lang w:eastAsia="zh-CN"/>
        </w:rPr>
        <w:t>上海书香门第有限公司</w:t>
      </w:r>
      <w:r>
        <w:rPr>
          <w:rFonts w:hint="eastAsia"/>
          <w:sz w:val="24"/>
          <w:szCs w:val="24"/>
        </w:rPr>
        <w:t xml:space="preserve"> (以下简称甲方)</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jc w:val="left"/>
        <w:textAlignment w:val="auto"/>
        <w:outlineLvl w:val="9"/>
        <w:rPr>
          <w:sz w:val="24"/>
          <w:szCs w:val="24"/>
        </w:rPr>
      </w:pPr>
      <w:r>
        <w:rPr>
          <w:rFonts w:hint="eastAsia"/>
          <w:sz w:val="24"/>
          <w:szCs w:val="24"/>
        </w:rPr>
        <w:t>承包人（全称）：</w:t>
      </w:r>
      <w:r>
        <w:rPr>
          <w:rFonts w:hint="eastAsia"/>
          <w:sz w:val="24"/>
          <w:szCs w:val="24"/>
          <w:lang w:val="en-US" w:eastAsia="zh-CN"/>
        </w:rPr>
        <w:t xml:space="preserve"> </w:t>
      </w:r>
      <w:r>
        <w:rPr>
          <w:rFonts w:hint="eastAsia"/>
          <w:sz w:val="24"/>
          <w:szCs w:val="24"/>
          <w:u w:val="single"/>
          <w:lang w:val="en-US" w:eastAsia="zh-CN"/>
        </w:rPr>
        <w:t xml:space="preserve">               </w:t>
      </w:r>
      <w:bookmarkStart w:id="0" w:name="_GoBack"/>
      <w:bookmarkEnd w:id="0"/>
      <w:r>
        <w:rPr>
          <w:rFonts w:hint="eastAsia"/>
          <w:sz w:val="24"/>
          <w:szCs w:val="24"/>
          <w:u w:val="single"/>
          <w:lang w:val="en-US" w:eastAsia="zh-CN"/>
        </w:rPr>
        <w:t xml:space="preserve">    </w:t>
      </w:r>
      <w:r>
        <w:rPr>
          <w:rFonts w:hint="eastAsia"/>
          <w:sz w:val="24"/>
          <w:szCs w:val="24"/>
          <w:lang w:val="en-US" w:eastAsia="zh-CN"/>
        </w:rPr>
        <w:t xml:space="preserve">  </w:t>
      </w:r>
      <w:r>
        <w:rPr>
          <w:rFonts w:hint="eastAsia"/>
          <w:sz w:val="24"/>
          <w:szCs w:val="24"/>
        </w:rPr>
        <w:t xml:space="preserve">(以下简称乙方) </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firstLine="480"/>
        <w:textAlignment w:val="auto"/>
        <w:outlineLvl w:val="9"/>
        <w:rPr>
          <w:sz w:val="24"/>
          <w:szCs w:val="24"/>
        </w:rPr>
      </w:pPr>
      <w:r>
        <w:rPr>
          <w:rFonts w:hint="eastAsia"/>
          <w:sz w:val="24"/>
          <w:szCs w:val="24"/>
        </w:rPr>
        <w:t>依照《中华人民共和国合同法》、《中华人民共和国建筑法》及其他有关法律、行政法规，遵循平等、自愿、公平和诚实信用的原则，双方就本建设工程施工事项协商一致，订立本合同</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firstLine="480"/>
        <w:textAlignment w:val="auto"/>
        <w:outlineLvl w:val="9"/>
        <w:rPr>
          <w:rFonts w:eastAsia="黑体"/>
          <w:sz w:val="24"/>
          <w:szCs w:val="24"/>
        </w:rPr>
      </w:pPr>
      <w:r>
        <w:rPr>
          <w:rFonts w:hint="eastAsia" w:eastAsia="黑体"/>
          <w:sz w:val="24"/>
          <w:szCs w:val="24"/>
        </w:rPr>
        <w:t>一、工程概况</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textAlignment w:val="auto"/>
        <w:outlineLvl w:val="9"/>
        <w:rPr>
          <w:sz w:val="24"/>
          <w:szCs w:val="24"/>
        </w:rPr>
      </w:pPr>
      <w:r>
        <w:rPr>
          <w:rFonts w:hint="eastAsia"/>
          <w:sz w:val="24"/>
          <w:szCs w:val="24"/>
        </w:rPr>
        <w:t>工程名称：</w:t>
      </w:r>
      <w:r>
        <w:rPr>
          <w:rFonts w:hint="eastAsia"/>
          <w:sz w:val="24"/>
          <w:szCs w:val="24"/>
          <w:u w:val="single"/>
          <w:lang w:eastAsia="zh-CN"/>
        </w:rPr>
        <w:t>上海书香门第客房零星改造工程</w:t>
      </w:r>
      <w:r>
        <w:rPr>
          <w:rFonts w:hint="eastAsia"/>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textAlignment w:val="auto"/>
        <w:outlineLvl w:val="9"/>
        <w:rPr>
          <w:rFonts w:hint="eastAsia"/>
          <w:sz w:val="24"/>
          <w:szCs w:val="24"/>
          <w:u w:val="single"/>
        </w:rPr>
      </w:pPr>
      <w:r>
        <w:rPr>
          <w:rFonts w:hint="eastAsia"/>
          <w:sz w:val="24"/>
          <w:szCs w:val="24"/>
        </w:rPr>
        <w:t>工程地点：</w:t>
      </w:r>
      <w:r>
        <w:rPr>
          <w:rFonts w:hint="eastAsia" w:ascii="宋体" w:hAnsi="宋体"/>
          <w:sz w:val="24"/>
          <w:szCs w:val="24"/>
          <w:u w:val="single"/>
          <w:lang w:eastAsia="zh-CN"/>
        </w:rPr>
        <w:t>上海市闵行区吴中路1389号</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textAlignment w:val="auto"/>
        <w:outlineLvl w:val="9"/>
        <w:rPr>
          <w:rFonts w:hint="eastAsia" w:eastAsia="宋体"/>
          <w:sz w:val="24"/>
          <w:szCs w:val="24"/>
          <w:u w:val="single"/>
          <w:lang w:eastAsia="zh-CN"/>
        </w:rPr>
      </w:pPr>
      <w:r>
        <w:rPr>
          <w:rFonts w:hint="eastAsia"/>
          <w:sz w:val="24"/>
          <w:szCs w:val="24"/>
        </w:rPr>
        <w:t>工程内容：</w:t>
      </w:r>
      <w:r>
        <w:rPr>
          <w:rFonts w:hint="eastAsia"/>
          <w:sz w:val="24"/>
          <w:szCs w:val="24"/>
          <w:u w:val="single"/>
          <w:lang w:eastAsia="zh-CN"/>
        </w:rPr>
        <w:t>客房零星改造工程</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firstLine="0" w:firstLineChars="0"/>
        <w:textAlignment w:val="auto"/>
        <w:outlineLvl w:val="9"/>
        <w:rPr>
          <w:sz w:val="24"/>
          <w:szCs w:val="24"/>
          <w:u w:val="single"/>
        </w:rPr>
      </w:pPr>
      <w:r>
        <w:rPr>
          <w:rFonts w:hint="eastAsia"/>
          <w:sz w:val="24"/>
          <w:szCs w:val="24"/>
        </w:rPr>
        <w:t>资金来源：</w:t>
      </w:r>
      <w:r>
        <w:rPr>
          <w:rFonts w:hint="eastAsia"/>
          <w:sz w:val="24"/>
          <w:szCs w:val="24"/>
          <w:u w:val="single"/>
        </w:rPr>
        <w:t>自筹资金100％</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textAlignment w:val="auto"/>
        <w:outlineLvl w:val="9"/>
        <w:rPr>
          <w:rFonts w:eastAsia="黑体"/>
          <w:sz w:val="24"/>
          <w:szCs w:val="24"/>
        </w:rPr>
      </w:pPr>
      <w:r>
        <w:rPr>
          <w:rFonts w:hint="eastAsia" w:eastAsia="黑体"/>
          <w:sz w:val="24"/>
          <w:szCs w:val="24"/>
        </w:rPr>
        <w:t>二、工程承包范围</w:t>
      </w:r>
    </w:p>
    <w:p>
      <w:pPr>
        <w:keepNext w:val="0"/>
        <w:keepLines w:val="0"/>
        <w:pageBreakBefore w:val="0"/>
        <w:widowControl w:val="0"/>
        <w:tabs>
          <w:tab w:val="left" w:pos="5267"/>
        </w:tabs>
        <w:kinsoku/>
        <w:wordWrap/>
        <w:overflowPunct/>
        <w:topLinePunct w:val="0"/>
        <w:autoSpaceDE/>
        <w:autoSpaceDN/>
        <w:bidi w:val="0"/>
        <w:adjustRightInd/>
        <w:snapToGrid w:val="0"/>
        <w:spacing w:line="336" w:lineRule="auto"/>
        <w:ind w:left="0" w:leftChars="0" w:right="0" w:rightChars="0" w:firstLine="480" w:firstLineChars="200"/>
        <w:textAlignment w:val="auto"/>
        <w:outlineLvl w:val="9"/>
        <w:rPr>
          <w:rFonts w:hint="eastAsia"/>
          <w:sz w:val="24"/>
          <w:szCs w:val="24"/>
          <w:u w:val="single"/>
          <w:lang w:eastAsia="zh-CN"/>
        </w:rPr>
      </w:pPr>
      <w:r>
        <w:rPr>
          <w:rFonts w:hint="eastAsia"/>
          <w:sz w:val="24"/>
          <w:szCs w:val="24"/>
          <w:lang w:eastAsia="zh-CN"/>
        </w:rPr>
        <w:t>工程范围：</w:t>
      </w:r>
      <w:r>
        <w:rPr>
          <w:rFonts w:hint="eastAsia" w:ascii="宋体" w:hAnsi="宋体"/>
          <w:sz w:val="24"/>
          <w:szCs w:val="24"/>
          <w:lang w:eastAsia="zh-CN"/>
        </w:rPr>
        <w:t>（</w:t>
      </w:r>
      <w:r>
        <w:rPr>
          <w:rFonts w:hint="eastAsia" w:ascii="宋体" w:hAnsi="宋体"/>
          <w:sz w:val="24"/>
          <w:szCs w:val="24"/>
          <w:lang w:val="en-US" w:eastAsia="zh-CN"/>
        </w:rPr>
        <w:t>1</w:t>
      </w:r>
      <w:r>
        <w:rPr>
          <w:rFonts w:hint="eastAsia" w:ascii="宋体" w:hAnsi="宋体"/>
          <w:sz w:val="24"/>
          <w:szCs w:val="24"/>
          <w:lang w:eastAsia="zh-CN"/>
        </w:rPr>
        <w:t>）客房</w:t>
      </w:r>
      <w:r>
        <w:rPr>
          <w:rFonts w:hint="eastAsia" w:ascii="宋体" w:hAnsi="宋体"/>
          <w:sz w:val="24"/>
          <w:szCs w:val="24"/>
          <w:lang w:val="en-US" w:eastAsia="zh-CN"/>
        </w:rPr>
        <w:t>5层内景房（20间）换装地板及踢脚线</w:t>
      </w:r>
      <w:r>
        <w:rPr>
          <w:rFonts w:hint="eastAsia" w:ascii="宋体" w:hAnsi="宋体"/>
          <w:sz w:val="24"/>
          <w:szCs w:val="24"/>
          <w:lang w:eastAsia="zh-CN"/>
        </w:rPr>
        <w:t>（</w:t>
      </w:r>
      <w:r>
        <w:rPr>
          <w:rFonts w:hint="eastAsia" w:ascii="宋体" w:hAnsi="宋体"/>
          <w:sz w:val="24"/>
          <w:szCs w:val="24"/>
          <w:lang w:val="en-US" w:eastAsia="zh-CN"/>
        </w:rPr>
        <w:t>2</w:t>
      </w:r>
      <w:r>
        <w:rPr>
          <w:rFonts w:hint="eastAsia" w:ascii="宋体" w:hAnsi="宋体"/>
          <w:sz w:val="24"/>
          <w:szCs w:val="24"/>
          <w:lang w:eastAsia="zh-CN"/>
        </w:rPr>
        <w:t>）</w:t>
      </w:r>
      <w:r>
        <w:rPr>
          <w:rFonts w:hint="eastAsia" w:ascii="宋体" w:hAnsi="宋体"/>
          <w:sz w:val="24"/>
          <w:szCs w:val="24"/>
          <w:lang w:val="en-US" w:eastAsia="zh-CN"/>
        </w:rPr>
        <w:t>八层客房更换48间墙纸（3）8八层客房铺贴24间卫生间地砖及更换24只马桶</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textAlignment w:val="auto"/>
        <w:outlineLvl w:val="9"/>
        <w:rPr>
          <w:rFonts w:eastAsia="黑体"/>
          <w:sz w:val="24"/>
          <w:szCs w:val="24"/>
        </w:rPr>
      </w:pPr>
      <w:r>
        <w:rPr>
          <w:rFonts w:hint="eastAsia" w:eastAsia="黑体"/>
          <w:sz w:val="24"/>
          <w:szCs w:val="24"/>
        </w:rPr>
        <w:t>三、合同工期</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firstLine="480"/>
        <w:textAlignment w:val="auto"/>
        <w:outlineLvl w:val="9"/>
        <w:rPr>
          <w:sz w:val="24"/>
          <w:szCs w:val="24"/>
          <w:u w:val="single"/>
        </w:rPr>
      </w:pPr>
      <w:r>
        <w:rPr>
          <w:rFonts w:hint="eastAsia"/>
          <w:sz w:val="24"/>
          <w:szCs w:val="24"/>
        </w:rPr>
        <w:t>开工日期：</w:t>
      </w:r>
      <w:r>
        <w:rPr>
          <w:rFonts w:hint="eastAsia"/>
          <w:sz w:val="24"/>
          <w:szCs w:val="24"/>
          <w:u w:val="single"/>
          <w:lang w:val="en-US" w:eastAsia="zh-CN"/>
        </w:rPr>
        <w:t>2019</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r>
        <w:rPr>
          <w:rFonts w:hint="eastAsia"/>
          <w:sz w:val="24"/>
          <w:szCs w:val="24"/>
          <w:u w:val="single"/>
          <w:lang w:val="en-US" w:eastAsia="zh-CN"/>
        </w:rPr>
        <w:t xml:space="preserve">  </w:t>
      </w:r>
      <w:r>
        <w:rPr>
          <w:rFonts w:hint="eastAsia"/>
          <w:sz w:val="24"/>
          <w:szCs w:val="24"/>
        </w:rPr>
        <w:t>完工日期：</w:t>
      </w:r>
      <w:r>
        <w:rPr>
          <w:rFonts w:hint="eastAsia"/>
          <w:sz w:val="24"/>
          <w:szCs w:val="24"/>
          <w:u w:val="single"/>
          <w:lang w:val="en-US" w:eastAsia="zh-CN"/>
        </w:rPr>
        <w:t>2019</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firstLine="480"/>
        <w:textAlignment w:val="auto"/>
        <w:outlineLvl w:val="9"/>
        <w:rPr>
          <w:sz w:val="24"/>
          <w:szCs w:val="24"/>
          <w:u w:val="single"/>
        </w:rPr>
      </w:pPr>
      <w:r>
        <w:rPr>
          <w:rFonts w:hint="eastAsia" w:ascii="宋体" w:hAnsi="宋体"/>
          <w:sz w:val="24"/>
          <w:szCs w:val="24"/>
        </w:rPr>
        <w:t>合同工期总日历天数</w:t>
      </w:r>
      <w:r>
        <w:rPr>
          <w:rFonts w:hint="eastAsia" w:ascii="宋体" w:hAnsi="宋体"/>
          <w:sz w:val="24"/>
          <w:szCs w:val="24"/>
          <w:u w:val="single"/>
        </w:rPr>
        <w:t xml:space="preserve"> </w:t>
      </w:r>
      <w:r>
        <w:rPr>
          <w:rFonts w:hint="eastAsia" w:ascii="宋体" w:hAnsi="宋体"/>
          <w:sz w:val="24"/>
          <w:szCs w:val="24"/>
          <w:u w:val="single"/>
          <w:lang w:val="en-US" w:eastAsia="zh-CN"/>
        </w:rPr>
        <w:t>30</w:t>
      </w:r>
      <w:r>
        <w:rPr>
          <w:rFonts w:hint="eastAsia" w:ascii="宋体" w:hAnsi="宋体"/>
          <w:sz w:val="24"/>
          <w:szCs w:val="24"/>
          <w:u w:val="single"/>
        </w:rPr>
        <w:t xml:space="preserve"> </w:t>
      </w:r>
      <w:r>
        <w:rPr>
          <w:rFonts w:hint="eastAsia" w:ascii="宋体" w:hAnsi="宋体"/>
          <w:sz w:val="24"/>
          <w:szCs w:val="24"/>
        </w:rPr>
        <w:t>天。（自</w:t>
      </w:r>
      <w:r>
        <w:rPr>
          <w:rFonts w:hint="eastAsia" w:ascii="宋体" w:hAnsi="宋体"/>
          <w:sz w:val="24"/>
          <w:szCs w:val="24"/>
          <w:u w:val="single"/>
        </w:rPr>
        <w:t>以双方签字确认后的开工令日期</w:t>
      </w:r>
      <w:r>
        <w:rPr>
          <w:rFonts w:hint="eastAsia" w:ascii="宋体" w:hAnsi="宋体"/>
          <w:sz w:val="24"/>
          <w:szCs w:val="24"/>
        </w:rPr>
        <w:t>起算）</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textAlignment w:val="auto"/>
        <w:outlineLvl w:val="9"/>
        <w:rPr>
          <w:rFonts w:eastAsia="黑体"/>
          <w:sz w:val="24"/>
          <w:szCs w:val="24"/>
        </w:rPr>
      </w:pPr>
      <w:r>
        <w:rPr>
          <w:rFonts w:hint="eastAsia" w:eastAsia="黑体"/>
          <w:sz w:val="24"/>
          <w:szCs w:val="24"/>
        </w:rPr>
        <w:t>四、质量标准</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firstLine="480"/>
        <w:textAlignment w:val="auto"/>
        <w:outlineLvl w:val="9"/>
        <w:rPr>
          <w:sz w:val="24"/>
          <w:szCs w:val="24"/>
          <w:u w:val="single"/>
        </w:rPr>
      </w:pPr>
      <w:r>
        <w:rPr>
          <w:rFonts w:hint="eastAsia"/>
          <w:sz w:val="24"/>
          <w:szCs w:val="24"/>
        </w:rPr>
        <w:t>工程质量标准：</w:t>
      </w:r>
      <w:r>
        <w:rPr>
          <w:rFonts w:hint="eastAsia"/>
          <w:sz w:val="24"/>
          <w:szCs w:val="24"/>
          <w:u w:val="single"/>
        </w:rPr>
        <w:t>合格。</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textAlignment w:val="auto"/>
        <w:outlineLvl w:val="9"/>
        <w:rPr>
          <w:rFonts w:eastAsia="黑体"/>
          <w:sz w:val="24"/>
          <w:szCs w:val="24"/>
        </w:rPr>
      </w:pPr>
      <w:r>
        <w:rPr>
          <w:rFonts w:hint="eastAsia" w:eastAsia="黑体"/>
          <w:sz w:val="24"/>
          <w:szCs w:val="24"/>
        </w:rPr>
        <w:t>五、协议价款</w:t>
      </w:r>
    </w:p>
    <w:p>
      <w:pPr>
        <w:keepNext w:val="0"/>
        <w:keepLines w:val="0"/>
        <w:pageBreakBefore w:val="0"/>
        <w:widowControl w:val="0"/>
        <w:kinsoku/>
        <w:wordWrap/>
        <w:overflowPunct/>
        <w:topLinePunct w:val="0"/>
        <w:autoSpaceDE/>
        <w:autoSpaceDN/>
        <w:bidi w:val="0"/>
        <w:adjustRightInd/>
        <w:snapToGrid w:val="0"/>
        <w:spacing w:line="336" w:lineRule="auto"/>
        <w:ind w:right="0" w:rightChars="0"/>
        <w:textAlignment w:val="auto"/>
        <w:outlineLvl w:val="9"/>
        <w:rPr>
          <w:rFonts w:hint="eastAsia" w:eastAsia="宋体"/>
          <w:sz w:val="24"/>
          <w:szCs w:val="24"/>
          <w:lang w:val="en-US" w:eastAsia="zh-CN"/>
        </w:rPr>
      </w:pPr>
      <w:r>
        <w:rPr>
          <w:rFonts w:hint="eastAsia"/>
          <w:sz w:val="24"/>
          <w:szCs w:val="24"/>
          <w:lang w:val="en-US" w:eastAsia="zh-CN"/>
        </w:rPr>
        <w:t xml:space="preserve">   1、</w:t>
      </w:r>
      <w:r>
        <w:rPr>
          <w:rFonts w:hint="eastAsia"/>
          <w:sz w:val="24"/>
          <w:szCs w:val="24"/>
        </w:rPr>
        <w:t>本合同金额定为￥：</w:t>
      </w:r>
      <w:r>
        <w:rPr>
          <w:rFonts w:hint="eastAsia"/>
          <w:sz w:val="24"/>
          <w:szCs w:val="24"/>
          <w:u w:val="single"/>
        </w:rPr>
        <w:t xml:space="preserve">        </w:t>
      </w:r>
      <w:r>
        <w:rPr>
          <w:rFonts w:hint="eastAsia"/>
          <w:sz w:val="24"/>
          <w:szCs w:val="24"/>
          <w:u w:val="single"/>
          <w:lang w:val="en-US" w:eastAsia="zh-CN"/>
        </w:rPr>
        <w:t xml:space="preserve">            </w:t>
      </w:r>
      <w:r>
        <w:rPr>
          <w:rFonts w:hint="eastAsia"/>
          <w:sz w:val="24"/>
          <w:szCs w:val="24"/>
          <w:u w:val="single"/>
        </w:rPr>
        <w:t>元</w:t>
      </w:r>
      <w:r>
        <w:rPr>
          <w:rFonts w:hint="eastAsia"/>
          <w:sz w:val="24"/>
          <w:szCs w:val="24"/>
        </w:rPr>
        <w:t>。（报价书</w:t>
      </w:r>
      <w:r>
        <w:rPr>
          <w:sz w:val="24"/>
          <w:szCs w:val="24"/>
        </w:rPr>
        <w:t>详</w:t>
      </w:r>
      <w:r>
        <w:rPr>
          <w:rFonts w:hint="eastAsia"/>
          <w:sz w:val="24"/>
          <w:szCs w:val="24"/>
        </w:rPr>
        <w:t>见附件）</w:t>
      </w:r>
      <w:r>
        <w:rPr>
          <w:rFonts w:hint="eastAsia"/>
          <w:sz w:val="24"/>
          <w:szCs w:val="24"/>
          <w:lang w:val="en-US" w:eastAsia="zh-CN"/>
        </w:rPr>
        <w:t>。</w:t>
      </w:r>
    </w:p>
    <w:p>
      <w:pPr>
        <w:keepNext w:val="0"/>
        <w:keepLines w:val="0"/>
        <w:pageBreakBefore w:val="0"/>
        <w:widowControl w:val="0"/>
        <w:numPr>
          <w:ilvl w:val="0"/>
          <w:numId w:val="5"/>
        </w:numPr>
        <w:kinsoku/>
        <w:wordWrap/>
        <w:overflowPunct/>
        <w:topLinePunct w:val="0"/>
        <w:autoSpaceDE/>
        <w:autoSpaceDN/>
        <w:bidi w:val="0"/>
        <w:adjustRightInd/>
        <w:snapToGrid w:val="0"/>
        <w:spacing w:line="336" w:lineRule="auto"/>
        <w:ind w:left="0" w:leftChars="0" w:right="0" w:rightChars="0" w:firstLine="420" w:firstLineChars="175"/>
        <w:textAlignment w:val="auto"/>
        <w:outlineLvl w:val="9"/>
        <w:rPr>
          <w:rFonts w:hint="eastAsia"/>
          <w:sz w:val="24"/>
          <w:szCs w:val="24"/>
        </w:rPr>
      </w:pPr>
      <w:r>
        <w:rPr>
          <w:rFonts w:hint="eastAsia"/>
          <w:sz w:val="24"/>
          <w:szCs w:val="24"/>
          <w:lang w:eastAsia="zh-CN"/>
        </w:rPr>
        <w:t>最终结算总价按合同专用条款相关约定结算</w:t>
      </w:r>
      <w:r>
        <w:rPr>
          <w:rFonts w:hint="eastAsia"/>
          <w:sz w:val="24"/>
          <w:szCs w:val="24"/>
        </w:rPr>
        <w:t>。</w:t>
      </w:r>
    </w:p>
    <w:p>
      <w:pPr>
        <w:keepNext w:val="0"/>
        <w:keepLines w:val="0"/>
        <w:pageBreakBefore w:val="0"/>
        <w:widowControl w:val="0"/>
        <w:numPr>
          <w:ilvl w:val="0"/>
          <w:numId w:val="5"/>
        </w:numPr>
        <w:kinsoku/>
        <w:wordWrap/>
        <w:overflowPunct/>
        <w:topLinePunct w:val="0"/>
        <w:autoSpaceDE/>
        <w:autoSpaceDN/>
        <w:bidi w:val="0"/>
        <w:adjustRightInd/>
        <w:snapToGrid w:val="0"/>
        <w:spacing w:line="336" w:lineRule="auto"/>
        <w:ind w:left="0" w:leftChars="0" w:right="0" w:rightChars="0" w:firstLine="422" w:firstLineChars="175"/>
        <w:textAlignment w:val="auto"/>
        <w:outlineLvl w:val="9"/>
        <w:rPr>
          <w:rFonts w:hint="eastAsia"/>
          <w:sz w:val="24"/>
          <w:szCs w:val="24"/>
        </w:rPr>
      </w:pPr>
      <w:r>
        <w:rPr>
          <w:rFonts w:hint="eastAsia" w:ascii="宋体" w:hAnsi="宋体"/>
          <w:b/>
          <w:bCs/>
          <w:color w:val="000000" w:themeColor="text1"/>
          <w:sz w:val="24"/>
          <w:szCs w:val="24"/>
        </w:rPr>
        <w:t>甲乙双方往来的发票均为增值税</w:t>
      </w:r>
      <w:r>
        <w:rPr>
          <w:rFonts w:hint="eastAsia" w:ascii="宋体" w:hAnsi="宋体"/>
          <w:b/>
          <w:bCs/>
          <w:color w:val="000000" w:themeColor="text1"/>
          <w:sz w:val="24"/>
          <w:szCs w:val="24"/>
          <w:lang w:eastAsia="zh-CN"/>
        </w:rPr>
        <w:t>专用</w:t>
      </w:r>
      <w:r>
        <w:rPr>
          <w:rFonts w:hint="eastAsia" w:ascii="宋体" w:hAnsi="宋体"/>
          <w:b/>
          <w:bCs/>
          <w:color w:val="000000" w:themeColor="text1"/>
          <w:sz w:val="24"/>
          <w:szCs w:val="24"/>
        </w:rPr>
        <w:t>发票</w:t>
      </w:r>
      <w:r>
        <w:rPr>
          <w:rFonts w:hint="eastAsia" w:ascii="宋体" w:hAnsi="宋体"/>
          <w:b/>
          <w:bCs/>
          <w:color w:val="000000" w:themeColor="text1"/>
          <w:sz w:val="24"/>
          <w:szCs w:val="24"/>
          <w:lang w:eastAsia="zh-CN"/>
        </w:rPr>
        <w:t>，</w:t>
      </w:r>
      <w:r>
        <w:rPr>
          <w:rFonts w:hint="eastAsia"/>
          <w:sz w:val="24"/>
          <w:szCs w:val="24"/>
        </w:rPr>
        <w:t>如乙方无法按投标报价中注明的增值税税率及合同约定的时间开具增值税专用发票，导致甲方无法抵扣的增值税额部分，甲方将在工程款项直接扣除</w:t>
      </w:r>
      <w:r>
        <w:rPr>
          <w:rFonts w:hint="eastAsia"/>
          <w:sz w:val="24"/>
          <w:szCs w:val="24"/>
          <w:lang w:eastAsia="zh-CN"/>
        </w:rPr>
        <w:t>。</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textAlignment w:val="auto"/>
        <w:outlineLvl w:val="9"/>
        <w:rPr>
          <w:rFonts w:eastAsia="黑体"/>
          <w:sz w:val="24"/>
          <w:szCs w:val="24"/>
        </w:rPr>
      </w:pPr>
      <w:r>
        <w:rPr>
          <w:rFonts w:hint="eastAsia" w:eastAsia="黑体"/>
          <w:sz w:val="24"/>
          <w:szCs w:val="24"/>
        </w:rPr>
        <w:t>六、组成本协议的文件</w:t>
      </w:r>
    </w:p>
    <w:p>
      <w:pPr>
        <w:keepNext w:val="0"/>
        <w:keepLines w:val="0"/>
        <w:pageBreakBefore w:val="0"/>
        <w:widowControl w:val="0"/>
        <w:kinsoku/>
        <w:wordWrap/>
        <w:overflowPunct/>
        <w:topLinePunct w:val="0"/>
        <w:autoSpaceDE/>
        <w:autoSpaceDN/>
        <w:bidi w:val="0"/>
        <w:adjustRightInd/>
        <w:spacing w:line="336" w:lineRule="auto"/>
        <w:ind w:left="0" w:leftChars="0" w:right="0" w:rightChars="0" w:firstLine="480"/>
        <w:textAlignment w:val="auto"/>
        <w:outlineLvl w:val="9"/>
        <w:rPr>
          <w:sz w:val="24"/>
          <w:szCs w:val="24"/>
        </w:rPr>
      </w:pPr>
      <w:r>
        <w:rPr>
          <w:rFonts w:hint="eastAsia"/>
          <w:sz w:val="24"/>
          <w:szCs w:val="24"/>
        </w:rPr>
        <w:t>组成本协议的文件包括：</w:t>
      </w:r>
    </w:p>
    <w:p>
      <w:pPr>
        <w:keepNext w:val="0"/>
        <w:keepLines w:val="0"/>
        <w:pageBreakBefore w:val="0"/>
        <w:widowControl w:val="0"/>
        <w:kinsoku/>
        <w:wordWrap/>
        <w:overflowPunct/>
        <w:topLinePunct w:val="0"/>
        <w:autoSpaceDE/>
        <w:autoSpaceDN/>
        <w:bidi w:val="0"/>
        <w:adjustRightInd/>
        <w:spacing w:line="336" w:lineRule="auto"/>
        <w:ind w:left="0" w:leftChars="0" w:right="0" w:rightChars="0"/>
        <w:textAlignment w:val="auto"/>
        <w:outlineLvl w:val="9"/>
        <w:rPr>
          <w:sz w:val="24"/>
          <w:szCs w:val="24"/>
        </w:rPr>
      </w:pPr>
      <w:r>
        <w:rPr>
          <w:rFonts w:hint="eastAsia"/>
          <w:sz w:val="24"/>
          <w:szCs w:val="24"/>
        </w:rPr>
        <w:t>1、本合同协议书</w:t>
      </w:r>
      <w:r>
        <w:rPr>
          <w:rFonts w:hint="eastAsia"/>
          <w:sz w:val="24"/>
          <w:szCs w:val="24"/>
          <w:lang w:val="en-US" w:eastAsia="zh-CN"/>
        </w:rPr>
        <w:t xml:space="preserve">              </w:t>
      </w:r>
      <w:r>
        <w:rPr>
          <w:rFonts w:hint="eastAsia"/>
          <w:sz w:val="24"/>
          <w:szCs w:val="24"/>
        </w:rPr>
        <w:t>2、工程</w:t>
      </w:r>
      <w:r>
        <w:rPr>
          <w:rFonts w:hint="eastAsia"/>
          <w:sz w:val="24"/>
          <w:szCs w:val="24"/>
          <w:lang w:eastAsia="zh-CN"/>
        </w:rPr>
        <w:t>质量</w:t>
      </w:r>
      <w:r>
        <w:rPr>
          <w:rFonts w:hint="eastAsia"/>
          <w:sz w:val="24"/>
          <w:szCs w:val="24"/>
        </w:rPr>
        <w:t>保修</w:t>
      </w:r>
      <w:r>
        <w:rPr>
          <w:rFonts w:hint="eastAsia"/>
          <w:sz w:val="24"/>
          <w:szCs w:val="24"/>
          <w:lang w:eastAsia="zh-CN"/>
        </w:rPr>
        <w:t>书</w:t>
      </w:r>
    </w:p>
    <w:p>
      <w:pPr>
        <w:keepNext w:val="0"/>
        <w:keepLines w:val="0"/>
        <w:pageBreakBefore w:val="0"/>
        <w:widowControl w:val="0"/>
        <w:kinsoku/>
        <w:wordWrap/>
        <w:overflowPunct/>
        <w:topLinePunct w:val="0"/>
        <w:autoSpaceDE/>
        <w:autoSpaceDN/>
        <w:bidi w:val="0"/>
        <w:adjustRightInd/>
        <w:spacing w:line="336" w:lineRule="auto"/>
        <w:ind w:left="0" w:leftChars="0" w:right="0" w:rightChars="0"/>
        <w:textAlignment w:val="auto"/>
        <w:outlineLvl w:val="9"/>
        <w:rPr>
          <w:sz w:val="24"/>
          <w:szCs w:val="24"/>
        </w:rPr>
      </w:pPr>
      <w:r>
        <w:rPr>
          <w:rFonts w:hint="eastAsia"/>
          <w:sz w:val="24"/>
          <w:szCs w:val="24"/>
        </w:rPr>
        <w:t>3、有关本工程的澄清函、补遗函等（如有）4、中标通知书（如有）</w:t>
      </w:r>
    </w:p>
    <w:p>
      <w:pPr>
        <w:keepNext w:val="0"/>
        <w:keepLines w:val="0"/>
        <w:pageBreakBefore w:val="0"/>
        <w:widowControl w:val="0"/>
        <w:kinsoku/>
        <w:wordWrap/>
        <w:overflowPunct/>
        <w:topLinePunct w:val="0"/>
        <w:autoSpaceDE/>
        <w:autoSpaceDN/>
        <w:bidi w:val="0"/>
        <w:adjustRightInd/>
        <w:spacing w:line="336" w:lineRule="auto"/>
        <w:ind w:left="0" w:leftChars="0" w:right="0" w:rightChars="0"/>
        <w:textAlignment w:val="auto"/>
        <w:outlineLvl w:val="9"/>
        <w:rPr>
          <w:sz w:val="24"/>
          <w:szCs w:val="24"/>
        </w:rPr>
      </w:pPr>
      <w:r>
        <w:rPr>
          <w:rFonts w:hint="eastAsia"/>
          <w:sz w:val="24"/>
          <w:szCs w:val="24"/>
        </w:rPr>
        <w:t>5、</w:t>
      </w:r>
      <w:r>
        <w:rPr>
          <w:rFonts w:hint="eastAsia"/>
          <w:sz w:val="24"/>
          <w:szCs w:val="24"/>
          <w:lang w:eastAsia="zh-CN"/>
        </w:rPr>
        <w:t>招标文件</w:t>
      </w:r>
      <w:r>
        <w:rPr>
          <w:rFonts w:hint="eastAsia"/>
          <w:sz w:val="24"/>
          <w:szCs w:val="24"/>
        </w:rPr>
        <w:t>及答疑等</w:t>
      </w:r>
      <w:r>
        <w:rPr>
          <w:rFonts w:hint="eastAsia"/>
          <w:sz w:val="24"/>
          <w:szCs w:val="24"/>
          <w:lang w:val="en-US" w:eastAsia="zh-CN"/>
        </w:rPr>
        <w:t xml:space="preserve">                    </w:t>
      </w:r>
      <w:r>
        <w:rPr>
          <w:rFonts w:hint="eastAsia"/>
          <w:sz w:val="24"/>
          <w:szCs w:val="24"/>
        </w:rPr>
        <w:t>6、投标书及附件（如有）</w:t>
      </w:r>
    </w:p>
    <w:p>
      <w:pPr>
        <w:keepNext w:val="0"/>
        <w:keepLines w:val="0"/>
        <w:pageBreakBefore w:val="0"/>
        <w:widowControl w:val="0"/>
        <w:kinsoku/>
        <w:wordWrap/>
        <w:overflowPunct/>
        <w:topLinePunct w:val="0"/>
        <w:autoSpaceDE/>
        <w:autoSpaceDN/>
        <w:bidi w:val="0"/>
        <w:adjustRightInd/>
        <w:spacing w:line="336" w:lineRule="auto"/>
        <w:ind w:left="0" w:leftChars="0" w:right="0" w:rightChars="0"/>
        <w:textAlignment w:val="auto"/>
        <w:outlineLvl w:val="9"/>
        <w:rPr>
          <w:sz w:val="24"/>
          <w:szCs w:val="24"/>
        </w:rPr>
      </w:pPr>
      <w:r>
        <w:rPr>
          <w:rFonts w:hint="eastAsia"/>
          <w:sz w:val="24"/>
          <w:szCs w:val="24"/>
        </w:rPr>
        <w:t>7、合同专用条款及附录</w:t>
      </w:r>
      <w:r>
        <w:rPr>
          <w:rFonts w:hint="eastAsia"/>
          <w:sz w:val="24"/>
          <w:szCs w:val="24"/>
          <w:lang w:val="en-US" w:eastAsia="zh-CN"/>
        </w:rPr>
        <w:t xml:space="preserve">                  </w:t>
      </w:r>
      <w:r>
        <w:rPr>
          <w:rFonts w:hint="eastAsia"/>
          <w:sz w:val="24"/>
          <w:szCs w:val="24"/>
        </w:rPr>
        <w:t>8、合同通用条款</w:t>
      </w:r>
    </w:p>
    <w:p>
      <w:pPr>
        <w:keepNext w:val="0"/>
        <w:keepLines w:val="0"/>
        <w:pageBreakBefore w:val="0"/>
        <w:widowControl w:val="0"/>
        <w:kinsoku/>
        <w:wordWrap/>
        <w:overflowPunct/>
        <w:topLinePunct w:val="0"/>
        <w:autoSpaceDE/>
        <w:autoSpaceDN/>
        <w:bidi w:val="0"/>
        <w:adjustRightInd/>
        <w:spacing w:line="336" w:lineRule="auto"/>
        <w:ind w:left="0" w:leftChars="0" w:right="0" w:rightChars="0"/>
        <w:textAlignment w:val="auto"/>
        <w:outlineLvl w:val="9"/>
        <w:rPr>
          <w:sz w:val="24"/>
          <w:szCs w:val="24"/>
        </w:rPr>
      </w:pPr>
      <w:r>
        <w:rPr>
          <w:rFonts w:hint="eastAsia"/>
          <w:sz w:val="24"/>
          <w:szCs w:val="24"/>
        </w:rPr>
        <w:t>9、设计图纸、标准、规范及有关技术要求</w:t>
      </w:r>
      <w:r>
        <w:rPr>
          <w:rFonts w:hint="eastAsia"/>
          <w:sz w:val="24"/>
          <w:szCs w:val="24"/>
          <w:lang w:val="en-US" w:eastAsia="zh-CN"/>
        </w:rPr>
        <w:t xml:space="preserve">   </w:t>
      </w:r>
      <w:r>
        <w:rPr>
          <w:rFonts w:hint="eastAsia"/>
          <w:sz w:val="24"/>
          <w:szCs w:val="24"/>
        </w:rPr>
        <w:t>10、工程报价单或预算书</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textAlignment w:val="auto"/>
        <w:outlineLvl w:val="9"/>
        <w:rPr>
          <w:rFonts w:eastAsia="黑体"/>
          <w:sz w:val="24"/>
          <w:szCs w:val="24"/>
        </w:rPr>
      </w:pPr>
      <w:r>
        <w:rPr>
          <w:rFonts w:hint="eastAsia" w:eastAsia="黑体"/>
          <w:sz w:val="24"/>
          <w:szCs w:val="24"/>
        </w:rPr>
        <w:t>七、本协议书中有关词语含义与</w:t>
      </w:r>
      <w:r>
        <w:rPr>
          <w:rFonts w:hint="eastAsia" w:eastAsia="黑体"/>
          <w:sz w:val="24"/>
          <w:szCs w:val="24"/>
          <w:lang w:eastAsia="zh-CN"/>
        </w:rPr>
        <w:t>本</w:t>
      </w:r>
      <w:r>
        <w:rPr>
          <w:rFonts w:hint="eastAsia" w:eastAsia="黑体"/>
          <w:sz w:val="24"/>
          <w:szCs w:val="24"/>
        </w:rPr>
        <w:t>合同第二部分《通用条款》中分别赋予它们的定义相同。</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textAlignment w:val="auto"/>
        <w:outlineLvl w:val="9"/>
        <w:rPr>
          <w:rFonts w:eastAsia="黑体"/>
          <w:sz w:val="24"/>
          <w:szCs w:val="24"/>
        </w:rPr>
      </w:pPr>
      <w:r>
        <w:rPr>
          <w:rFonts w:hint="eastAsia" w:eastAsia="黑体"/>
          <w:sz w:val="24"/>
          <w:szCs w:val="24"/>
        </w:rPr>
        <w:t>八、承包人向发包人承诺按照原施工主合同约定进行施工、竣工并在质量保修期内承担工程质量保修责任。</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textAlignment w:val="auto"/>
        <w:outlineLvl w:val="9"/>
        <w:rPr>
          <w:rFonts w:eastAsia="黑体"/>
          <w:sz w:val="24"/>
          <w:szCs w:val="24"/>
        </w:rPr>
      </w:pPr>
      <w:r>
        <w:rPr>
          <w:rFonts w:hint="eastAsia" w:eastAsia="黑体"/>
          <w:sz w:val="24"/>
          <w:szCs w:val="24"/>
        </w:rPr>
        <w:t>九、协议生效</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textAlignment w:val="auto"/>
        <w:outlineLvl w:val="9"/>
        <w:rPr>
          <w:sz w:val="24"/>
          <w:szCs w:val="24"/>
        </w:rPr>
      </w:pPr>
      <w:r>
        <w:rPr>
          <w:rFonts w:hint="eastAsia"/>
          <w:sz w:val="24"/>
          <w:szCs w:val="24"/>
        </w:rPr>
        <w:t>协议订立时间：</w:t>
      </w:r>
      <w:r>
        <w:rPr>
          <w:rFonts w:hint="eastAsia"/>
          <w:sz w:val="24"/>
          <w:szCs w:val="24"/>
          <w:u w:val="single"/>
        </w:rPr>
        <w:t xml:space="preserve">  </w:t>
      </w:r>
      <w:r>
        <w:rPr>
          <w:rFonts w:hint="eastAsia"/>
          <w:sz w:val="24"/>
          <w:szCs w:val="24"/>
          <w:highlight w:val="none"/>
          <w:u w:val="single"/>
        </w:rPr>
        <w:t xml:space="preserve"> </w:t>
      </w:r>
      <w:r>
        <w:rPr>
          <w:rFonts w:hint="eastAsia"/>
          <w:sz w:val="24"/>
          <w:szCs w:val="24"/>
          <w:u w:val="single"/>
        </w:rPr>
        <w:t xml:space="preserve"> </w:t>
      </w:r>
      <w:r>
        <w:rPr>
          <w:rFonts w:hint="eastAsia"/>
          <w:sz w:val="24"/>
          <w:szCs w:val="24"/>
        </w:rPr>
        <w:t>年</w:t>
      </w:r>
      <w:r>
        <w:rPr>
          <w:rFonts w:hint="eastAsia"/>
          <w:sz w:val="24"/>
          <w:szCs w:val="24"/>
          <w:u w:val="single"/>
          <w:lang w:val="en-US" w:eastAsia="zh-CN"/>
        </w:rPr>
        <w:t xml:space="preserve">    </w:t>
      </w:r>
      <w:r>
        <w:rPr>
          <w:rFonts w:hint="eastAsia"/>
          <w:sz w:val="24"/>
          <w:szCs w:val="24"/>
        </w:rPr>
        <w:t>月</w:t>
      </w:r>
      <w:r>
        <w:rPr>
          <w:rFonts w:hint="eastAsia"/>
          <w:sz w:val="24"/>
          <w:szCs w:val="24"/>
          <w:u w:val="single"/>
          <w:lang w:val="en-US" w:eastAsia="zh-CN"/>
        </w:rPr>
        <w:t xml:space="preserve">    </w:t>
      </w:r>
      <w:r>
        <w:rPr>
          <w:rFonts w:hint="eastAsia"/>
          <w:sz w:val="24"/>
          <w:szCs w:val="24"/>
          <w:lang w:val="en-US" w:eastAsia="zh-CN"/>
        </w:rPr>
        <w:t xml:space="preserve"> </w:t>
      </w:r>
      <w:r>
        <w:rPr>
          <w:rFonts w:hint="eastAsia"/>
          <w:sz w:val="24"/>
          <w:szCs w:val="24"/>
        </w:rPr>
        <w:t>日</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textAlignment w:val="auto"/>
        <w:outlineLvl w:val="9"/>
        <w:rPr>
          <w:sz w:val="24"/>
          <w:szCs w:val="24"/>
          <w:u w:val="single"/>
        </w:rPr>
      </w:pPr>
      <w:r>
        <w:rPr>
          <w:rFonts w:hint="eastAsia"/>
          <w:sz w:val="24"/>
          <w:szCs w:val="24"/>
        </w:rPr>
        <w:t>协议订立地点：</w:t>
      </w:r>
      <w:r>
        <w:rPr>
          <w:rFonts w:hint="eastAsia"/>
          <w:sz w:val="24"/>
          <w:szCs w:val="24"/>
          <w:u w:val="single"/>
        </w:rPr>
        <w:t>苏州市</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textAlignment w:val="auto"/>
        <w:outlineLvl w:val="9"/>
        <w:rPr>
          <w:sz w:val="24"/>
          <w:szCs w:val="24"/>
        </w:rPr>
      </w:pPr>
      <w:r>
        <w:rPr>
          <w:rFonts w:hint="eastAsia"/>
          <w:sz w:val="24"/>
          <w:szCs w:val="24"/>
        </w:rPr>
        <w:t>本协议一式陆份，双方各执叁份，双方约定经</w:t>
      </w:r>
      <w:r>
        <w:rPr>
          <w:rFonts w:hint="eastAsia" w:ascii="宋体" w:hAnsi="宋体"/>
          <w:sz w:val="24"/>
          <w:szCs w:val="24"/>
          <w:u w:val="single"/>
        </w:rPr>
        <w:t>双方</w:t>
      </w:r>
      <w:r>
        <w:rPr>
          <w:rFonts w:hint="eastAsia"/>
          <w:sz w:val="24"/>
          <w:szCs w:val="24"/>
          <w:u w:val="single"/>
        </w:rPr>
        <w:t>签字盖章</w:t>
      </w:r>
      <w:r>
        <w:rPr>
          <w:rFonts w:hint="eastAsia"/>
          <w:sz w:val="24"/>
          <w:szCs w:val="24"/>
        </w:rPr>
        <w:t>后生效。</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firstLine="600" w:firstLineChars="250"/>
        <w:textAlignment w:val="auto"/>
        <w:outlineLvl w:val="9"/>
        <w:rPr>
          <w:sz w:val="24"/>
          <w:szCs w:val="24"/>
        </w:rPr>
      </w:pPr>
      <w:r>
        <w:rPr>
          <w:rFonts w:hint="eastAsia"/>
          <w:sz w:val="24"/>
          <w:szCs w:val="24"/>
        </w:rPr>
        <w:t>发包人：（公章）                承包人：（公章）</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firstLine="720" w:firstLineChars="300"/>
        <w:textAlignment w:val="auto"/>
        <w:outlineLvl w:val="9"/>
        <w:rPr>
          <w:sz w:val="24"/>
          <w:szCs w:val="24"/>
        </w:rPr>
      </w:pPr>
      <w:r>
        <w:rPr>
          <w:rFonts w:hint="eastAsia"/>
          <w:sz w:val="24"/>
          <w:szCs w:val="24"/>
        </w:rPr>
        <w:t>住所：                          住所：</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firstLine="600" w:firstLineChars="250"/>
        <w:textAlignment w:val="auto"/>
        <w:outlineLvl w:val="9"/>
        <w:rPr>
          <w:sz w:val="24"/>
          <w:szCs w:val="24"/>
        </w:rPr>
      </w:pPr>
      <w:r>
        <w:rPr>
          <w:rFonts w:hint="eastAsia"/>
          <w:sz w:val="24"/>
          <w:szCs w:val="24"/>
        </w:rPr>
        <w:t>法定代表人：                     法定代表人：</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firstLine="480" w:firstLineChars="200"/>
        <w:textAlignment w:val="auto"/>
        <w:outlineLvl w:val="9"/>
        <w:rPr>
          <w:sz w:val="24"/>
          <w:szCs w:val="24"/>
        </w:rPr>
      </w:pPr>
      <w:r>
        <w:rPr>
          <w:rFonts w:hint="eastAsia"/>
          <w:sz w:val="24"/>
          <w:szCs w:val="24"/>
        </w:rPr>
        <w:t>（或委托代表人）：              （或委托代表人）：</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firstLine="600" w:firstLineChars="250"/>
        <w:textAlignment w:val="auto"/>
        <w:outlineLvl w:val="9"/>
        <w:rPr>
          <w:sz w:val="24"/>
          <w:szCs w:val="24"/>
        </w:rPr>
      </w:pPr>
      <w:r>
        <w:rPr>
          <w:rFonts w:hint="eastAsia"/>
          <w:sz w:val="24"/>
          <w:szCs w:val="24"/>
        </w:rPr>
        <w:t>电话：                         电话：</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firstLine="600" w:firstLineChars="250"/>
        <w:textAlignment w:val="auto"/>
        <w:outlineLvl w:val="9"/>
        <w:rPr>
          <w:sz w:val="24"/>
          <w:szCs w:val="24"/>
        </w:rPr>
      </w:pPr>
      <w:r>
        <w:rPr>
          <w:rFonts w:hint="eastAsia"/>
          <w:sz w:val="24"/>
          <w:szCs w:val="24"/>
        </w:rPr>
        <w:t>传真：                         传真：</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firstLine="600" w:firstLineChars="250"/>
        <w:textAlignment w:val="auto"/>
        <w:outlineLvl w:val="9"/>
        <w:rPr>
          <w:sz w:val="24"/>
          <w:szCs w:val="24"/>
        </w:rPr>
      </w:pPr>
      <w:r>
        <w:rPr>
          <w:rFonts w:hint="eastAsia"/>
          <w:sz w:val="24"/>
          <w:szCs w:val="24"/>
        </w:rPr>
        <w:t>开户银行：                     开户银行：</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firstLine="600" w:firstLineChars="250"/>
        <w:textAlignment w:val="auto"/>
        <w:outlineLvl w:val="9"/>
        <w:rPr>
          <w:sz w:val="24"/>
          <w:szCs w:val="24"/>
        </w:rPr>
      </w:pPr>
      <w:r>
        <w:rPr>
          <w:rFonts w:hint="eastAsia"/>
          <w:sz w:val="24"/>
          <w:szCs w:val="24"/>
        </w:rPr>
        <w:t>帐号：                          帐号：</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firstLine="600" w:firstLineChars="250"/>
        <w:textAlignment w:val="auto"/>
        <w:outlineLvl w:val="9"/>
        <w:rPr>
          <w:sz w:val="24"/>
          <w:szCs w:val="24"/>
        </w:rPr>
        <w:sectPr>
          <w:footerReference r:id="rId3" w:type="default"/>
          <w:pgSz w:w="11906" w:h="16838"/>
          <w:pgMar w:top="1440" w:right="1800" w:bottom="1440" w:left="1800" w:header="851" w:footer="992" w:gutter="0"/>
          <w:cols w:space="720" w:num="1"/>
          <w:docGrid w:type="lines" w:linePitch="312" w:charSpace="0"/>
        </w:sectPr>
      </w:pPr>
      <w:r>
        <w:rPr>
          <w:rFonts w:hint="eastAsia"/>
          <w:sz w:val="24"/>
          <w:szCs w:val="24"/>
        </w:rPr>
        <w:t>邮政编码：                      邮政编码</w:t>
      </w:r>
      <w:r>
        <w:rPr>
          <w:rFonts w:hint="eastAsia"/>
          <w:sz w:val="24"/>
          <w:szCs w:val="24"/>
          <w:lang w:eastAsia="zh-CN"/>
        </w:rPr>
        <w:t>：</w:t>
      </w:r>
    </w:p>
    <w:p>
      <w:pPr>
        <w:jc w:val="center"/>
        <w:rPr>
          <w:sz w:val="24"/>
          <w:szCs w:val="24"/>
        </w:rPr>
      </w:pPr>
      <w:r>
        <w:rPr>
          <w:rFonts w:hint="eastAsia"/>
          <w:sz w:val="24"/>
          <w:szCs w:val="24"/>
        </w:rPr>
        <w:t>合同专用条款</w:t>
      </w:r>
    </w:p>
    <w:p>
      <w:pPr>
        <w:jc w:val="center"/>
        <w:rPr>
          <w:sz w:val="24"/>
          <w:szCs w:val="24"/>
        </w:rPr>
      </w:pPr>
    </w:p>
    <w:p>
      <w:pPr>
        <w:snapToGrid w:val="0"/>
        <w:ind w:firstLine="480" w:firstLineChars="200"/>
        <w:jc w:val="left"/>
        <w:rPr>
          <w:sz w:val="24"/>
          <w:szCs w:val="24"/>
        </w:rPr>
      </w:pPr>
      <w:r>
        <w:rPr>
          <w:rFonts w:hint="eastAsia"/>
          <w:sz w:val="24"/>
          <w:szCs w:val="24"/>
        </w:rPr>
        <w:t>根据本工程</w:t>
      </w:r>
      <w:r>
        <w:rPr>
          <w:rFonts w:hint="eastAsia"/>
          <w:sz w:val="24"/>
          <w:szCs w:val="24"/>
          <w:lang w:eastAsia="zh-CN"/>
        </w:rPr>
        <w:t>招标文件</w:t>
      </w:r>
      <w:r>
        <w:rPr>
          <w:rFonts w:hint="eastAsia"/>
          <w:sz w:val="24"/>
          <w:szCs w:val="24"/>
        </w:rPr>
        <w:t>、中标单位的投标文件、中标通知书，甲乙双方就</w:t>
      </w:r>
      <w:r>
        <w:rPr>
          <w:rFonts w:hint="eastAsia"/>
          <w:sz w:val="24"/>
          <w:szCs w:val="24"/>
          <w:lang w:eastAsia="zh-CN"/>
        </w:rPr>
        <w:t>书香酒店投资管理集团有限公司共享财务中心内装工程</w:t>
      </w:r>
      <w:r>
        <w:rPr>
          <w:rFonts w:hint="eastAsia"/>
          <w:sz w:val="24"/>
          <w:szCs w:val="24"/>
        </w:rPr>
        <w:t>事宜，签订本合同书。</w:t>
      </w:r>
    </w:p>
    <w:p>
      <w:pPr>
        <w:numPr>
          <w:ilvl w:val="0"/>
          <w:numId w:val="6"/>
        </w:numPr>
        <w:spacing w:line="360" w:lineRule="auto"/>
        <w:rPr>
          <w:sz w:val="24"/>
          <w:szCs w:val="24"/>
        </w:rPr>
      </w:pPr>
      <w:r>
        <w:rPr>
          <w:rFonts w:hint="eastAsia"/>
          <w:sz w:val="24"/>
          <w:szCs w:val="24"/>
        </w:rPr>
        <w:t>甲方的工作：</w:t>
      </w:r>
    </w:p>
    <w:p>
      <w:pPr>
        <w:pStyle w:val="5"/>
        <w:spacing w:line="360" w:lineRule="auto"/>
        <w:rPr>
          <w:sz w:val="24"/>
          <w:szCs w:val="24"/>
        </w:rPr>
      </w:pPr>
      <w:r>
        <w:rPr>
          <w:rFonts w:hint="eastAsia"/>
          <w:sz w:val="24"/>
          <w:szCs w:val="24"/>
        </w:rPr>
        <w:t>(1)甲方成立现场项目部，</w:t>
      </w:r>
      <w:r>
        <w:rPr>
          <w:sz w:val="24"/>
          <w:szCs w:val="24"/>
        </w:rPr>
        <w:t>负责合同履行</w:t>
      </w:r>
      <w:r>
        <w:rPr>
          <w:rFonts w:hint="eastAsia"/>
          <w:sz w:val="24"/>
          <w:szCs w:val="24"/>
        </w:rPr>
        <w:t>对本工程范围内进度、质量、造价控制和施工安全管理等有关方面的工作协调。对工程质量行使检查权、确认权。</w:t>
      </w:r>
    </w:p>
    <w:p>
      <w:pPr>
        <w:widowControl/>
        <w:spacing w:line="360" w:lineRule="auto"/>
        <w:jc w:val="left"/>
        <w:rPr>
          <w:rFonts w:ascii="Arial" w:hAnsi="Arial" w:cs="Arial"/>
          <w:color w:val="000000"/>
          <w:kern w:val="0"/>
          <w:sz w:val="24"/>
          <w:szCs w:val="24"/>
        </w:rPr>
      </w:pPr>
      <w:r>
        <w:rPr>
          <w:rFonts w:hint="eastAsia"/>
          <w:sz w:val="24"/>
          <w:szCs w:val="24"/>
        </w:rPr>
        <w:t>(2)</w:t>
      </w:r>
      <w:r>
        <w:rPr>
          <w:rFonts w:ascii="Arial" w:hAnsi="Arial" w:cs="Arial"/>
          <w:color w:val="000000"/>
          <w:kern w:val="0"/>
          <w:sz w:val="24"/>
          <w:szCs w:val="24"/>
        </w:rPr>
        <w:t>负责</w:t>
      </w:r>
      <w:r>
        <w:rPr>
          <w:rFonts w:hint="eastAsia" w:ascii="Arial" w:hAnsi="Arial" w:cs="Arial"/>
          <w:color w:val="000000"/>
          <w:kern w:val="0"/>
          <w:sz w:val="24"/>
          <w:szCs w:val="24"/>
        </w:rPr>
        <w:t>监督</w:t>
      </w:r>
      <w:r>
        <w:rPr>
          <w:rFonts w:ascii="Arial" w:hAnsi="Arial" w:cs="Arial"/>
          <w:color w:val="000000"/>
          <w:kern w:val="0"/>
          <w:sz w:val="24"/>
          <w:szCs w:val="24"/>
        </w:rPr>
        <w:t>保护好</w:t>
      </w:r>
      <w:r>
        <w:rPr>
          <w:rFonts w:hint="eastAsia" w:ascii="Arial" w:hAnsi="Arial" w:cs="Arial"/>
          <w:color w:val="000000"/>
          <w:kern w:val="0"/>
          <w:sz w:val="24"/>
          <w:szCs w:val="24"/>
        </w:rPr>
        <w:t>施工期间</w:t>
      </w:r>
      <w:r>
        <w:rPr>
          <w:rFonts w:ascii="Arial" w:hAnsi="Arial" w:cs="Arial"/>
          <w:color w:val="000000"/>
          <w:kern w:val="0"/>
          <w:sz w:val="24"/>
          <w:szCs w:val="24"/>
        </w:rPr>
        <w:t>周围建筑物及装修、设备管线、树木、绿地等不受损坏。</w:t>
      </w:r>
      <w:r>
        <w:rPr>
          <w:rFonts w:ascii="Arial" w:hAnsi="Arial" w:cs="Arial"/>
          <w:color w:val="000000"/>
          <w:kern w:val="0"/>
          <w:sz w:val="24"/>
          <w:szCs w:val="24"/>
        </w:rPr>
        <w:br w:type="textWrapping"/>
      </w:r>
      <w:r>
        <w:rPr>
          <w:rFonts w:hint="eastAsia" w:ascii="Arial" w:hAnsi="Arial" w:cs="Arial"/>
          <w:color w:val="000000"/>
          <w:kern w:val="0"/>
          <w:sz w:val="24"/>
          <w:szCs w:val="24"/>
        </w:rPr>
        <w:t>(3)</w:t>
      </w:r>
      <w:r>
        <w:rPr>
          <w:rFonts w:ascii="Arial" w:hAnsi="Arial" w:cs="Arial"/>
          <w:color w:val="000000"/>
          <w:kern w:val="0"/>
          <w:sz w:val="24"/>
          <w:szCs w:val="24"/>
        </w:rPr>
        <w:t>如确实需</w:t>
      </w:r>
      <w:r>
        <w:rPr>
          <w:rFonts w:hint="eastAsia" w:ascii="Arial" w:hAnsi="Arial" w:cs="Arial"/>
          <w:color w:val="000000"/>
          <w:kern w:val="0"/>
          <w:sz w:val="24"/>
          <w:szCs w:val="24"/>
        </w:rPr>
        <w:t>要拆改原建筑物结构或设备管线，负责联系相关部门确认后方可施工。</w:t>
      </w:r>
    </w:p>
    <w:p>
      <w:pPr>
        <w:widowControl/>
        <w:spacing w:line="360" w:lineRule="auto"/>
        <w:jc w:val="left"/>
        <w:rPr>
          <w:sz w:val="24"/>
          <w:szCs w:val="24"/>
        </w:rPr>
      </w:pPr>
      <w:r>
        <w:rPr>
          <w:rFonts w:hint="eastAsia" w:ascii="Arial" w:hAnsi="Arial" w:cs="Arial"/>
          <w:color w:val="000000"/>
          <w:kern w:val="0"/>
          <w:sz w:val="24"/>
          <w:szCs w:val="24"/>
        </w:rPr>
        <w:t>（4）</w:t>
      </w:r>
      <w:r>
        <w:rPr>
          <w:rFonts w:ascii="Arial" w:hAnsi="Arial" w:cs="Arial"/>
          <w:color w:val="000000"/>
          <w:kern w:val="0"/>
          <w:sz w:val="24"/>
          <w:szCs w:val="24"/>
        </w:rPr>
        <w:t>协调有关部门做好现场保卫、消防、垃圾处理等工作。</w:t>
      </w:r>
    </w:p>
    <w:p>
      <w:pPr>
        <w:numPr>
          <w:ilvl w:val="0"/>
          <w:numId w:val="6"/>
        </w:numPr>
        <w:spacing w:line="360" w:lineRule="auto"/>
        <w:rPr>
          <w:sz w:val="24"/>
          <w:szCs w:val="24"/>
        </w:rPr>
      </w:pPr>
      <w:r>
        <w:rPr>
          <w:rFonts w:hint="eastAsia"/>
          <w:sz w:val="24"/>
          <w:szCs w:val="24"/>
        </w:rPr>
        <w:t>乙方的工作：</w:t>
      </w:r>
    </w:p>
    <w:p>
      <w:pPr>
        <w:numPr>
          <w:ilvl w:val="0"/>
          <w:numId w:val="7"/>
        </w:numPr>
        <w:adjustRightInd w:val="0"/>
        <w:snapToGrid w:val="0"/>
        <w:spacing w:line="360" w:lineRule="auto"/>
        <w:rPr>
          <w:rFonts w:ascii="宋体" w:hAnsi="宋体"/>
          <w:sz w:val="24"/>
          <w:szCs w:val="24"/>
        </w:rPr>
      </w:pPr>
      <w:r>
        <w:rPr>
          <w:rFonts w:hint="eastAsia"/>
          <w:sz w:val="24"/>
          <w:szCs w:val="24"/>
        </w:rPr>
        <w:t>乙方指派</w:t>
      </w:r>
      <w:r>
        <w:rPr>
          <w:rFonts w:hint="eastAsia"/>
          <w:sz w:val="24"/>
          <w:szCs w:val="24"/>
          <w:u w:val="single"/>
          <w:lang w:val="en-US" w:eastAsia="zh-CN"/>
        </w:rPr>
        <w:t xml:space="preserve">                </w:t>
      </w:r>
      <w:r>
        <w:rPr>
          <w:rFonts w:hint="eastAsia" w:ascii="宋体" w:hAnsi="宋体"/>
          <w:sz w:val="24"/>
          <w:szCs w:val="24"/>
        </w:rPr>
        <w:t>为本工程项目经理，</w:t>
      </w:r>
      <w:r>
        <w:rPr>
          <w:rFonts w:hint="eastAsia"/>
          <w:sz w:val="24"/>
          <w:szCs w:val="24"/>
        </w:rPr>
        <w:t>指派</w:t>
      </w:r>
      <w:r>
        <w:rPr>
          <w:rFonts w:hint="eastAsia"/>
          <w:sz w:val="24"/>
          <w:szCs w:val="24"/>
          <w:u w:val="single"/>
          <w:lang w:val="en-US" w:eastAsia="zh-CN"/>
        </w:rPr>
        <w:t xml:space="preserve">            </w:t>
      </w:r>
      <w:r>
        <w:rPr>
          <w:rFonts w:hint="eastAsia"/>
          <w:sz w:val="24"/>
          <w:szCs w:val="24"/>
        </w:rPr>
        <w:t>为本工程</w:t>
      </w:r>
      <w:r>
        <w:rPr>
          <w:rFonts w:hint="eastAsia" w:ascii="宋体" w:hAnsi="宋体"/>
          <w:sz w:val="24"/>
          <w:szCs w:val="24"/>
        </w:rPr>
        <w:t>项目执行经理。项目经理（执行经理）代表乙方按合同的约定履行权利和义务。</w:t>
      </w:r>
    </w:p>
    <w:p>
      <w:pPr>
        <w:numPr>
          <w:ilvl w:val="0"/>
          <w:numId w:val="7"/>
        </w:numPr>
        <w:adjustRightInd w:val="0"/>
        <w:snapToGrid w:val="0"/>
        <w:spacing w:line="360" w:lineRule="auto"/>
        <w:rPr>
          <w:rFonts w:ascii="宋体" w:hAnsi="宋体"/>
          <w:sz w:val="24"/>
          <w:szCs w:val="24"/>
          <w:u w:val="single"/>
        </w:rPr>
      </w:pPr>
      <w:r>
        <w:rPr>
          <w:rFonts w:hint="eastAsia" w:ascii="宋体" w:hAnsi="宋体"/>
          <w:sz w:val="24"/>
          <w:szCs w:val="24"/>
        </w:rPr>
        <w:t>乙方应</w:t>
      </w:r>
      <w:r>
        <w:rPr>
          <w:rFonts w:hint="eastAsia" w:ascii="Arial" w:hAnsi="Arial" w:cs="Arial"/>
          <w:color w:val="000000"/>
          <w:kern w:val="0"/>
          <w:sz w:val="24"/>
          <w:szCs w:val="24"/>
        </w:rPr>
        <w:t>按合同约定的时间完成本工程施工任务，包括</w:t>
      </w:r>
      <w:r>
        <w:rPr>
          <w:rFonts w:ascii="Arial" w:hAnsi="Arial" w:cs="Arial"/>
          <w:color w:val="000000"/>
          <w:kern w:val="0"/>
          <w:sz w:val="24"/>
          <w:szCs w:val="24"/>
        </w:rPr>
        <w:t>承担施工安全保卫工作及非夜间施工照明和围栏设施的</w:t>
      </w:r>
      <w:r>
        <w:rPr>
          <w:rFonts w:hint="eastAsia" w:ascii="Arial" w:hAnsi="Arial" w:cs="Arial"/>
          <w:color w:val="000000"/>
          <w:kern w:val="0"/>
          <w:sz w:val="24"/>
          <w:szCs w:val="24"/>
        </w:rPr>
        <w:t>设置；对</w:t>
      </w:r>
      <w:r>
        <w:rPr>
          <w:rFonts w:hint="eastAsia" w:ascii="宋体" w:hAnsi="宋体"/>
          <w:sz w:val="24"/>
          <w:szCs w:val="24"/>
        </w:rPr>
        <w:t>已完成工程</w:t>
      </w:r>
      <w:r>
        <w:rPr>
          <w:rFonts w:hint="eastAsia" w:ascii="Arial" w:hAnsi="Arial" w:cs="Arial"/>
          <w:color w:val="000000"/>
          <w:kern w:val="0"/>
          <w:sz w:val="24"/>
          <w:szCs w:val="24"/>
        </w:rPr>
        <w:t>交付使用前的成品保护；保持施工现场的清洁卫生，符合环卫管理规定；交工前将垃圾清理出现场。</w:t>
      </w:r>
    </w:p>
    <w:p>
      <w:pPr>
        <w:pStyle w:val="23"/>
        <w:widowControl/>
        <w:spacing w:line="360" w:lineRule="auto"/>
        <w:jc w:val="left"/>
        <w:rPr>
          <w:rFonts w:ascii="Arial" w:hAnsi="Arial" w:cs="Arial"/>
          <w:color w:val="000000"/>
          <w:kern w:val="0"/>
          <w:sz w:val="24"/>
        </w:rPr>
      </w:pPr>
      <w:r>
        <w:rPr>
          <w:rFonts w:hint="eastAsia" w:ascii="Arial" w:hAnsi="Arial" w:cs="Arial"/>
          <w:color w:val="000000"/>
          <w:kern w:val="0"/>
          <w:sz w:val="24"/>
        </w:rPr>
        <w:t>(3)</w:t>
      </w:r>
      <w:r>
        <w:rPr>
          <w:rFonts w:ascii="Arial" w:hAnsi="Arial" w:cs="Arial"/>
          <w:color w:val="000000"/>
          <w:kern w:val="0"/>
          <w:sz w:val="24"/>
        </w:rPr>
        <w:t>严格执行施工规范、安全操作规程、防火安全规定、环境保护规定。严格按照图纸或作法说明进行施工，做好各项质量检查记录。参加竣工验收，编制工程结算。</w:t>
      </w:r>
    </w:p>
    <w:p>
      <w:pPr>
        <w:pStyle w:val="23"/>
        <w:widowControl/>
        <w:spacing w:line="360" w:lineRule="auto"/>
        <w:jc w:val="left"/>
        <w:rPr>
          <w:rFonts w:ascii="Arial" w:hAnsi="Arial" w:cs="Arial"/>
          <w:color w:val="000000"/>
          <w:kern w:val="0"/>
          <w:sz w:val="24"/>
        </w:rPr>
      </w:pPr>
      <w:r>
        <w:rPr>
          <w:rFonts w:hint="eastAsia" w:ascii="Arial" w:hAnsi="Arial" w:cs="Arial"/>
          <w:color w:val="000000"/>
          <w:kern w:val="0"/>
          <w:sz w:val="24"/>
        </w:rPr>
        <w:t>(4)</w:t>
      </w:r>
      <w:r>
        <w:rPr>
          <w:rFonts w:ascii="Arial" w:hAnsi="Arial" w:cs="Arial"/>
          <w:color w:val="000000"/>
          <w:kern w:val="0"/>
          <w:sz w:val="24"/>
        </w:rPr>
        <w:t>遵守国家或地方政府及有关部门对施工现场</w:t>
      </w:r>
      <w:r>
        <w:fldChar w:fldCharType="begin"/>
      </w:r>
      <w:r>
        <w:instrText xml:space="preserve"> HYPERLINK "http://www.rs66.com/a/11/index.html" \t "_blank" </w:instrText>
      </w:r>
      <w:r>
        <w:fldChar w:fldCharType="separate"/>
      </w:r>
      <w:r>
        <w:rPr>
          <w:rFonts w:ascii="Arial" w:hAnsi="Arial" w:cs="Arial"/>
          <w:color w:val="000000"/>
          <w:kern w:val="0"/>
          <w:sz w:val="24"/>
        </w:rPr>
        <w:t>管理</w:t>
      </w:r>
      <w:r>
        <w:rPr>
          <w:rFonts w:ascii="Arial" w:hAnsi="Arial" w:cs="Arial"/>
          <w:color w:val="000000"/>
          <w:kern w:val="0"/>
          <w:sz w:val="24"/>
        </w:rPr>
        <w:fldChar w:fldCharType="end"/>
      </w:r>
      <w:r>
        <w:rPr>
          <w:rFonts w:ascii="Arial" w:hAnsi="Arial" w:cs="Arial"/>
          <w:color w:val="000000"/>
          <w:kern w:val="0"/>
          <w:sz w:val="24"/>
        </w:rPr>
        <w:t>的规定，妥善保护好施工现场周围建筑物、设备管线、树木不受损坏。做好施工现场保卫和垃圾消纳等工作，处理好由于施工带来的扰民</w:t>
      </w:r>
      <w:r>
        <w:rPr>
          <w:rFonts w:hint="eastAsia" w:ascii="Arial" w:hAnsi="Arial" w:cs="Arial"/>
          <w:color w:val="000000"/>
          <w:kern w:val="0"/>
          <w:sz w:val="24"/>
        </w:rPr>
        <w:t>及民扰</w:t>
      </w:r>
      <w:r>
        <w:rPr>
          <w:rFonts w:ascii="Arial" w:hAnsi="Arial" w:cs="Arial"/>
          <w:color w:val="000000"/>
          <w:kern w:val="0"/>
          <w:sz w:val="24"/>
        </w:rPr>
        <w:t>问题。</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w:t>
      </w:r>
      <w:r>
        <w:rPr>
          <w:rFonts w:ascii="Arial" w:hAnsi="Arial" w:cs="Arial"/>
          <w:color w:val="000000"/>
          <w:kern w:val="0"/>
          <w:sz w:val="24"/>
          <w:szCs w:val="24"/>
        </w:rPr>
        <w:t>5</w:t>
      </w:r>
      <w:r>
        <w:rPr>
          <w:rFonts w:hint="eastAsia" w:ascii="Arial" w:hAnsi="Arial" w:cs="Arial"/>
          <w:color w:val="000000"/>
          <w:kern w:val="0"/>
          <w:sz w:val="24"/>
          <w:szCs w:val="24"/>
        </w:rPr>
        <w:t>)</w:t>
      </w:r>
      <w:r>
        <w:rPr>
          <w:rFonts w:ascii="Arial" w:hAnsi="Arial" w:cs="Arial"/>
          <w:color w:val="000000"/>
          <w:kern w:val="0"/>
          <w:sz w:val="24"/>
          <w:szCs w:val="24"/>
        </w:rPr>
        <w:t>施工中未经甲方同意或有关部门批准，不得随意拆改原建筑物结构及各种设备管线。</w:t>
      </w:r>
    </w:p>
    <w:p>
      <w:pPr>
        <w:adjustRightInd w:val="0"/>
        <w:snapToGrid w:val="0"/>
        <w:spacing w:line="360" w:lineRule="auto"/>
        <w:rPr>
          <w:rFonts w:hint="eastAsia"/>
          <w:sz w:val="24"/>
          <w:szCs w:val="24"/>
          <w:lang w:val="en-US" w:eastAsia="zh-CN"/>
        </w:rPr>
      </w:pPr>
      <w:r>
        <w:rPr>
          <w:rFonts w:hint="eastAsia" w:ascii="Arial" w:hAnsi="Arial" w:cs="Arial"/>
          <w:color w:val="000000"/>
          <w:kern w:val="0"/>
          <w:sz w:val="24"/>
          <w:szCs w:val="24"/>
          <w:lang w:eastAsia="zh-CN"/>
        </w:rPr>
        <w:t>（</w:t>
      </w:r>
      <w:r>
        <w:rPr>
          <w:rFonts w:hint="eastAsia" w:ascii="Arial" w:hAnsi="Arial" w:cs="Arial"/>
          <w:color w:val="000000"/>
          <w:kern w:val="0"/>
          <w:sz w:val="24"/>
          <w:szCs w:val="24"/>
          <w:lang w:val="en-US" w:eastAsia="zh-CN"/>
        </w:rPr>
        <w:t>6</w:t>
      </w:r>
      <w:r>
        <w:rPr>
          <w:rFonts w:hint="eastAsia" w:ascii="Arial" w:hAnsi="Arial" w:cs="Arial"/>
          <w:color w:val="000000"/>
          <w:kern w:val="0"/>
          <w:sz w:val="24"/>
          <w:szCs w:val="24"/>
          <w:lang w:eastAsia="zh-CN"/>
        </w:rPr>
        <w:t>）</w:t>
      </w:r>
      <w:r>
        <w:rPr>
          <w:rFonts w:hint="eastAsia"/>
          <w:sz w:val="24"/>
          <w:szCs w:val="24"/>
        </w:rPr>
        <w:t>乙方需接受甲方在质量、安全、进度、技术、施工协调等方面的统一管理</w:t>
      </w:r>
    </w:p>
    <w:p>
      <w:pPr>
        <w:numPr>
          <w:ilvl w:val="0"/>
          <w:numId w:val="6"/>
        </w:numPr>
        <w:spacing w:line="360" w:lineRule="auto"/>
        <w:ind w:left="0" w:leftChars="0" w:firstLine="0" w:firstLineChars="0"/>
        <w:rPr>
          <w:rFonts w:hint="eastAsia"/>
          <w:sz w:val="24"/>
          <w:szCs w:val="24"/>
          <w:lang w:val="en-US" w:eastAsia="zh-CN"/>
        </w:rPr>
      </w:pPr>
      <w:r>
        <w:rPr>
          <w:rFonts w:hint="eastAsia"/>
          <w:sz w:val="24"/>
          <w:szCs w:val="24"/>
          <w:lang w:val="en-US" w:eastAsia="zh-CN"/>
        </w:rPr>
        <w:t>结算方式：</w:t>
      </w:r>
    </w:p>
    <w:p>
      <w:pPr>
        <w:numPr>
          <w:ilvl w:val="0"/>
          <w:numId w:val="0"/>
        </w:numPr>
        <w:adjustRightInd w:val="0"/>
        <w:snapToGrid w:val="0"/>
        <w:spacing w:line="360" w:lineRule="auto"/>
        <w:rPr>
          <w:rFonts w:hint="eastAsia" w:cs="Times New Roman"/>
          <w:b w:val="0"/>
          <w:bCs w:val="0"/>
          <w:color w:val="auto"/>
          <w:sz w:val="24"/>
          <w:szCs w:val="24"/>
          <w:lang w:val="en-US" w:eastAsia="zh-CN"/>
        </w:rPr>
      </w:pPr>
      <w:r>
        <w:rPr>
          <w:rFonts w:hint="eastAsia"/>
          <w:sz w:val="24"/>
          <w:szCs w:val="24"/>
          <w:lang w:val="en-US" w:eastAsia="zh-CN"/>
        </w:rPr>
        <w:t>（1）有合同单价项目：固定单价，损耗等列入综合单价内工程量按实结算，最终审计审定价结算</w:t>
      </w:r>
      <w:r>
        <w:rPr>
          <w:rFonts w:hint="eastAsia" w:cs="Times New Roman"/>
          <w:b w:val="0"/>
          <w:bCs w:val="0"/>
          <w:color w:val="auto"/>
          <w:sz w:val="24"/>
          <w:szCs w:val="24"/>
          <w:lang w:val="en-US" w:eastAsia="zh-CN"/>
        </w:rPr>
        <w:t>。</w:t>
      </w:r>
    </w:p>
    <w:p>
      <w:pPr>
        <w:numPr>
          <w:ilvl w:val="0"/>
          <w:numId w:val="0"/>
        </w:numPr>
        <w:adjustRightInd w:val="0"/>
        <w:snapToGrid w:val="0"/>
        <w:spacing w:line="360" w:lineRule="auto"/>
        <w:rPr>
          <w:rFonts w:hint="eastAsia" w:ascii="Times New Roman" w:hAnsi="Times New Roman" w:cs="Times New Roman"/>
          <w:b w:val="0"/>
          <w:bCs w:val="0"/>
          <w:color w:val="auto"/>
          <w:sz w:val="24"/>
          <w:szCs w:val="24"/>
        </w:rPr>
      </w:pPr>
      <w:r>
        <w:rPr>
          <w:rFonts w:hint="eastAsia" w:cs="Times New Roman"/>
          <w:b w:val="0"/>
          <w:bCs w:val="0"/>
          <w:color w:val="auto"/>
          <w:sz w:val="24"/>
          <w:szCs w:val="24"/>
          <w:lang w:val="en-US" w:eastAsia="zh-CN"/>
        </w:rPr>
        <w:t>（2）无合同单价项目：由审计单位根据相关定额审定单价和工程量</w:t>
      </w:r>
    </w:p>
    <w:p>
      <w:pPr>
        <w:numPr>
          <w:ilvl w:val="0"/>
          <w:numId w:val="0"/>
        </w:numPr>
        <w:adjustRightInd w:val="0"/>
        <w:snapToGrid w:val="0"/>
        <w:spacing w:line="360" w:lineRule="auto"/>
        <w:rPr>
          <w:rFonts w:hint="eastAsia"/>
          <w:sz w:val="24"/>
          <w:szCs w:val="24"/>
        </w:rPr>
      </w:pPr>
      <w:r>
        <w:rPr>
          <w:rFonts w:hint="eastAsia" w:cs="Times New Roman"/>
          <w:b w:val="0"/>
          <w:bCs w:val="0"/>
          <w:color w:val="auto"/>
          <w:sz w:val="24"/>
          <w:szCs w:val="24"/>
          <w:lang w:eastAsia="zh-CN"/>
        </w:rPr>
        <w:t>（</w:t>
      </w:r>
      <w:r>
        <w:rPr>
          <w:rFonts w:hint="eastAsia" w:cs="Times New Roman"/>
          <w:b w:val="0"/>
          <w:bCs w:val="0"/>
          <w:color w:val="auto"/>
          <w:sz w:val="24"/>
          <w:szCs w:val="24"/>
          <w:lang w:val="en-US" w:eastAsia="zh-CN"/>
        </w:rPr>
        <w:t>3</w:t>
      </w:r>
      <w:r>
        <w:rPr>
          <w:rFonts w:hint="eastAsia" w:cs="Times New Roman"/>
          <w:b w:val="0"/>
          <w:bCs w:val="0"/>
          <w:color w:val="auto"/>
          <w:sz w:val="24"/>
          <w:szCs w:val="24"/>
          <w:lang w:eastAsia="zh-CN"/>
        </w:rPr>
        <w:t>）</w:t>
      </w:r>
      <w:r>
        <w:rPr>
          <w:rFonts w:hint="eastAsia" w:ascii="Times New Roman" w:hAnsi="Times New Roman" w:cs="Times New Roman"/>
          <w:b w:val="0"/>
          <w:bCs w:val="0"/>
          <w:color w:val="auto"/>
          <w:sz w:val="24"/>
          <w:szCs w:val="24"/>
        </w:rPr>
        <w:t>所有变更</w:t>
      </w:r>
      <w:r>
        <w:rPr>
          <w:rFonts w:hint="eastAsia" w:cs="Times New Roman"/>
          <w:b w:val="0"/>
          <w:bCs w:val="0"/>
          <w:color w:val="auto"/>
          <w:sz w:val="24"/>
          <w:szCs w:val="24"/>
          <w:lang w:eastAsia="zh-CN"/>
        </w:rPr>
        <w:t>签证</w:t>
      </w:r>
      <w:r>
        <w:rPr>
          <w:rFonts w:hint="eastAsia" w:ascii="Times New Roman" w:hAnsi="Times New Roman" w:cs="Times New Roman"/>
          <w:b w:val="0"/>
          <w:bCs w:val="0"/>
          <w:color w:val="auto"/>
          <w:sz w:val="24"/>
          <w:szCs w:val="24"/>
          <w:lang w:eastAsia="zh-CN"/>
        </w:rPr>
        <w:t>项目结算价</w:t>
      </w:r>
      <w:r>
        <w:rPr>
          <w:rFonts w:hint="eastAsia" w:ascii="Times New Roman" w:hAnsi="Times New Roman" w:cs="Times New Roman"/>
          <w:b w:val="0"/>
          <w:bCs w:val="0"/>
          <w:color w:val="auto"/>
          <w:sz w:val="24"/>
          <w:szCs w:val="24"/>
        </w:rPr>
        <w:t>享有与报价书一致的下浮</w:t>
      </w:r>
    </w:p>
    <w:p>
      <w:pPr>
        <w:numPr>
          <w:ilvl w:val="0"/>
          <w:numId w:val="0"/>
        </w:numPr>
        <w:spacing w:line="360" w:lineRule="auto"/>
        <w:ind w:firstLine="240" w:firstLineChars="100"/>
        <w:rPr>
          <w:rFonts w:hint="eastAsia"/>
          <w:sz w:val="24"/>
          <w:szCs w:val="24"/>
        </w:rPr>
      </w:pPr>
      <w:r>
        <w:rPr>
          <w:rFonts w:hint="eastAsia"/>
          <w:sz w:val="24"/>
          <w:szCs w:val="24"/>
          <w:lang w:val="en-US" w:eastAsia="zh-CN"/>
        </w:rPr>
        <w:t>4、工程款支付时间进度</w:t>
      </w:r>
    </w:p>
    <w:p>
      <w:pPr>
        <w:spacing w:line="360" w:lineRule="auto"/>
        <w:rPr>
          <w:sz w:val="24"/>
          <w:szCs w:val="24"/>
        </w:rPr>
      </w:pPr>
      <w:r>
        <w:rPr>
          <w:rFonts w:hint="eastAsia"/>
          <w:sz w:val="24"/>
          <w:szCs w:val="24"/>
        </w:rPr>
        <w:t>（1）</w:t>
      </w:r>
      <w:r>
        <w:rPr>
          <w:rFonts w:hint="eastAsia"/>
          <w:sz w:val="24"/>
          <w:szCs w:val="24"/>
          <w:lang w:eastAsia="zh-CN"/>
        </w:rPr>
        <w:t>工程预付款：</w:t>
      </w:r>
      <w:r>
        <w:rPr>
          <w:rFonts w:hint="eastAsia"/>
          <w:sz w:val="24"/>
        </w:rPr>
        <w:t>工程开工后7天内支付合同价的30%作为工程预付款（另需扣减5%的安全保证金，实际支付合同价的25%作为工程预付款）</w:t>
      </w:r>
      <w:r>
        <w:rPr>
          <w:rFonts w:hint="eastAsia"/>
          <w:sz w:val="24"/>
          <w:szCs w:val="24"/>
        </w:rPr>
        <w:t>。</w:t>
      </w:r>
    </w:p>
    <w:p>
      <w:pPr>
        <w:spacing w:line="360" w:lineRule="auto"/>
        <w:rPr>
          <w:rFonts w:hint="eastAsia"/>
          <w:sz w:val="24"/>
          <w:lang w:eastAsia="zh-CN"/>
        </w:rPr>
      </w:pPr>
      <w:r>
        <w:rPr>
          <w:rFonts w:hint="eastAsia"/>
          <w:sz w:val="24"/>
          <w:szCs w:val="24"/>
        </w:rPr>
        <w:t>（2）</w:t>
      </w:r>
      <w:r>
        <w:rPr>
          <w:rFonts w:hint="eastAsia"/>
          <w:sz w:val="24"/>
          <w:szCs w:val="24"/>
          <w:highlight w:val="none"/>
        </w:rPr>
        <w:t>工程</w:t>
      </w:r>
      <w:r>
        <w:rPr>
          <w:rFonts w:hint="eastAsia"/>
          <w:sz w:val="24"/>
          <w:szCs w:val="24"/>
          <w:highlight w:val="none"/>
          <w:lang w:eastAsia="zh-CN"/>
        </w:rPr>
        <w:t>进度款</w:t>
      </w:r>
      <w:r>
        <w:rPr>
          <w:rFonts w:hint="eastAsia"/>
          <w:sz w:val="24"/>
          <w:szCs w:val="24"/>
          <w:highlight w:val="none"/>
        </w:rPr>
        <w:t>：</w:t>
      </w:r>
      <w:r>
        <w:rPr>
          <w:rFonts w:hint="eastAsia"/>
          <w:sz w:val="24"/>
        </w:rPr>
        <w:t>完成总工程量的50%后再支付合同价的30%作为进度款，工程结束经验收合格后付至合同价的</w:t>
      </w:r>
      <w:r>
        <w:rPr>
          <w:rFonts w:hint="eastAsia"/>
          <w:sz w:val="24"/>
          <w:lang w:val="en-US" w:eastAsia="zh-CN"/>
        </w:rPr>
        <w:t>7</w:t>
      </w:r>
      <w:r>
        <w:rPr>
          <w:rFonts w:hint="eastAsia"/>
          <w:sz w:val="24"/>
        </w:rPr>
        <w:t>0%，工程结束审计后付至审计价的95%</w:t>
      </w:r>
      <w:r>
        <w:rPr>
          <w:rFonts w:hint="eastAsia"/>
          <w:sz w:val="24"/>
          <w:lang w:eastAsia="zh-CN"/>
        </w:rPr>
        <w:t>。</w:t>
      </w:r>
    </w:p>
    <w:p>
      <w:pPr>
        <w:spacing w:line="360" w:lineRule="auto"/>
        <w:rPr>
          <w:sz w:val="24"/>
          <w:szCs w:val="24"/>
        </w:rPr>
      </w:pPr>
      <w:r>
        <w:rPr>
          <w:rFonts w:hint="eastAsia"/>
          <w:sz w:val="24"/>
          <w:lang w:eastAsia="zh-CN"/>
        </w:rPr>
        <w:t>（</w:t>
      </w:r>
      <w:r>
        <w:rPr>
          <w:rFonts w:hint="eastAsia"/>
          <w:sz w:val="24"/>
          <w:lang w:val="en-US" w:eastAsia="zh-CN"/>
        </w:rPr>
        <w:t>3</w:t>
      </w:r>
      <w:r>
        <w:rPr>
          <w:rFonts w:hint="eastAsia"/>
          <w:sz w:val="24"/>
          <w:lang w:eastAsia="zh-CN"/>
        </w:rPr>
        <w:t>）质保金：</w:t>
      </w:r>
      <w:r>
        <w:rPr>
          <w:rFonts w:hint="eastAsia"/>
          <w:sz w:val="24"/>
        </w:rPr>
        <w:t>剩余5%作为工程的保修金，保修期满（</w:t>
      </w:r>
      <w:r>
        <w:rPr>
          <w:rFonts w:hint="eastAsia"/>
          <w:sz w:val="24"/>
          <w:lang w:eastAsia="zh-CN"/>
        </w:rPr>
        <w:t>贰</w:t>
      </w:r>
      <w:r>
        <w:rPr>
          <w:rFonts w:hint="eastAsia"/>
          <w:sz w:val="24"/>
        </w:rPr>
        <w:t>年后）无质量问题付清</w:t>
      </w:r>
      <w:r>
        <w:rPr>
          <w:rFonts w:hint="eastAsia"/>
          <w:sz w:val="24"/>
          <w:szCs w:val="24"/>
        </w:rPr>
        <w:t>。</w:t>
      </w:r>
    </w:p>
    <w:p>
      <w:pPr>
        <w:spacing w:line="360" w:lineRule="auto"/>
        <w:rPr>
          <w:sz w:val="24"/>
          <w:szCs w:val="24"/>
        </w:rPr>
      </w:pPr>
      <w:r>
        <w:rPr>
          <w:rFonts w:hint="eastAsia"/>
          <w:sz w:val="24"/>
          <w:szCs w:val="24"/>
        </w:rPr>
        <w:t>（</w:t>
      </w:r>
      <w:r>
        <w:rPr>
          <w:rFonts w:hint="eastAsia"/>
          <w:sz w:val="24"/>
          <w:szCs w:val="24"/>
          <w:lang w:val="en-US" w:eastAsia="zh-CN"/>
        </w:rPr>
        <w:t>4</w:t>
      </w:r>
      <w:r>
        <w:rPr>
          <w:rFonts w:hint="eastAsia"/>
          <w:sz w:val="24"/>
          <w:szCs w:val="24"/>
        </w:rPr>
        <w:t>）</w:t>
      </w:r>
      <w:r>
        <w:rPr>
          <w:rFonts w:hint="eastAsia"/>
          <w:sz w:val="24"/>
          <w:szCs w:val="24"/>
          <w:lang w:eastAsia="zh-CN"/>
        </w:rPr>
        <w:t>发票提交</w:t>
      </w:r>
      <w:r>
        <w:rPr>
          <w:rFonts w:hint="eastAsia"/>
          <w:sz w:val="24"/>
          <w:szCs w:val="24"/>
        </w:rPr>
        <w:t>：</w:t>
      </w:r>
      <w:r>
        <w:rPr>
          <w:rFonts w:hint="eastAsia"/>
          <w:sz w:val="24"/>
          <w:szCs w:val="24"/>
          <w:lang w:eastAsia="zh-CN"/>
        </w:rPr>
        <w:t>每次付款乙方提供对应金额增值税发票，审计后需提供全额发票（扣除已开金额）</w:t>
      </w:r>
      <w:r>
        <w:rPr>
          <w:rFonts w:hint="eastAsia"/>
          <w:sz w:val="24"/>
          <w:szCs w:val="24"/>
        </w:rPr>
        <w:t>。</w:t>
      </w:r>
    </w:p>
    <w:p>
      <w:pPr>
        <w:spacing w:line="360" w:lineRule="auto"/>
        <w:rPr>
          <w:sz w:val="24"/>
          <w:szCs w:val="24"/>
        </w:rPr>
      </w:pPr>
      <w:r>
        <w:rPr>
          <w:rFonts w:hint="eastAsia"/>
          <w:sz w:val="24"/>
          <w:szCs w:val="24"/>
          <w:lang w:val="en-US" w:eastAsia="zh-CN"/>
        </w:rPr>
        <w:t>4、</w:t>
      </w:r>
      <w:r>
        <w:rPr>
          <w:rFonts w:hint="eastAsia"/>
          <w:sz w:val="24"/>
          <w:szCs w:val="24"/>
        </w:rPr>
        <w:t>工期延误或提前</w:t>
      </w:r>
    </w:p>
    <w:p>
      <w:pPr>
        <w:spacing w:line="360" w:lineRule="auto"/>
        <w:rPr>
          <w:rFonts w:hint="eastAsia"/>
          <w:sz w:val="24"/>
          <w:szCs w:val="24"/>
        </w:rPr>
      </w:pPr>
      <w:r>
        <w:rPr>
          <w:rFonts w:hint="eastAsia"/>
          <w:sz w:val="24"/>
          <w:szCs w:val="24"/>
        </w:rPr>
        <w:t>（1）双方约定工期顺延的其他情况：按合同工期实施，非乙方原因引起的工期延误发包方应予以顺延工期，因乙方原因引起的工期延误，应扣除报价中的赶工措施费，并按每延期一天按</w:t>
      </w:r>
      <w:r>
        <w:rPr>
          <w:rFonts w:hint="eastAsia"/>
          <w:b/>
          <w:bCs/>
          <w:sz w:val="24"/>
          <w:szCs w:val="24"/>
          <w:u w:val="single"/>
          <w:lang w:val="en-US" w:eastAsia="zh-CN"/>
        </w:rPr>
        <w:t>500元/天</w:t>
      </w:r>
      <w:r>
        <w:rPr>
          <w:rFonts w:hint="eastAsia"/>
          <w:sz w:val="24"/>
          <w:szCs w:val="24"/>
        </w:rPr>
        <w:t>支付违约金。</w:t>
      </w:r>
    </w:p>
    <w:p>
      <w:pPr>
        <w:spacing w:line="360" w:lineRule="auto"/>
        <w:rPr>
          <w:sz w:val="24"/>
          <w:szCs w:val="24"/>
        </w:rPr>
      </w:pPr>
      <w:r>
        <w:rPr>
          <w:rFonts w:hint="eastAsia"/>
          <w:sz w:val="24"/>
          <w:szCs w:val="24"/>
          <w:lang w:eastAsia="zh-CN"/>
        </w:rPr>
        <w:t>（</w:t>
      </w:r>
      <w:r>
        <w:rPr>
          <w:rFonts w:hint="eastAsia"/>
          <w:sz w:val="24"/>
          <w:szCs w:val="24"/>
          <w:lang w:val="en-US" w:eastAsia="zh-CN"/>
        </w:rPr>
        <w:t>2</w:t>
      </w:r>
      <w:r>
        <w:rPr>
          <w:rFonts w:hint="eastAsia"/>
          <w:sz w:val="24"/>
          <w:szCs w:val="24"/>
          <w:lang w:eastAsia="zh-CN"/>
        </w:rPr>
        <w:t>）乙方了解本工程为边营业边施工，乙方不因此原因要求延长工期</w:t>
      </w:r>
    </w:p>
    <w:p>
      <w:pPr>
        <w:spacing w:line="360" w:lineRule="auto"/>
        <w:rPr>
          <w:sz w:val="24"/>
          <w:szCs w:val="24"/>
        </w:rPr>
      </w:pPr>
      <w:r>
        <w:rPr>
          <w:rFonts w:hint="eastAsia"/>
          <w:sz w:val="24"/>
          <w:szCs w:val="24"/>
          <w:lang w:val="en-US" w:eastAsia="zh-CN"/>
        </w:rPr>
        <w:t>5</w:t>
      </w:r>
      <w:r>
        <w:rPr>
          <w:rFonts w:hint="eastAsia"/>
          <w:sz w:val="24"/>
          <w:szCs w:val="24"/>
        </w:rPr>
        <w:t>、竣工验收与结算：</w:t>
      </w:r>
    </w:p>
    <w:p>
      <w:pPr>
        <w:spacing w:line="360" w:lineRule="auto"/>
        <w:rPr>
          <w:sz w:val="24"/>
          <w:szCs w:val="24"/>
        </w:rPr>
      </w:pPr>
      <w:r>
        <w:rPr>
          <w:rFonts w:hint="eastAsia"/>
          <w:sz w:val="24"/>
          <w:szCs w:val="24"/>
        </w:rPr>
        <w:t>（1）验收标准：符合设备及原、辅材料本身的规格、技术条件、图纸要求及乙方承诺的其它指标和工程技术要求及中华人民共和国的相关标准及验收规范，并满足本招标</w:t>
      </w:r>
      <w:r>
        <w:rPr>
          <w:rFonts w:hint="eastAsia"/>
          <w:sz w:val="24"/>
          <w:szCs w:val="24"/>
          <w:lang w:eastAsia="zh-CN"/>
        </w:rPr>
        <w:t>招标文件</w:t>
      </w:r>
      <w:r>
        <w:rPr>
          <w:rFonts w:hint="eastAsia"/>
          <w:sz w:val="24"/>
          <w:szCs w:val="24"/>
        </w:rPr>
        <w:t>技术质量要求中技术指标的各项规范；符合国家有关建筑工程的各项技术指标及规范。</w:t>
      </w:r>
    </w:p>
    <w:p>
      <w:pPr>
        <w:spacing w:line="360" w:lineRule="auto"/>
        <w:rPr>
          <w:sz w:val="24"/>
          <w:szCs w:val="24"/>
        </w:rPr>
      </w:pPr>
      <w:r>
        <w:rPr>
          <w:rFonts w:hint="eastAsia"/>
          <w:sz w:val="24"/>
          <w:szCs w:val="24"/>
          <w:lang w:eastAsia="zh-CN"/>
        </w:rPr>
        <w:t>（</w:t>
      </w:r>
      <w:r>
        <w:rPr>
          <w:rFonts w:hint="eastAsia"/>
          <w:sz w:val="24"/>
          <w:szCs w:val="24"/>
          <w:lang w:val="en-US" w:eastAsia="zh-CN"/>
        </w:rPr>
        <w:t>2</w:t>
      </w:r>
      <w:r>
        <w:rPr>
          <w:rFonts w:hint="eastAsia"/>
          <w:sz w:val="24"/>
          <w:szCs w:val="24"/>
          <w:lang w:eastAsia="zh-CN"/>
        </w:rPr>
        <w:t>）</w:t>
      </w:r>
      <w:r>
        <w:rPr>
          <w:rFonts w:hint="eastAsia"/>
          <w:sz w:val="24"/>
          <w:szCs w:val="24"/>
        </w:rPr>
        <w:t>乙方提供竣工图的约定：竣工验收合格后30日内，提供符合工程所在地档案归档规范要求,并提供符合档案要求的电子档案</w:t>
      </w:r>
    </w:p>
    <w:p>
      <w:pPr>
        <w:spacing w:line="360" w:lineRule="auto"/>
        <w:rPr>
          <w:sz w:val="24"/>
          <w:szCs w:val="24"/>
        </w:rPr>
      </w:pPr>
      <w:r>
        <w:rPr>
          <w:rFonts w:hint="eastAsia"/>
          <w:sz w:val="24"/>
          <w:szCs w:val="24"/>
        </w:rPr>
        <w:t>（</w:t>
      </w:r>
      <w:r>
        <w:rPr>
          <w:rFonts w:hint="eastAsia"/>
          <w:sz w:val="24"/>
          <w:szCs w:val="24"/>
          <w:lang w:val="en-US" w:eastAsia="zh-CN"/>
        </w:rPr>
        <w:t>3</w:t>
      </w:r>
      <w:r>
        <w:rPr>
          <w:rFonts w:hint="eastAsia"/>
          <w:sz w:val="24"/>
          <w:szCs w:val="24"/>
        </w:rPr>
        <w:t>）竣工结算由乙方编制，并在竣工验收通过之日起，30天内向甲方递交竣工结算报告及完整的结算资料。</w:t>
      </w:r>
    </w:p>
    <w:p>
      <w:pPr>
        <w:spacing w:line="360" w:lineRule="auto"/>
        <w:rPr>
          <w:sz w:val="24"/>
          <w:szCs w:val="24"/>
        </w:rPr>
      </w:pPr>
      <w:r>
        <w:rPr>
          <w:rFonts w:hint="eastAsia"/>
          <w:sz w:val="24"/>
          <w:szCs w:val="24"/>
        </w:rPr>
        <w:t>（</w:t>
      </w:r>
      <w:r>
        <w:rPr>
          <w:rFonts w:hint="eastAsia"/>
          <w:sz w:val="24"/>
          <w:szCs w:val="24"/>
          <w:lang w:val="en-US" w:eastAsia="zh-CN"/>
        </w:rPr>
        <w:t>4</w:t>
      </w:r>
      <w:r>
        <w:rPr>
          <w:rFonts w:hint="eastAsia"/>
          <w:sz w:val="24"/>
          <w:szCs w:val="24"/>
        </w:rPr>
        <w:t>)本工程</w:t>
      </w:r>
      <w:r>
        <w:rPr>
          <w:rFonts w:hint="eastAsia"/>
          <w:sz w:val="24"/>
          <w:szCs w:val="24"/>
          <w:lang w:eastAsia="zh-CN"/>
        </w:rPr>
        <w:t>委托第三方</w:t>
      </w:r>
      <w:r>
        <w:rPr>
          <w:rFonts w:hint="eastAsia"/>
          <w:sz w:val="24"/>
          <w:szCs w:val="24"/>
        </w:rPr>
        <w:t>进行</w:t>
      </w:r>
      <w:r>
        <w:rPr>
          <w:rFonts w:hint="eastAsia"/>
          <w:sz w:val="24"/>
          <w:szCs w:val="24"/>
          <w:lang w:eastAsia="zh-CN"/>
        </w:rPr>
        <w:t>决算</w:t>
      </w:r>
      <w:r>
        <w:rPr>
          <w:rFonts w:hint="eastAsia"/>
          <w:sz w:val="24"/>
          <w:szCs w:val="24"/>
        </w:rPr>
        <w:t>审计，</w:t>
      </w:r>
      <w:r>
        <w:rPr>
          <w:rFonts w:hint="eastAsia"/>
          <w:sz w:val="24"/>
          <w:szCs w:val="24"/>
          <w:lang w:eastAsia="zh-CN"/>
        </w:rPr>
        <w:t>并以双方认可的</w:t>
      </w:r>
      <w:r>
        <w:rPr>
          <w:rFonts w:hint="eastAsia"/>
          <w:sz w:val="24"/>
          <w:szCs w:val="24"/>
        </w:rPr>
        <w:t>审定金额作为最终结算价。</w:t>
      </w:r>
    </w:p>
    <w:p>
      <w:pPr>
        <w:spacing w:line="360" w:lineRule="auto"/>
        <w:rPr>
          <w:sz w:val="24"/>
          <w:szCs w:val="24"/>
        </w:rPr>
      </w:pPr>
      <w:r>
        <w:rPr>
          <w:rFonts w:hint="eastAsia"/>
          <w:sz w:val="24"/>
          <w:szCs w:val="24"/>
        </w:rPr>
        <w:t>（5）审计核减率超过6% 部分的审计费由乙方承担。</w:t>
      </w:r>
    </w:p>
    <w:p>
      <w:pPr>
        <w:spacing w:line="360" w:lineRule="auto"/>
        <w:rPr>
          <w:sz w:val="24"/>
          <w:szCs w:val="24"/>
        </w:rPr>
      </w:pPr>
      <w:r>
        <w:rPr>
          <w:rFonts w:hint="eastAsia"/>
          <w:sz w:val="24"/>
          <w:szCs w:val="24"/>
          <w:lang w:val="en-US" w:eastAsia="zh-CN"/>
        </w:rPr>
        <w:t>6</w:t>
      </w:r>
      <w:r>
        <w:rPr>
          <w:rFonts w:hint="eastAsia"/>
          <w:sz w:val="24"/>
          <w:szCs w:val="24"/>
        </w:rPr>
        <w:t>、售后及保修服务：</w:t>
      </w:r>
    </w:p>
    <w:p>
      <w:pPr>
        <w:spacing w:line="360" w:lineRule="auto"/>
        <w:rPr>
          <w:sz w:val="24"/>
          <w:szCs w:val="24"/>
        </w:rPr>
      </w:pPr>
      <w:r>
        <w:rPr>
          <w:rFonts w:hint="eastAsia"/>
          <w:sz w:val="24"/>
          <w:szCs w:val="24"/>
        </w:rPr>
        <w:t>见附件1   《工程质量保修书》</w:t>
      </w:r>
    </w:p>
    <w:p>
      <w:pPr>
        <w:spacing w:line="360" w:lineRule="auto"/>
        <w:rPr>
          <w:sz w:val="24"/>
          <w:szCs w:val="24"/>
        </w:rPr>
      </w:pPr>
      <w:r>
        <w:rPr>
          <w:rFonts w:hint="eastAsia"/>
          <w:sz w:val="24"/>
          <w:szCs w:val="24"/>
          <w:lang w:val="en-US" w:eastAsia="zh-CN"/>
        </w:rPr>
        <w:t>7</w:t>
      </w:r>
      <w:r>
        <w:rPr>
          <w:rFonts w:hint="eastAsia"/>
          <w:sz w:val="24"/>
          <w:szCs w:val="24"/>
        </w:rPr>
        <w:t>、补充条款：</w:t>
      </w:r>
    </w:p>
    <w:p>
      <w:pPr>
        <w:pStyle w:val="24"/>
        <w:spacing w:line="360" w:lineRule="auto"/>
        <w:ind w:left="0" w:right="0"/>
        <w:rPr>
          <w:kern w:val="2"/>
          <w:szCs w:val="24"/>
        </w:rPr>
      </w:pPr>
      <w:r>
        <w:rPr>
          <w:rFonts w:hint="eastAsia"/>
          <w:kern w:val="2"/>
          <w:szCs w:val="24"/>
        </w:rPr>
        <w:t>（1）工程质量必须达到约定工程质量标准，达不到约定质量标准的乙方承担返工费及损失的工期，必须自费返工至约定质量标准；经返工工程质量仍达不到约定质量标准的，甲方有权聘请第三方进场施工该部分工程，使其质量达到约定质量等级，第三方施工费用由甲方从乙方的工程款项中扣除。若因返工使工程逾期完成，乙方必须承担逾期完工违约责任和工程质量的违约责任，并且工程质量的违约金与逾期完工的违约金叠加。由于返工造成费用由乙方自己承担。</w:t>
      </w:r>
    </w:p>
    <w:p>
      <w:pPr>
        <w:pStyle w:val="24"/>
        <w:spacing w:line="360" w:lineRule="auto"/>
        <w:ind w:left="0" w:right="0"/>
        <w:rPr>
          <w:kern w:val="2"/>
          <w:szCs w:val="24"/>
        </w:rPr>
      </w:pPr>
      <w:r>
        <w:rPr>
          <w:rFonts w:hint="eastAsia"/>
          <w:kern w:val="2"/>
          <w:szCs w:val="24"/>
        </w:rPr>
        <w:t>（2）本工程项目</w:t>
      </w:r>
      <w:r>
        <w:rPr>
          <w:rFonts w:hint="eastAsia"/>
          <w:kern w:val="2"/>
          <w:szCs w:val="24"/>
          <w:lang w:eastAsia="zh-CN"/>
        </w:rPr>
        <w:t>各项费用</w:t>
      </w:r>
      <w:r>
        <w:rPr>
          <w:rFonts w:hint="eastAsia"/>
          <w:kern w:val="2"/>
          <w:szCs w:val="24"/>
        </w:rPr>
        <w:t>（包括各项措施费、规费、税金、风险等）；垃圾清理、收集及运输不单列清单，均包含在安全文明施工措施费中，结算不调整。</w:t>
      </w:r>
    </w:p>
    <w:p>
      <w:pPr>
        <w:pStyle w:val="24"/>
        <w:spacing w:line="360" w:lineRule="auto"/>
        <w:ind w:left="0" w:right="0"/>
        <w:rPr>
          <w:kern w:val="2"/>
          <w:szCs w:val="24"/>
        </w:rPr>
      </w:pPr>
      <w:r>
        <w:rPr>
          <w:rFonts w:hint="eastAsia"/>
          <w:kern w:val="2"/>
          <w:szCs w:val="24"/>
        </w:rPr>
        <w:t>（3）无论工程材料是由乙方自行采购还是由甲方指定材料供应商，均不解除乙方所负的工程质量全面责任，乙方应对各种材料、器材、设备按照规范、规程进行检查验收，拒绝不符合要求的材料、器材、设备用于工程。无论何种原因，出现不合格材料、器材、设备用于工程情况，均由乙方承担应有的责任。如乙方省去建筑材料、降低材料的规格、使用劣质材料或不合规格的材料，甲方每发现（包括在工程竣工验收后发现的）一次，乙方应承担</w:t>
      </w:r>
      <w:r>
        <w:rPr>
          <w:rFonts w:hint="eastAsia"/>
          <w:b/>
          <w:bCs/>
          <w:kern w:val="2"/>
          <w:szCs w:val="24"/>
        </w:rPr>
        <w:t>3万</w:t>
      </w:r>
      <w:r>
        <w:rPr>
          <w:rFonts w:hint="eastAsia"/>
          <w:kern w:val="2"/>
          <w:szCs w:val="24"/>
        </w:rPr>
        <w:t>元违约金，甲方有权要求乙方更换或承担更换所发生的费用。</w:t>
      </w:r>
    </w:p>
    <w:p>
      <w:pPr>
        <w:pStyle w:val="24"/>
        <w:spacing w:line="360" w:lineRule="auto"/>
        <w:ind w:left="0" w:right="0"/>
        <w:rPr>
          <w:kern w:val="2"/>
          <w:szCs w:val="24"/>
        </w:rPr>
      </w:pPr>
      <w:r>
        <w:rPr>
          <w:rFonts w:hint="eastAsia"/>
          <w:kern w:val="2"/>
          <w:szCs w:val="24"/>
        </w:rPr>
        <w:t>（4）在拆除项目施工时，不得野蛮施工，对于原建筑的成品要采取保护措施。确须拆除的，经甲方及监理方确认后予以拆除并恢复。如经甲方及监理方确认系野蛮施工造成的破坏，乙方必须承担恢复的全责。</w:t>
      </w:r>
    </w:p>
    <w:p>
      <w:pPr>
        <w:pStyle w:val="24"/>
        <w:tabs>
          <w:tab w:val="left" w:pos="1200"/>
          <w:tab w:val="left" w:pos="1440"/>
        </w:tabs>
        <w:spacing w:line="360" w:lineRule="auto"/>
        <w:ind w:left="0" w:right="0"/>
        <w:rPr>
          <w:kern w:val="2"/>
          <w:szCs w:val="24"/>
        </w:rPr>
      </w:pPr>
      <w:r>
        <w:rPr>
          <w:rFonts w:hint="eastAsia"/>
          <w:kern w:val="2"/>
          <w:szCs w:val="24"/>
        </w:rPr>
        <w:t>（5）工程的拆除废料、剩余土方不得在现场或其他地方任意丢弃，均按外运弃置考虑。如乙方不清理或清理不干净，甲方有权委托其它单位或个人清理，所产生的一切费用由乙方负责，甲方在工程款结算时在乙方的工程款中按所发生的费用双倍扣还。工程竣工验收结束后乙方应该做到工完场清，如果施工便道、塔吊基础等没有清理，则甲方有权委托其他单位拆除清理，具体费用从乙方工程款中扣除，若甲方要求保留，则不予扣除乙方费用。</w:t>
      </w:r>
    </w:p>
    <w:p>
      <w:pPr>
        <w:pStyle w:val="24"/>
        <w:tabs>
          <w:tab w:val="left" w:pos="1200"/>
          <w:tab w:val="left" w:pos="1440"/>
        </w:tabs>
        <w:spacing w:line="360" w:lineRule="auto"/>
        <w:ind w:left="0" w:right="0"/>
        <w:rPr>
          <w:sz w:val="24"/>
          <w:szCs w:val="24"/>
        </w:rPr>
      </w:pPr>
      <w:r>
        <w:rPr>
          <w:rFonts w:hint="eastAsia"/>
          <w:kern w:val="2"/>
          <w:szCs w:val="24"/>
        </w:rPr>
        <w:t>（6）乙方已充分了解</w:t>
      </w:r>
      <w:r>
        <w:rPr>
          <w:rFonts w:hint="eastAsia" w:ascii="Times New Roman" w:hAnsi="Times New Roman" w:eastAsia="宋体" w:cs="Times New Roman"/>
          <w:kern w:val="2"/>
          <w:sz w:val="24"/>
          <w:szCs w:val="24"/>
          <w:lang w:val="en-US" w:eastAsia="zh-CN" w:bidi="ar-SA"/>
        </w:rPr>
        <w:t>本工程具体施工条件，在施工中服从甲方的安排，做好临时围挡等措施，并做到文明施工，不得有赤膊，穿短裤、打群架、随地大小便等不文明行为的发生。并在施工前签订</w:t>
      </w:r>
      <w:r>
        <w:rPr>
          <w:rFonts w:hint="eastAsia" w:cs="Times New Roman"/>
          <w:kern w:val="2"/>
          <w:sz w:val="24"/>
          <w:szCs w:val="24"/>
          <w:lang w:val="en-US" w:eastAsia="zh-CN" w:bidi="ar-SA"/>
        </w:rPr>
        <w:t>严格</w:t>
      </w:r>
      <w:r>
        <w:rPr>
          <w:rFonts w:hint="eastAsia" w:ascii="Times New Roman" w:hAnsi="Times New Roman" w:eastAsia="宋体" w:cs="Times New Roman"/>
          <w:kern w:val="2"/>
          <w:sz w:val="24"/>
          <w:szCs w:val="24"/>
          <w:lang w:val="en-US" w:eastAsia="zh-CN" w:bidi="ar-SA"/>
        </w:rPr>
        <w:t>遵守项目施工安全管理制度</w:t>
      </w:r>
      <w:r>
        <w:rPr>
          <w:rFonts w:hint="eastAsia" w:cs="Times New Roman"/>
          <w:kern w:val="2"/>
          <w:sz w:val="24"/>
          <w:szCs w:val="24"/>
          <w:lang w:val="en-US" w:eastAsia="zh-CN" w:bidi="ar-SA"/>
        </w:rPr>
        <w:t>承诺书</w:t>
      </w:r>
      <w:r>
        <w:rPr>
          <w:rFonts w:hint="eastAsia" w:ascii="Times New Roman" w:hAnsi="Times New Roman" w:eastAsia="宋体" w:cs="Times New Roman"/>
          <w:kern w:val="2"/>
          <w:sz w:val="24"/>
          <w:szCs w:val="24"/>
          <w:lang w:val="en-US" w:eastAsia="zh-CN" w:bidi="ar-SA"/>
        </w:rPr>
        <w:t>（见附件2）</w:t>
      </w:r>
      <w:r>
        <w:rPr>
          <w:rFonts w:hint="eastAsia"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《项目施工安全管理合同书》（见附件3）</w:t>
      </w:r>
    </w:p>
    <w:p>
      <w:pPr>
        <w:spacing w:line="360" w:lineRule="auto"/>
        <w:rPr>
          <w:rFonts w:hint="eastAsia"/>
          <w:sz w:val="24"/>
          <w:szCs w:val="24"/>
        </w:rPr>
      </w:pPr>
      <w:r>
        <w:rPr>
          <w:rFonts w:hint="eastAsia"/>
          <w:sz w:val="24"/>
          <w:szCs w:val="24"/>
          <w:lang w:val="en-US" w:eastAsia="zh-CN"/>
        </w:rPr>
        <w:t>8</w:t>
      </w:r>
      <w:r>
        <w:rPr>
          <w:rFonts w:hint="eastAsia"/>
          <w:sz w:val="24"/>
          <w:szCs w:val="24"/>
        </w:rPr>
        <w:t>、附件</w:t>
      </w:r>
      <w:r>
        <w:rPr>
          <w:rFonts w:hint="eastAsia"/>
          <w:sz w:val="24"/>
          <w:szCs w:val="24"/>
          <w:lang w:eastAsia="zh-CN"/>
        </w:rPr>
        <w:t>，</w:t>
      </w:r>
      <w:r>
        <w:rPr>
          <w:rFonts w:hint="eastAsia" w:ascii="Arial" w:hAnsi="Arial" w:cs="Arial"/>
          <w:color w:val="000000"/>
          <w:kern w:val="0"/>
          <w:sz w:val="24"/>
          <w:szCs w:val="24"/>
        </w:rPr>
        <w:t>本合同所有附件具有同等法律效力</w:t>
      </w:r>
    </w:p>
    <w:p>
      <w:pPr>
        <w:numPr>
          <w:ilvl w:val="0"/>
          <w:numId w:val="8"/>
        </w:numPr>
        <w:spacing w:line="360" w:lineRule="auto"/>
        <w:rPr>
          <w:rFonts w:hint="eastAsia" w:eastAsia="宋体" w:cs="Arial"/>
          <w:b w:val="0"/>
          <w:bCs w:val="0"/>
          <w:color w:val="000000"/>
          <w:kern w:val="0"/>
          <w:sz w:val="24"/>
          <w:szCs w:val="24"/>
        </w:rPr>
      </w:pPr>
      <w:r>
        <w:rPr>
          <w:rFonts w:hint="eastAsia" w:eastAsia="宋体" w:cs="Arial"/>
          <w:b w:val="0"/>
          <w:bCs w:val="0"/>
          <w:color w:val="000000"/>
          <w:kern w:val="0"/>
          <w:sz w:val="24"/>
          <w:szCs w:val="24"/>
        </w:rPr>
        <w:t>工程质量保修书</w:t>
      </w:r>
      <w:r>
        <w:rPr>
          <w:rFonts w:hint="eastAsia" w:cs="Arial"/>
          <w:b w:val="0"/>
          <w:bCs w:val="0"/>
          <w:color w:val="000000"/>
          <w:kern w:val="0"/>
          <w:sz w:val="24"/>
          <w:szCs w:val="24"/>
          <w:lang w:val="en-US" w:eastAsia="zh-CN"/>
        </w:rPr>
        <w:t xml:space="preserve">          （2）</w:t>
      </w:r>
      <w:r>
        <w:rPr>
          <w:rFonts w:hint="eastAsia" w:ascii="Times New Roman" w:hAnsi="Times New Roman" w:eastAsia="宋体" w:cs="Times New Roman"/>
          <w:kern w:val="2"/>
          <w:sz w:val="24"/>
          <w:szCs w:val="24"/>
          <w:lang w:val="en-US" w:eastAsia="zh-CN" w:bidi="ar-SA"/>
        </w:rPr>
        <w:t>项目施工安全管理制度</w:t>
      </w:r>
      <w:r>
        <w:rPr>
          <w:rFonts w:hint="eastAsia" w:cs="Times New Roman"/>
          <w:kern w:val="2"/>
          <w:sz w:val="24"/>
          <w:szCs w:val="24"/>
          <w:lang w:val="en-US" w:eastAsia="zh-CN" w:bidi="ar-SA"/>
        </w:rPr>
        <w:t>承诺书</w:t>
      </w:r>
      <w:r>
        <w:rPr>
          <w:rFonts w:hint="eastAsia" w:cs="Arial"/>
          <w:b w:val="0"/>
          <w:bCs w:val="0"/>
          <w:color w:val="000000"/>
          <w:kern w:val="0"/>
          <w:sz w:val="24"/>
          <w:szCs w:val="24"/>
          <w:lang w:val="en-US" w:eastAsia="zh-CN"/>
        </w:rPr>
        <w:t xml:space="preserve">         </w:t>
      </w:r>
    </w:p>
    <w:p>
      <w:pPr>
        <w:numPr>
          <w:ilvl w:val="0"/>
          <w:numId w:val="0"/>
        </w:numPr>
        <w:spacing w:line="360" w:lineRule="auto"/>
        <w:rPr>
          <w:sz w:val="24"/>
          <w:szCs w:val="24"/>
        </w:rPr>
      </w:pPr>
      <w:r>
        <w:rPr>
          <w:rFonts w:hint="eastAsia" w:cs="Arial"/>
          <w:b w:val="0"/>
          <w:bCs w:val="0"/>
          <w:color w:val="000000"/>
          <w:kern w:val="0"/>
          <w:sz w:val="24"/>
          <w:szCs w:val="24"/>
          <w:lang w:eastAsia="zh-CN"/>
        </w:rPr>
        <w:t>（</w:t>
      </w:r>
      <w:r>
        <w:rPr>
          <w:rFonts w:hint="eastAsia" w:cs="Arial"/>
          <w:b w:val="0"/>
          <w:bCs w:val="0"/>
          <w:color w:val="000000"/>
          <w:kern w:val="0"/>
          <w:sz w:val="24"/>
          <w:szCs w:val="24"/>
          <w:lang w:val="en-US" w:eastAsia="zh-CN"/>
        </w:rPr>
        <w:t>3</w:t>
      </w:r>
      <w:r>
        <w:rPr>
          <w:rFonts w:hint="eastAsia" w:cs="Arial"/>
          <w:b w:val="0"/>
          <w:bCs w:val="0"/>
          <w:color w:val="000000"/>
          <w:kern w:val="0"/>
          <w:sz w:val="24"/>
          <w:szCs w:val="24"/>
          <w:lang w:eastAsia="zh-CN"/>
        </w:rPr>
        <w:t>）</w:t>
      </w:r>
      <w:r>
        <w:rPr>
          <w:rFonts w:hint="eastAsia" w:ascii="Times New Roman" w:hAnsi="Times New Roman" w:eastAsia="宋体" w:cs="Times New Roman"/>
          <w:kern w:val="2"/>
          <w:sz w:val="24"/>
          <w:szCs w:val="24"/>
          <w:lang w:val="en-US" w:eastAsia="zh-CN" w:bidi="ar-SA"/>
        </w:rPr>
        <w:t>项目施工安全管理合同书</w:t>
      </w:r>
      <w:r>
        <w:rPr>
          <w:rFonts w:hint="eastAsia" w:cs="Arial"/>
          <w:b w:val="0"/>
          <w:bCs w:val="0"/>
          <w:color w:val="000000"/>
          <w:kern w:val="0"/>
          <w:sz w:val="24"/>
          <w:szCs w:val="24"/>
          <w:lang w:val="en-US" w:eastAsia="zh-CN"/>
        </w:rPr>
        <w:t xml:space="preserve">    </w:t>
      </w:r>
    </w:p>
    <w:p>
      <w:pPr>
        <w:spacing w:line="360" w:lineRule="auto"/>
        <w:rPr>
          <w:sz w:val="24"/>
          <w:szCs w:val="24"/>
        </w:rPr>
      </w:pPr>
      <w:r>
        <w:rPr>
          <w:rFonts w:hint="eastAsia"/>
          <w:sz w:val="24"/>
          <w:szCs w:val="24"/>
        </w:rPr>
        <w:t>甲方：</w:t>
      </w:r>
      <w:r>
        <w:rPr>
          <w:rFonts w:hint="eastAsia"/>
          <w:sz w:val="24"/>
          <w:szCs w:val="24"/>
          <w:lang w:val="en-US" w:eastAsia="zh-CN"/>
        </w:rPr>
        <w:t xml:space="preserve">                                     </w:t>
      </w:r>
      <w:r>
        <w:rPr>
          <w:rFonts w:hint="eastAsia"/>
          <w:sz w:val="24"/>
          <w:szCs w:val="24"/>
        </w:rPr>
        <w:t>乙方：</w:t>
      </w:r>
    </w:p>
    <w:p>
      <w:pPr>
        <w:spacing w:line="360" w:lineRule="auto"/>
        <w:rPr>
          <w:sz w:val="24"/>
          <w:szCs w:val="24"/>
        </w:rPr>
      </w:pPr>
      <w:r>
        <w:rPr>
          <w:rFonts w:hint="eastAsia"/>
          <w:sz w:val="24"/>
          <w:szCs w:val="24"/>
        </w:rPr>
        <w:t>法定代表人：</w:t>
      </w:r>
      <w:r>
        <w:rPr>
          <w:rFonts w:hint="eastAsia"/>
          <w:sz w:val="24"/>
          <w:szCs w:val="24"/>
          <w:lang w:val="en-US" w:eastAsia="zh-CN"/>
        </w:rPr>
        <w:t xml:space="preserve">                              </w:t>
      </w:r>
      <w:r>
        <w:rPr>
          <w:rFonts w:hint="eastAsia"/>
          <w:sz w:val="24"/>
          <w:szCs w:val="24"/>
        </w:rPr>
        <w:t>法定代表人：</w:t>
      </w:r>
    </w:p>
    <w:p>
      <w:pPr>
        <w:spacing w:line="360" w:lineRule="auto"/>
        <w:rPr>
          <w:sz w:val="24"/>
          <w:szCs w:val="24"/>
        </w:rPr>
      </w:pPr>
      <w:r>
        <w:rPr>
          <w:rFonts w:hint="eastAsia"/>
          <w:sz w:val="24"/>
          <w:szCs w:val="24"/>
        </w:rPr>
        <w:t>或委托代理人：</w:t>
      </w:r>
      <w:r>
        <w:rPr>
          <w:rFonts w:hint="eastAsia"/>
          <w:sz w:val="24"/>
          <w:szCs w:val="24"/>
          <w:lang w:val="en-US" w:eastAsia="zh-CN"/>
        </w:rPr>
        <w:t xml:space="preserve">                            </w:t>
      </w:r>
      <w:r>
        <w:rPr>
          <w:rFonts w:hint="eastAsia"/>
          <w:sz w:val="24"/>
          <w:szCs w:val="24"/>
        </w:rPr>
        <w:t>或委托代理人：</w:t>
      </w:r>
    </w:p>
    <w:p>
      <w:pPr>
        <w:spacing w:line="360" w:lineRule="auto"/>
        <w:rPr>
          <w:rFonts w:hint="eastAsia" w:eastAsia="宋体"/>
          <w:sz w:val="24"/>
          <w:lang w:eastAsia="zh-CN"/>
        </w:rPr>
      </w:pPr>
      <w:r>
        <w:rPr>
          <w:rFonts w:hint="eastAsia"/>
          <w:sz w:val="24"/>
          <w:lang w:eastAsia="zh-CN"/>
        </w:rPr>
        <w:t>日期：</w:t>
      </w:r>
      <w:r>
        <w:rPr>
          <w:rFonts w:hint="eastAsia"/>
          <w:sz w:val="24"/>
          <w:lang w:val="en-US" w:eastAsia="zh-CN"/>
        </w:rPr>
        <w:t xml:space="preserve">                                    </w:t>
      </w:r>
      <w:r>
        <w:rPr>
          <w:rFonts w:hint="eastAsia"/>
          <w:sz w:val="24"/>
          <w:lang w:eastAsia="zh-CN"/>
        </w:rPr>
        <w:t>日期：</w:t>
      </w: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spacing w:line="360" w:lineRule="auto"/>
        <w:rPr>
          <w:rFonts w:hint="eastAsia"/>
          <w:sz w:val="24"/>
          <w:szCs w:val="24"/>
          <w:lang w:eastAsia="zh-CN"/>
        </w:rPr>
      </w:pPr>
      <w:r>
        <w:rPr>
          <w:rFonts w:hint="eastAsia"/>
          <w:sz w:val="24"/>
          <w:szCs w:val="24"/>
        </w:rPr>
        <w:t>附件1工程质量保修书</w:t>
      </w:r>
      <w:r>
        <w:rPr>
          <w:rFonts w:hint="eastAsia"/>
          <w:sz w:val="24"/>
          <w:szCs w:val="24"/>
          <w:lang w:eastAsia="zh-CN"/>
        </w:rPr>
        <w:t>（略）</w:t>
      </w:r>
    </w:p>
    <w:p>
      <w:pPr>
        <w:spacing w:line="360" w:lineRule="auto"/>
        <w:rPr>
          <w:rFonts w:hint="eastAsia"/>
          <w:sz w:val="24"/>
          <w:szCs w:val="24"/>
          <w:lang w:eastAsia="zh-CN"/>
        </w:rPr>
      </w:pPr>
      <w:r>
        <w:rPr>
          <w:rFonts w:hint="eastAsia"/>
          <w:sz w:val="24"/>
          <w:szCs w:val="24"/>
        </w:rPr>
        <w:t>附件2：</w:t>
      </w:r>
      <w:r>
        <w:rPr>
          <w:rFonts w:hint="eastAsia"/>
          <w:sz w:val="24"/>
          <w:szCs w:val="24"/>
          <w:lang w:eastAsia="zh-CN"/>
        </w:rPr>
        <w:t>书香集团</w:t>
      </w:r>
      <w:r>
        <w:rPr>
          <w:rFonts w:hint="eastAsia"/>
          <w:sz w:val="24"/>
          <w:szCs w:val="24"/>
        </w:rPr>
        <w:t>项目施工安全管理制度</w:t>
      </w:r>
      <w:r>
        <w:rPr>
          <w:rFonts w:hint="eastAsia"/>
          <w:sz w:val="24"/>
          <w:szCs w:val="24"/>
          <w:lang w:eastAsia="zh-CN"/>
        </w:rPr>
        <w:t>（略）</w:t>
      </w:r>
    </w:p>
    <w:p>
      <w:pPr>
        <w:spacing w:line="360" w:lineRule="auto"/>
        <w:rPr>
          <w:rFonts w:hint="eastAsia" w:eastAsia="宋体"/>
          <w:sz w:val="24"/>
          <w:szCs w:val="24"/>
          <w:lang w:eastAsia="zh-CN"/>
        </w:rPr>
      </w:pPr>
      <w:r>
        <w:rPr>
          <w:rFonts w:hint="eastAsia"/>
          <w:sz w:val="24"/>
          <w:szCs w:val="24"/>
        </w:rPr>
        <w:t>附件3：项目施工安全管理合同书</w:t>
      </w:r>
      <w:r>
        <w:rPr>
          <w:rFonts w:hint="eastAsia"/>
          <w:sz w:val="24"/>
          <w:szCs w:val="24"/>
          <w:lang w:eastAsia="zh-CN"/>
        </w:rPr>
        <w:t>（略）</w:t>
      </w:r>
    </w:p>
    <w:p>
      <w:pPr>
        <w:spacing w:line="360" w:lineRule="auto"/>
        <w:rPr>
          <w:rFonts w:hint="eastAsia"/>
          <w:szCs w:val="21"/>
        </w:rPr>
      </w:pPr>
      <w:r>
        <w:rPr>
          <w:rFonts w:hint="eastAsia" w:ascii="宋体" w:hAnsi="宋体" w:eastAsia="宋体" w:cs="宋体"/>
          <w:sz w:val="21"/>
          <w:szCs w:val="21"/>
        </w:rPr>
        <w:t xml:space="preserve"> </w:t>
      </w:r>
      <w:r>
        <w:rPr>
          <w:rFonts w:hint="eastAsia"/>
          <w:szCs w:val="21"/>
          <w:lang w:val="en-US" w:eastAsia="zh-CN"/>
        </w:rPr>
        <w:t xml:space="preserve">                                                 </w:t>
      </w:r>
      <w:r>
        <w:rPr>
          <w:rFonts w:hint="eastAsia"/>
          <w:szCs w:val="21"/>
          <w:lang w:eastAsia="zh-CN"/>
        </w:rPr>
        <w:t>上海书香门第酒店有限公司</w:t>
      </w:r>
    </w:p>
    <w:p>
      <w:pPr>
        <w:spacing w:line="360" w:lineRule="auto"/>
        <w:ind w:firstLine="210" w:firstLineChars="100"/>
        <w:rPr>
          <w:rFonts w:hint="eastAsia"/>
          <w:szCs w:val="21"/>
        </w:rPr>
      </w:pPr>
      <w:r>
        <w:rPr>
          <w:rFonts w:hint="eastAsia"/>
          <w:szCs w:val="21"/>
          <w:lang w:val="en-US" w:eastAsia="zh-CN"/>
        </w:rPr>
        <w:t xml:space="preserve">                                                     </w:t>
      </w:r>
      <w:r>
        <w:rPr>
          <w:rFonts w:hint="eastAsia"/>
          <w:szCs w:val="21"/>
        </w:rPr>
        <w:t>201</w:t>
      </w:r>
      <w:r>
        <w:rPr>
          <w:rFonts w:hint="eastAsia"/>
          <w:szCs w:val="21"/>
          <w:lang w:val="en-US" w:eastAsia="zh-CN"/>
        </w:rPr>
        <w:t>8</w:t>
      </w:r>
      <w:r>
        <w:rPr>
          <w:rFonts w:hint="eastAsia"/>
          <w:szCs w:val="21"/>
        </w:rPr>
        <w:t xml:space="preserve">年 </w:t>
      </w:r>
      <w:r>
        <w:rPr>
          <w:rFonts w:hint="eastAsia"/>
          <w:szCs w:val="21"/>
          <w:lang w:val="en-US" w:eastAsia="zh-CN"/>
        </w:rPr>
        <w:t>12</w:t>
      </w:r>
      <w:r>
        <w:rPr>
          <w:rFonts w:hint="eastAsia"/>
          <w:szCs w:val="21"/>
        </w:rPr>
        <w:t>月</w:t>
      </w:r>
      <w:r>
        <w:rPr>
          <w:rFonts w:hint="eastAsia"/>
          <w:szCs w:val="21"/>
          <w:lang w:val="en-US" w:eastAsia="zh-CN"/>
        </w:rPr>
        <w:t>13</w:t>
      </w:r>
      <w:r>
        <w:rPr>
          <w:rFonts w:hint="eastAsia"/>
          <w:szCs w:val="21"/>
        </w:rPr>
        <w:t>日</w:t>
      </w:r>
    </w:p>
    <w:p>
      <w:pPr>
        <w:spacing w:line="360" w:lineRule="auto"/>
        <w:ind w:firstLine="210" w:firstLineChars="100"/>
        <w:rPr>
          <w:rFonts w:hint="eastAsia"/>
          <w:szCs w:val="21"/>
          <w:lang w:val="en-US" w:eastAsia="zh-CN"/>
        </w:rPr>
      </w:pPr>
      <w:r>
        <w:rPr>
          <w:rFonts w:hint="eastAsia"/>
          <w:szCs w:val="21"/>
          <w:lang w:val="en-US" w:eastAsia="zh-CN"/>
        </w:rPr>
        <w:t>附件一、上海书香门第客房零星改造工程主要内容</w:t>
      </w:r>
    </w:p>
    <w:tbl>
      <w:tblPr>
        <w:tblStyle w:val="16"/>
        <w:tblW w:w="102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7"/>
        <w:gridCol w:w="1258"/>
        <w:gridCol w:w="1950"/>
        <w:gridCol w:w="2310"/>
        <w:gridCol w:w="1425"/>
        <w:gridCol w:w="2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3" w:hRule="atLeast"/>
          <w:jc w:val="center"/>
        </w:trPr>
        <w:tc>
          <w:tcPr>
            <w:tcW w:w="757" w:type="dxa"/>
            <w:noWrap w:val="0"/>
            <w:vAlign w:val="center"/>
          </w:tcPr>
          <w:p>
            <w:pPr>
              <w:jc w:val="center"/>
              <w:rPr>
                <w:color w:val="000000"/>
                <w:sz w:val="22"/>
                <w:szCs w:val="22"/>
              </w:rPr>
            </w:pPr>
            <w:r>
              <w:rPr>
                <w:rFonts w:hint="eastAsia"/>
                <w:color w:val="000000"/>
                <w:sz w:val="22"/>
                <w:szCs w:val="22"/>
              </w:rPr>
              <w:t>序号</w:t>
            </w:r>
          </w:p>
        </w:tc>
        <w:tc>
          <w:tcPr>
            <w:tcW w:w="1258" w:type="dxa"/>
            <w:noWrap w:val="0"/>
            <w:vAlign w:val="center"/>
          </w:tcPr>
          <w:p>
            <w:pPr>
              <w:jc w:val="center"/>
              <w:rPr>
                <w:color w:val="000000"/>
                <w:sz w:val="22"/>
                <w:szCs w:val="22"/>
              </w:rPr>
            </w:pPr>
            <w:r>
              <w:rPr>
                <w:rFonts w:hint="eastAsia"/>
                <w:color w:val="000000"/>
                <w:sz w:val="22"/>
                <w:szCs w:val="22"/>
              </w:rPr>
              <w:t>施工范围</w:t>
            </w:r>
          </w:p>
        </w:tc>
        <w:tc>
          <w:tcPr>
            <w:tcW w:w="1950" w:type="dxa"/>
            <w:noWrap w:val="0"/>
            <w:vAlign w:val="center"/>
          </w:tcPr>
          <w:p>
            <w:pPr>
              <w:jc w:val="center"/>
              <w:rPr>
                <w:color w:val="000000"/>
                <w:sz w:val="22"/>
                <w:szCs w:val="22"/>
              </w:rPr>
            </w:pPr>
            <w:r>
              <w:rPr>
                <w:rFonts w:hint="eastAsia"/>
                <w:color w:val="000000"/>
                <w:sz w:val="22"/>
                <w:szCs w:val="22"/>
              </w:rPr>
              <w:t>项目</w:t>
            </w:r>
          </w:p>
        </w:tc>
        <w:tc>
          <w:tcPr>
            <w:tcW w:w="2310" w:type="dxa"/>
            <w:noWrap w:val="0"/>
            <w:vAlign w:val="center"/>
          </w:tcPr>
          <w:p>
            <w:pPr>
              <w:jc w:val="center"/>
              <w:rPr>
                <w:color w:val="000000"/>
                <w:sz w:val="22"/>
                <w:szCs w:val="22"/>
              </w:rPr>
            </w:pPr>
            <w:r>
              <w:rPr>
                <w:rFonts w:hint="eastAsia"/>
                <w:color w:val="000000"/>
                <w:sz w:val="22"/>
                <w:szCs w:val="22"/>
              </w:rPr>
              <w:t>品牌要求</w:t>
            </w:r>
          </w:p>
        </w:tc>
        <w:tc>
          <w:tcPr>
            <w:tcW w:w="1425" w:type="dxa"/>
            <w:noWrap w:val="0"/>
            <w:vAlign w:val="center"/>
          </w:tcPr>
          <w:p>
            <w:pPr>
              <w:jc w:val="center"/>
              <w:rPr>
                <w:color w:val="000000"/>
                <w:sz w:val="22"/>
                <w:szCs w:val="22"/>
              </w:rPr>
            </w:pPr>
            <w:r>
              <w:rPr>
                <w:rFonts w:hint="eastAsia"/>
                <w:color w:val="000000"/>
                <w:sz w:val="22"/>
                <w:szCs w:val="22"/>
              </w:rPr>
              <w:t>数量</w:t>
            </w:r>
          </w:p>
        </w:tc>
        <w:tc>
          <w:tcPr>
            <w:tcW w:w="2571" w:type="dxa"/>
            <w:noWrap w:val="0"/>
            <w:vAlign w:val="center"/>
          </w:tcPr>
          <w:p>
            <w:pPr>
              <w:jc w:val="center"/>
              <w:rPr>
                <w:color w:val="000000"/>
                <w:sz w:val="22"/>
                <w:szCs w:val="22"/>
              </w:rPr>
            </w:pPr>
            <w:r>
              <w:rPr>
                <w:rFonts w:hint="eastAsia"/>
                <w:color w:val="000000"/>
                <w:sz w:val="22"/>
                <w:szCs w:val="22"/>
              </w:rPr>
              <w:t>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757" w:type="dxa"/>
            <w:noWrap w:val="0"/>
            <w:vAlign w:val="center"/>
          </w:tcPr>
          <w:p>
            <w:pPr>
              <w:jc w:val="center"/>
              <w:rPr>
                <w:sz w:val="22"/>
                <w:szCs w:val="22"/>
              </w:rPr>
            </w:pPr>
            <w:r>
              <w:rPr>
                <w:sz w:val="22"/>
                <w:szCs w:val="22"/>
              </w:rPr>
              <w:t>1</w:t>
            </w:r>
          </w:p>
        </w:tc>
        <w:tc>
          <w:tcPr>
            <w:tcW w:w="1258" w:type="dxa"/>
            <w:noWrap w:val="0"/>
            <w:vAlign w:val="center"/>
          </w:tcPr>
          <w:p>
            <w:pPr>
              <w:jc w:val="center"/>
              <w:rPr>
                <w:sz w:val="22"/>
                <w:szCs w:val="22"/>
              </w:rPr>
            </w:pPr>
            <w:r>
              <w:rPr>
                <w:rFonts w:hint="eastAsia"/>
                <w:sz w:val="22"/>
                <w:szCs w:val="22"/>
                <w:lang w:val="en-US" w:eastAsia="zh-CN"/>
              </w:rPr>
              <w:t>5</w:t>
            </w:r>
            <w:r>
              <w:rPr>
                <w:rFonts w:hint="eastAsia"/>
                <w:sz w:val="22"/>
                <w:szCs w:val="22"/>
              </w:rPr>
              <w:t>楼</w:t>
            </w:r>
            <w:r>
              <w:rPr>
                <w:rFonts w:hint="eastAsia"/>
                <w:sz w:val="22"/>
                <w:szCs w:val="22"/>
                <w:lang w:eastAsia="zh-CN"/>
              </w:rPr>
              <w:t>内</w:t>
            </w:r>
            <w:r>
              <w:rPr>
                <w:rFonts w:hint="eastAsia"/>
                <w:sz w:val="22"/>
                <w:szCs w:val="22"/>
              </w:rPr>
              <w:t>景房</w:t>
            </w:r>
          </w:p>
        </w:tc>
        <w:tc>
          <w:tcPr>
            <w:tcW w:w="1950" w:type="dxa"/>
            <w:noWrap w:val="0"/>
            <w:vAlign w:val="center"/>
          </w:tcPr>
          <w:p>
            <w:pPr>
              <w:jc w:val="center"/>
              <w:rPr>
                <w:sz w:val="22"/>
                <w:szCs w:val="22"/>
              </w:rPr>
            </w:pPr>
            <w:r>
              <w:rPr>
                <w:rFonts w:hint="eastAsia"/>
                <w:sz w:val="22"/>
                <w:szCs w:val="22"/>
              </w:rPr>
              <w:t>新铺设地板</w:t>
            </w:r>
            <w:r>
              <w:rPr>
                <w:rFonts w:hint="eastAsia"/>
                <w:sz w:val="22"/>
                <w:szCs w:val="22"/>
                <w:lang w:val="en-US" w:eastAsia="zh-CN"/>
              </w:rPr>
              <w:t>20间</w:t>
            </w:r>
            <w:r>
              <w:rPr>
                <w:rFonts w:hint="eastAsia"/>
                <w:sz w:val="22"/>
                <w:szCs w:val="22"/>
              </w:rPr>
              <w:t>（约</w:t>
            </w:r>
            <w:r>
              <w:rPr>
                <w:rFonts w:hint="eastAsia"/>
                <w:sz w:val="28"/>
                <w:szCs w:val="28"/>
                <w:lang w:val="en-US" w:eastAsia="zh-CN"/>
              </w:rPr>
              <w:t>24.5</w:t>
            </w:r>
            <w:r>
              <w:rPr>
                <w:sz w:val="28"/>
                <w:szCs w:val="28"/>
              </w:rPr>
              <w:t>m</w:t>
            </w:r>
            <w:r>
              <w:rPr>
                <w:sz w:val="28"/>
                <w:szCs w:val="28"/>
                <w:vertAlign w:val="superscript"/>
              </w:rPr>
              <w:t>2</w:t>
            </w:r>
            <w:r>
              <w:rPr>
                <w:rFonts w:hint="eastAsia"/>
                <w:sz w:val="22"/>
                <w:szCs w:val="22"/>
              </w:rPr>
              <w:t>/间）</w:t>
            </w:r>
          </w:p>
        </w:tc>
        <w:tc>
          <w:tcPr>
            <w:tcW w:w="2310" w:type="dxa"/>
            <w:noWrap w:val="0"/>
            <w:vAlign w:val="center"/>
          </w:tcPr>
          <w:p>
            <w:pPr>
              <w:jc w:val="center"/>
              <w:rPr>
                <w:sz w:val="22"/>
                <w:szCs w:val="22"/>
              </w:rPr>
            </w:pPr>
            <w:r>
              <w:rPr>
                <w:rFonts w:hint="eastAsia"/>
                <w:sz w:val="22"/>
                <w:szCs w:val="22"/>
              </w:rPr>
              <w:t>汇丽牌</w:t>
            </w:r>
          </w:p>
          <w:p>
            <w:pPr>
              <w:jc w:val="center"/>
              <w:rPr>
                <w:sz w:val="22"/>
                <w:szCs w:val="22"/>
              </w:rPr>
            </w:pPr>
            <w:r>
              <w:rPr>
                <w:rFonts w:hint="eastAsia"/>
                <w:sz w:val="22"/>
                <w:szCs w:val="22"/>
              </w:rPr>
              <w:t>型号规格：9</w:t>
            </w:r>
            <w:r>
              <w:rPr>
                <w:sz w:val="22"/>
                <w:szCs w:val="22"/>
              </w:rPr>
              <w:t>18</w:t>
            </w:r>
            <w:r>
              <w:rPr>
                <w:rFonts w:hint="eastAsia"/>
                <w:sz w:val="22"/>
                <w:szCs w:val="22"/>
              </w:rPr>
              <w:t>*</w:t>
            </w:r>
            <w:r>
              <w:rPr>
                <w:sz w:val="22"/>
                <w:szCs w:val="22"/>
              </w:rPr>
              <w:t>216</w:t>
            </w:r>
            <w:r>
              <w:rPr>
                <w:rFonts w:hint="eastAsia"/>
                <w:sz w:val="22"/>
                <w:szCs w:val="22"/>
              </w:rPr>
              <w:t>*</w:t>
            </w:r>
            <w:r>
              <w:rPr>
                <w:sz w:val="22"/>
                <w:szCs w:val="22"/>
              </w:rPr>
              <w:t>15</w:t>
            </w:r>
            <w:r>
              <w:rPr>
                <w:rFonts w:hint="eastAsia"/>
                <w:sz w:val="22"/>
                <w:szCs w:val="22"/>
              </w:rPr>
              <w:t>mm</w:t>
            </w:r>
          </w:p>
        </w:tc>
        <w:tc>
          <w:tcPr>
            <w:tcW w:w="1425" w:type="dxa"/>
            <w:noWrap w:val="0"/>
            <w:vAlign w:val="center"/>
          </w:tcPr>
          <w:p>
            <w:pPr>
              <w:jc w:val="center"/>
              <w:rPr>
                <w:sz w:val="22"/>
                <w:szCs w:val="22"/>
              </w:rPr>
            </w:pPr>
            <w:r>
              <w:rPr>
                <w:rFonts w:hint="eastAsia"/>
                <w:sz w:val="22"/>
                <w:szCs w:val="22"/>
              </w:rPr>
              <w:t>约</w:t>
            </w:r>
            <w:r>
              <w:rPr>
                <w:rFonts w:hint="eastAsia"/>
                <w:sz w:val="22"/>
                <w:szCs w:val="22"/>
                <w:lang w:val="en-US" w:eastAsia="zh-CN"/>
              </w:rPr>
              <w:t>490</w:t>
            </w:r>
            <w:r>
              <w:rPr>
                <w:sz w:val="28"/>
                <w:szCs w:val="28"/>
              </w:rPr>
              <w:t xml:space="preserve"> m</w:t>
            </w:r>
            <w:r>
              <w:rPr>
                <w:sz w:val="28"/>
                <w:szCs w:val="28"/>
                <w:vertAlign w:val="superscript"/>
              </w:rPr>
              <w:t>2</w:t>
            </w:r>
          </w:p>
        </w:tc>
        <w:tc>
          <w:tcPr>
            <w:tcW w:w="2571" w:type="dxa"/>
            <w:noWrap w:val="0"/>
            <w:vAlign w:val="center"/>
          </w:tcPr>
          <w:p>
            <w:pPr>
              <w:rPr>
                <w:sz w:val="22"/>
                <w:szCs w:val="22"/>
              </w:rPr>
            </w:pPr>
            <w:r>
              <w:rPr>
                <w:rFonts w:hint="eastAsia"/>
                <w:sz w:val="22"/>
                <w:szCs w:val="22"/>
              </w:rPr>
              <w:t>1、安装地板并确保门正常开启；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3" w:hRule="atLeast"/>
          <w:jc w:val="center"/>
        </w:trPr>
        <w:tc>
          <w:tcPr>
            <w:tcW w:w="757" w:type="dxa"/>
            <w:noWrap w:val="0"/>
            <w:vAlign w:val="center"/>
          </w:tcPr>
          <w:p>
            <w:pPr>
              <w:jc w:val="center"/>
              <w:rPr>
                <w:color w:val="000000"/>
                <w:sz w:val="22"/>
                <w:szCs w:val="22"/>
              </w:rPr>
            </w:pPr>
            <w:r>
              <w:rPr>
                <w:rFonts w:hint="eastAsia"/>
                <w:color w:val="000000"/>
                <w:sz w:val="22"/>
                <w:szCs w:val="22"/>
              </w:rPr>
              <w:t>3</w:t>
            </w:r>
          </w:p>
        </w:tc>
        <w:tc>
          <w:tcPr>
            <w:tcW w:w="1258" w:type="dxa"/>
            <w:noWrap w:val="0"/>
            <w:vAlign w:val="center"/>
          </w:tcPr>
          <w:p>
            <w:pPr>
              <w:jc w:val="center"/>
              <w:rPr>
                <w:color w:val="000000"/>
                <w:sz w:val="22"/>
                <w:szCs w:val="22"/>
              </w:rPr>
            </w:pPr>
            <w:r>
              <w:rPr>
                <w:rFonts w:hint="eastAsia"/>
                <w:color w:val="000000"/>
                <w:sz w:val="22"/>
                <w:szCs w:val="22"/>
              </w:rPr>
              <w:t>5楼</w:t>
            </w:r>
            <w:r>
              <w:rPr>
                <w:rFonts w:hint="eastAsia"/>
                <w:color w:val="000000"/>
                <w:sz w:val="22"/>
                <w:szCs w:val="22"/>
                <w:lang w:eastAsia="zh-CN"/>
              </w:rPr>
              <w:t>内景</w:t>
            </w:r>
            <w:r>
              <w:rPr>
                <w:rFonts w:hint="eastAsia"/>
                <w:color w:val="000000"/>
                <w:sz w:val="22"/>
                <w:szCs w:val="22"/>
              </w:rPr>
              <w:t>客房踢脚线</w:t>
            </w:r>
          </w:p>
        </w:tc>
        <w:tc>
          <w:tcPr>
            <w:tcW w:w="1950" w:type="dxa"/>
            <w:noWrap w:val="0"/>
            <w:vAlign w:val="center"/>
          </w:tcPr>
          <w:p>
            <w:pPr>
              <w:jc w:val="center"/>
              <w:rPr>
                <w:color w:val="000000"/>
                <w:sz w:val="22"/>
                <w:szCs w:val="22"/>
              </w:rPr>
            </w:pPr>
            <w:r>
              <w:rPr>
                <w:rFonts w:hint="eastAsia"/>
                <w:color w:val="000000"/>
                <w:sz w:val="22"/>
                <w:szCs w:val="22"/>
              </w:rPr>
              <w:t>全部新装更换</w:t>
            </w:r>
            <w:r>
              <w:rPr>
                <w:rFonts w:hint="eastAsia"/>
                <w:color w:val="000000"/>
                <w:sz w:val="22"/>
                <w:szCs w:val="22"/>
                <w:lang w:val="en-US" w:eastAsia="zh-CN"/>
              </w:rPr>
              <w:t>20</w:t>
            </w:r>
            <w:r>
              <w:rPr>
                <w:rFonts w:hint="eastAsia"/>
                <w:color w:val="000000"/>
                <w:sz w:val="22"/>
                <w:szCs w:val="22"/>
              </w:rPr>
              <w:t>间（约2</w:t>
            </w:r>
            <w:r>
              <w:rPr>
                <w:rFonts w:hint="eastAsia"/>
                <w:color w:val="000000"/>
                <w:sz w:val="22"/>
                <w:szCs w:val="22"/>
                <w:lang w:val="en-US" w:eastAsia="zh-CN"/>
              </w:rPr>
              <w:t>2</w:t>
            </w:r>
            <w:r>
              <w:rPr>
                <w:rFonts w:hint="eastAsia"/>
                <w:color w:val="000000"/>
                <w:sz w:val="22"/>
                <w:szCs w:val="22"/>
              </w:rPr>
              <w:t>米/间）</w:t>
            </w:r>
          </w:p>
        </w:tc>
        <w:tc>
          <w:tcPr>
            <w:tcW w:w="2310" w:type="dxa"/>
            <w:noWrap w:val="0"/>
            <w:vAlign w:val="center"/>
          </w:tcPr>
          <w:p>
            <w:pPr>
              <w:jc w:val="center"/>
              <w:rPr>
                <w:color w:val="000000"/>
                <w:sz w:val="22"/>
                <w:szCs w:val="22"/>
              </w:rPr>
            </w:pPr>
            <w:r>
              <w:rPr>
                <w:rFonts w:hint="eastAsia"/>
                <w:color w:val="000000"/>
                <w:sz w:val="22"/>
                <w:szCs w:val="22"/>
              </w:rPr>
              <w:t>实木材质，高度同现有踢脚线高度，颜色现场确定</w:t>
            </w:r>
          </w:p>
        </w:tc>
        <w:tc>
          <w:tcPr>
            <w:tcW w:w="1425" w:type="dxa"/>
            <w:noWrap w:val="0"/>
            <w:vAlign w:val="center"/>
          </w:tcPr>
          <w:p>
            <w:pPr>
              <w:jc w:val="center"/>
              <w:rPr>
                <w:color w:val="000000"/>
                <w:sz w:val="22"/>
                <w:szCs w:val="22"/>
              </w:rPr>
            </w:pPr>
            <w:r>
              <w:rPr>
                <w:rFonts w:hint="eastAsia"/>
                <w:color w:val="000000"/>
                <w:sz w:val="22"/>
                <w:szCs w:val="22"/>
                <w:lang w:val="en-US" w:eastAsia="zh-CN"/>
              </w:rPr>
              <w:t>440</w:t>
            </w:r>
            <w:r>
              <w:rPr>
                <w:rFonts w:hint="eastAsia"/>
                <w:color w:val="000000"/>
                <w:sz w:val="22"/>
                <w:szCs w:val="22"/>
              </w:rPr>
              <w:t>米</w:t>
            </w:r>
          </w:p>
        </w:tc>
        <w:tc>
          <w:tcPr>
            <w:tcW w:w="2571" w:type="dxa"/>
            <w:noWrap w:val="0"/>
            <w:vAlign w:val="center"/>
          </w:tcPr>
          <w:p>
            <w:pPr>
              <w:pStyle w:val="28"/>
              <w:numPr>
                <w:ilvl w:val="0"/>
                <w:numId w:val="9"/>
              </w:numPr>
              <w:ind w:firstLineChars="0"/>
              <w:rPr>
                <w:sz w:val="22"/>
                <w:szCs w:val="22"/>
              </w:rPr>
            </w:pPr>
            <w:r>
              <w:rPr>
                <w:rFonts w:hint="eastAsia"/>
                <w:sz w:val="22"/>
                <w:szCs w:val="22"/>
              </w:rPr>
              <w:t>实木板踢脚线；</w:t>
            </w:r>
          </w:p>
          <w:p>
            <w:pPr>
              <w:pStyle w:val="28"/>
              <w:numPr>
                <w:ilvl w:val="0"/>
                <w:numId w:val="9"/>
              </w:numPr>
              <w:ind w:firstLineChars="0"/>
              <w:rPr>
                <w:sz w:val="22"/>
                <w:szCs w:val="22"/>
              </w:rPr>
            </w:pPr>
            <w:r>
              <w:rPr>
                <w:rFonts w:hint="eastAsia"/>
                <w:sz w:val="22"/>
                <w:szCs w:val="22"/>
              </w:rPr>
              <w:t>门口地毯接缝处安装铝合金压条；</w:t>
            </w:r>
          </w:p>
          <w:p>
            <w:pPr>
              <w:pStyle w:val="28"/>
              <w:numPr>
                <w:ilvl w:val="0"/>
                <w:numId w:val="9"/>
              </w:numPr>
              <w:ind w:firstLineChars="0"/>
              <w:rPr>
                <w:sz w:val="22"/>
                <w:szCs w:val="22"/>
              </w:rPr>
            </w:pPr>
            <w:r>
              <w:rPr>
                <w:rFonts w:hint="eastAsia"/>
                <w:sz w:val="22"/>
                <w:szCs w:val="22"/>
              </w:rPr>
              <w:t>地脚线与墙边地毯安装木质角条；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3" w:hRule="atLeast"/>
          <w:jc w:val="center"/>
        </w:trPr>
        <w:tc>
          <w:tcPr>
            <w:tcW w:w="757" w:type="dxa"/>
            <w:noWrap w:val="0"/>
            <w:vAlign w:val="center"/>
          </w:tcPr>
          <w:p>
            <w:pPr>
              <w:jc w:val="center"/>
              <w:rPr>
                <w:color w:val="000000"/>
                <w:sz w:val="22"/>
                <w:szCs w:val="22"/>
              </w:rPr>
            </w:pPr>
            <w:r>
              <w:rPr>
                <w:rFonts w:hint="eastAsia"/>
                <w:color w:val="000000"/>
                <w:sz w:val="22"/>
                <w:szCs w:val="22"/>
              </w:rPr>
              <w:t>4</w:t>
            </w:r>
          </w:p>
        </w:tc>
        <w:tc>
          <w:tcPr>
            <w:tcW w:w="1258" w:type="dxa"/>
            <w:noWrap w:val="0"/>
            <w:vAlign w:val="center"/>
          </w:tcPr>
          <w:p>
            <w:pPr>
              <w:jc w:val="center"/>
              <w:rPr>
                <w:color w:val="000000"/>
                <w:sz w:val="22"/>
                <w:szCs w:val="22"/>
              </w:rPr>
            </w:pPr>
            <w:r>
              <w:rPr>
                <w:rFonts w:hint="eastAsia"/>
                <w:color w:val="000000"/>
                <w:sz w:val="22"/>
                <w:szCs w:val="22"/>
                <w:lang w:val="en-US" w:eastAsia="zh-CN"/>
              </w:rPr>
              <w:t>8</w:t>
            </w:r>
            <w:r>
              <w:rPr>
                <w:rFonts w:hint="eastAsia"/>
                <w:color w:val="000000"/>
                <w:sz w:val="22"/>
                <w:szCs w:val="22"/>
              </w:rPr>
              <w:t>楼客房</w:t>
            </w:r>
            <w:r>
              <w:rPr>
                <w:rFonts w:hint="eastAsia"/>
                <w:color w:val="000000"/>
                <w:sz w:val="22"/>
                <w:szCs w:val="22"/>
                <w:lang w:val="en-US" w:eastAsia="zh-CN"/>
              </w:rPr>
              <w:t>48间</w:t>
            </w:r>
            <w:r>
              <w:rPr>
                <w:rFonts w:hint="eastAsia"/>
                <w:color w:val="000000"/>
                <w:sz w:val="22"/>
                <w:szCs w:val="22"/>
              </w:rPr>
              <w:t>墙纸</w:t>
            </w:r>
          </w:p>
        </w:tc>
        <w:tc>
          <w:tcPr>
            <w:tcW w:w="1950" w:type="dxa"/>
            <w:noWrap w:val="0"/>
            <w:vAlign w:val="center"/>
          </w:tcPr>
          <w:p>
            <w:pPr>
              <w:jc w:val="center"/>
              <w:rPr>
                <w:color w:val="000000"/>
                <w:sz w:val="22"/>
                <w:szCs w:val="22"/>
              </w:rPr>
            </w:pPr>
            <w:r>
              <w:rPr>
                <w:rFonts w:hint="eastAsia"/>
                <w:color w:val="000000"/>
                <w:sz w:val="22"/>
                <w:szCs w:val="22"/>
              </w:rPr>
              <w:t>更换墙纸</w:t>
            </w:r>
          </w:p>
        </w:tc>
        <w:tc>
          <w:tcPr>
            <w:tcW w:w="2310" w:type="dxa"/>
            <w:noWrap w:val="0"/>
            <w:vAlign w:val="center"/>
          </w:tcPr>
          <w:p>
            <w:pPr>
              <w:rPr>
                <w:color w:val="000000"/>
                <w:sz w:val="22"/>
                <w:szCs w:val="22"/>
              </w:rPr>
            </w:pPr>
            <w:r>
              <w:rPr>
                <w:rFonts w:hint="eastAsia"/>
                <w:color w:val="FF0000"/>
                <w:sz w:val="22"/>
                <w:szCs w:val="22"/>
              </w:rPr>
              <w:t>施工方送样经甲方确认，</w:t>
            </w:r>
            <w:r>
              <w:rPr>
                <w:rFonts w:hint="eastAsia"/>
                <w:color w:val="FF0000"/>
                <w:sz w:val="22"/>
                <w:szCs w:val="22"/>
                <w:lang w:eastAsia="zh-CN"/>
              </w:rPr>
              <w:t>最终按实际铺贴面积结算（即损耗部分计入单价）</w:t>
            </w:r>
          </w:p>
        </w:tc>
        <w:tc>
          <w:tcPr>
            <w:tcW w:w="1425" w:type="dxa"/>
            <w:noWrap w:val="0"/>
            <w:vAlign w:val="center"/>
          </w:tcPr>
          <w:p>
            <w:pPr>
              <w:jc w:val="center"/>
              <w:rPr>
                <w:color w:val="000000"/>
                <w:sz w:val="22"/>
                <w:szCs w:val="22"/>
              </w:rPr>
            </w:pPr>
            <w:r>
              <w:rPr>
                <w:rFonts w:hint="eastAsia"/>
                <w:color w:val="000000"/>
                <w:sz w:val="22"/>
                <w:szCs w:val="22"/>
              </w:rPr>
              <w:t>480卷</w:t>
            </w:r>
          </w:p>
        </w:tc>
        <w:tc>
          <w:tcPr>
            <w:tcW w:w="2571" w:type="dxa"/>
            <w:noWrap w:val="0"/>
            <w:vAlign w:val="center"/>
          </w:tcPr>
          <w:p>
            <w:pPr>
              <w:pStyle w:val="28"/>
              <w:numPr>
                <w:ilvl w:val="0"/>
                <w:numId w:val="10"/>
              </w:numPr>
              <w:ind w:firstLineChars="0"/>
              <w:rPr>
                <w:color w:val="000000"/>
                <w:sz w:val="22"/>
                <w:szCs w:val="22"/>
              </w:rPr>
            </w:pPr>
            <w:r>
              <w:rPr>
                <w:rFonts w:hint="eastAsia"/>
                <w:color w:val="000000"/>
                <w:sz w:val="22"/>
                <w:szCs w:val="22"/>
              </w:rPr>
              <w:t>墙面修整；</w:t>
            </w:r>
          </w:p>
          <w:p>
            <w:pPr>
              <w:pStyle w:val="28"/>
              <w:numPr>
                <w:ilvl w:val="0"/>
                <w:numId w:val="10"/>
              </w:numPr>
              <w:ind w:firstLineChars="0"/>
              <w:rPr>
                <w:color w:val="000000"/>
                <w:sz w:val="22"/>
                <w:szCs w:val="22"/>
              </w:rPr>
            </w:pPr>
            <w:r>
              <w:rPr>
                <w:rFonts w:hint="eastAsia"/>
                <w:color w:val="000000"/>
                <w:sz w:val="22"/>
                <w:szCs w:val="22"/>
              </w:rPr>
              <w:t>喷涂基膜；</w:t>
            </w:r>
          </w:p>
          <w:p>
            <w:pPr>
              <w:pStyle w:val="28"/>
              <w:numPr>
                <w:ilvl w:val="0"/>
                <w:numId w:val="10"/>
              </w:numPr>
              <w:ind w:firstLineChars="0"/>
              <w:rPr>
                <w:color w:val="000000"/>
                <w:sz w:val="22"/>
                <w:szCs w:val="22"/>
              </w:rPr>
            </w:pPr>
            <w:r>
              <w:rPr>
                <w:rFonts w:hint="eastAsia"/>
                <w:color w:val="000000"/>
                <w:sz w:val="22"/>
                <w:szCs w:val="22"/>
              </w:rPr>
              <w:t>材料要求：糯米胶；</w:t>
            </w:r>
          </w:p>
          <w:p>
            <w:pPr>
              <w:pStyle w:val="28"/>
              <w:numPr>
                <w:ilvl w:val="0"/>
                <w:numId w:val="10"/>
              </w:numPr>
              <w:ind w:firstLineChars="0"/>
              <w:rPr>
                <w:color w:val="000000"/>
                <w:sz w:val="22"/>
                <w:szCs w:val="22"/>
              </w:rPr>
            </w:pPr>
            <w:r>
              <w:rPr>
                <w:rFonts w:hint="eastAsia"/>
                <w:color w:val="000000"/>
                <w:sz w:val="22"/>
                <w:szCs w:val="22"/>
                <w:highlight w:val="none"/>
                <w:lang w:eastAsia="zh-CN"/>
              </w:rPr>
              <w:t>墙纸材料</w:t>
            </w:r>
            <w:r>
              <w:rPr>
                <w:rFonts w:hint="eastAsia"/>
                <w:color w:val="000000"/>
                <w:sz w:val="22"/>
                <w:szCs w:val="22"/>
                <w:highlight w:val="none"/>
              </w:rPr>
              <w:t>价格控制</w:t>
            </w:r>
            <w:r>
              <w:rPr>
                <w:rFonts w:hint="eastAsia"/>
                <w:color w:val="000000"/>
                <w:sz w:val="22"/>
                <w:szCs w:val="22"/>
              </w:rPr>
              <w:t>；</w:t>
            </w:r>
          </w:p>
          <w:p>
            <w:pPr>
              <w:pStyle w:val="28"/>
              <w:numPr>
                <w:ilvl w:val="0"/>
                <w:numId w:val="10"/>
              </w:numPr>
              <w:ind w:firstLineChars="0"/>
              <w:rPr>
                <w:color w:val="000000"/>
                <w:sz w:val="22"/>
                <w:szCs w:val="22"/>
              </w:rPr>
            </w:pPr>
            <w:r>
              <w:rPr>
                <w:rFonts w:hint="eastAsia"/>
                <w:color w:val="000000"/>
                <w:sz w:val="22"/>
                <w:szCs w:val="22"/>
              </w:rPr>
              <w:t>含去除原有旧墙纸；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3" w:hRule="atLeast"/>
          <w:jc w:val="center"/>
        </w:trPr>
        <w:tc>
          <w:tcPr>
            <w:tcW w:w="757" w:type="dxa"/>
            <w:noWrap w:val="0"/>
            <w:vAlign w:val="center"/>
          </w:tcPr>
          <w:p>
            <w:pPr>
              <w:jc w:val="center"/>
              <w:rPr>
                <w:color w:val="000000"/>
                <w:sz w:val="22"/>
                <w:szCs w:val="22"/>
              </w:rPr>
            </w:pPr>
            <w:r>
              <w:rPr>
                <w:rFonts w:hint="eastAsia"/>
                <w:color w:val="000000"/>
                <w:sz w:val="22"/>
                <w:szCs w:val="22"/>
              </w:rPr>
              <w:t>5</w:t>
            </w:r>
          </w:p>
        </w:tc>
        <w:tc>
          <w:tcPr>
            <w:tcW w:w="1258" w:type="dxa"/>
            <w:noWrap w:val="0"/>
            <w:vAlign w:val="center"/>
          </w:tcPr>
          <w:p>
            <w:pPr>
              <w:jc w:val="center"/>
              <w:rPr>
                <w:color w:val="000000"/>
                <w:sz w:val="22"/>
                <w:szCs w:val="22"/>
              </w:rPr>
            </w:pPr>
            <w:r>
              <w:rPr>
                <w:rFonts w:hint="eastAsia"/>
                <w:color w:val="000000"/>
                <w:sz w:val="22"/>
                <w:szCs w:val="22"/>
                <w:lang w:val="en-US" w:eastAsia="zh-CN"/>
              </w:rPr>
              <w:t>8</w:t>
            </w:r>
            <w:r>
              <w:rPr>
                <w:rFonts w:hint="eastAsia"/>
                <w:color w:val="000000"/>
                <w:sz w:val="22"/>
                <w:szCs w:val="22"/>
              </w:rPr>
              <w:t>楼</w:t>
            </w:r>
            <w:r>
              <w:rPr>
                <w:rFonts w:hint="eastAsia"/>
                <w:color w:val="000000"/>
                <w:sz w:val="22"/>
                <w:szCs w:val="22"/>
                <w:lang w:val="en-US" w:eastAsia="zh-CN"/>
              </w:rPr>
              <w:t>24间</w:t>
            </w:r>
            <w:r>
              <w:rPr>
                <w:rFonts w:hint="eastAsia"/>
                <w:color w:val="000000"/>
                <w:sz w:val="22"/>
                <w:szCs w:val="22"/>
              </w:rPr>
              <w:t>客房卫生间</w:t>
            </w:r>
          </w:p>
        </w:tc>
        <w:tc>
          <w:tcPr>
            <w:tcW w:w="1950" w:type="dxa"/>
            <w:noWrap w:val="0"/>
            <w:vAlign w:val="center"/>
          </w:tcPr>
          <w:p>
            <w:pPr>
              <w:jc w:val="center"/>
              <w:rPr>
                <w:sz w:val="22"/>
                <w:szCs w:val="22"/>
              </w:rPr>
            </w:pPr>
            <w:r>
              <w:rPr>
                <w:rFonts w:hint="eastAsia"/>
                <w:sz w:val="22"/>
                <w:szCs w:val="22"/>
              </w:rPr>
              <w:t>地面铺地砖（约</w:t>
            </w:r>
            <w:r>
              <w:rPr>
                <w:rFonts w:hint="eastAsia"/>
                <w:sz w:val="22"/>
                <w:szCs w:val="22"/>
                <w:lang w:val="en-US" w:eastAsia="zh-CN"/>
              </w:rPr>
              <w:t>4.3</w:t>
            </w:r>
            <w:r>
              <w:rPr>
                <w:rFonts w:hint="eastAsia"/>
                <w:sz w:val="22"/>
                <w:szCs w:val="22"/>
              </w:rPr>
              <w:t>平方/间）</w:t>
            </w:r>
          </w:p>
        </w:tc>
        <w:tc>
          <w:tcPr>
            <w:tcW w:w="2310" w:type="dxa"/>
            <w:noWrap w:val="0"/>
            <w:vAlign w:val="center"/>
          </w:tcPr>
          <w:p>
            <w:pPr>
              <w:jc w:val="center"/>
              <w:rPr>
                <w:sz w:val="22"/>
                <w:szCs w:val="22"/>
              </w:rPr>
            </w:pPr>
            <w:r>
              <w:rPr>
                <w:rFonts w:hint="eastAsia"/>
                <w:color w:val="FF0000"/>
                <w:sz w:val="22"/>
                <w:szCs w:val="22"/>
              </w:rPr>
              <w:t>施工方送样经甲方确认</w:t>
            </w:r>
          </w:p>
        </w:tc>
        <w:tc>
          <w:tcPr>
            <w:tcW w:w="1425" w:type="dxa"/>
            <w:noWrap w:val="0"/>
            <w:vAlign w:val="center"/>
          </w:tcPr>
          <w:p>
            <w:pPr>
              <w:jc w:val="center"/>
              <w:rPr>
                <w:sz w:val="22"/>
                <w:szCs w:val="22"/>
              </w:rPr>
            </w:pPr>
            <w:r>
              <w:rPr>
                <w:rFonts w:hint="eastAsia"/>
                <w:sz w:val="22"/>
                <w:szCs w:val="22"/>
                <w:lang w:val="en-US" w:eastAsia="zh-CN"/>
              </w:rPr>
              <w:t>103.2</w:t>
            </w:r>
            <w:r>
              <w:rPr>
                <w:sz w:val="28"/>
                <w:szCs w:val="28"/>
              </w:rPr>
              <w:t xml:space="preserve"> m</w:t>
            </w:r>
            <w:r>
              <w:rPr>
                <w:sz w:val="28"/>
                <w:szCs w:val="28"/>
                <w:vertAlign w:val="superscript"/>
              </w:rPr>
              <w:t>2</w:t>
            </w:r>
          </w:p>
        </w:tc>
        <w:tc>
          <w:tcPr>
            <w:tcW w:w="2571" w:type="dxa"/>
            <w:noWrap w:val="0"/>
            <w:vAlign w:val="center"/>
          </w:tcPr>
          <w:p>
            <w:pPr>
              <w:rPr>
                <w:sz w:val="22"/>
                <w:szCs w:val="22"/>
              </w:rPr>
            </w:pPr>
            <w:r>
              <w:rPr>
                <w:rFonts w:hint="eastAsia"/>
                <w:sz w:val="22"/>
                <w:szCs w:val="22"/>
              </w:rPr>
              <w:t>3</w:t>
            </w:r>
            <w:r>
              <w:rPr>
                <w:sz w:val="22"/>
                <w:szCs w:val="22"/>
              </w:rPr>
              <w:t>00</w:t>
            </w:r>
            <w:r>
              <w:rPr>
                <w:rFonts w:hint="eastAsia"/>
                <w:sz w:val="22"/>
                <w:szCs w:val="22"/>
              </w:rPr>
              <w:t>*</w:t>
            </w:r>
            <w:r>
              <w:rPr>
                <w:sz w:val="22"/>
                <w:szCs w:val="22"/>
              </w:rPr>
              <w:t>300</w:t>
            </w:r>
            <w:r>
              <w:rPr>
                <w:rFonts w:hint="eastAsia"/>
                <w:sz w:val="22"/>
                <w:szCs w:val="22"/>
              </w:rPr>
              <w:t>防滑地砖；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3" w:hRule="atLeast"/>
          <w:jc w:val="center"/>
        </w:trPr>
        <w:tc>
          <w:tcPr>
            <w:tcW w:w="757" w:type="dxa"/>
            <w:noWrap w:val="0"/>
            <w:vAlign w:val="center"/>
          </w:tcPr>
          <w:p>
            <w:pPr>
              <w:jc w:val="center"/>
              <w:rPr>
                <w:color w:val="000000"/>
                <w:sz w:val="22"/>
                <w:szCs w:val="22"/>
              </w:rPr>
            </w:pPr>
            <w:r>
              <w:rPr>
                <w:rFonts w:hint="eastAsia"/>
                <w:color w:val="000000"/>
                <w:sz w:val="22"/>
                <w:szCs w:val="22"/>
              </w:rPr>
              <w:t>6</w:t>
            </w:r>
          </w:p>
        </w:tc>
        <w:tc>
          <w:tcPr>
            <w:tcW w:w="1258" w:type="dxa"/>
            <w:noWrap w:val="0"/>
            <w:vAlign w:val="center"/>
          </w:tcPr>
          <w:p>
            <w:pPr>
              <w:jc w:val="center"/>
              <w:rPr>
                <w:color w:val="000000"/>
                <w:sz w:val="22"/>
                <w:szCs w:val="22"/>
              </w:rPr>
            </w:pPr>
            <w:r>
              <w:rPr>
                <w:rFonts w:hint="eastAsia"/>
                <w:color w:val="000000"/>
                <w:sz w:val="22"/>
                <w:szCs w:val="22"/>
                <w:lang w:val="en-US" w:eastAsia="zh-CN"/>
              </w:rPr>
              <w:t>8</w:t>
            </w:r>
            <w:r>
              <w:rPr>
                <w:rFonts w:hint="eastAsia"/>
                <w:color w:val="000000"/>
                <w:sz w:val="22"/>
                <w:szCs w:val="22"/>
              </w:rPr>
              <w:t>楼</w:t>
            </w:r>
            <w:r>
              <w:rPr>
                <w:rFonts w:hint="eastAsia"/>
                <w:color w:val="000000"/>
                <w:sz w:val="22"/>
                <w:szCs w:val="22"/>
                <w:lang w:val="en-US" w:eastAsia="zh-CN"/>
              </w:rPr>
              <w:t>24间客房</w:t>
            </w:r>
            <w:r>
              <w:rPr>
                <w:rFonts w:hint="eastAsia"/>
                <w:color w:val="000000"/>
                <w:sz w:val="22"/>
                <w:szCs w:val="22"/>
              </w:rPr>
              <w:t>卫生间</w:t>
            </w:r>
          </w:p>
        </w:tc>
        <w:tc>
          <w:tcPr>
            <w:tcW w:w="1950" w:type="dxa"/>
            <w:noWrap w:val="0"/>
            <w:vAlign w:val="center"/>
          </w:tcPr>
          <w:p>
            <w:pPr>
              <w:jc w:val="center"/>
              <w:rPr>
                <w:color w:val="000000"/>
                <w:sz w:val="22"/>
                <w:szCs w:val="22"/>
              </w:rPr>
            </w:pPr>
            <w:r>
              <w:rPr>
                <w:rFonts w:hint="eastAsia"/>
                <w:color w:val="000000"/>
                <w:sz w:val="22"/>
                <w:szCs w:val="22"/>
              </w:rPr>
              <w:t>加装地漏（个）</w:t>
            </w:r>
          </w:p>
        </w:tc>
        <w:tc>
          <w:tcPr>
            <w:tcW w:w="2310" w:type="dxa"/>
            <w:noWrap w:val="0"/>
            <w:vAlign w:val="center"/>
          </w:tcPr>
          <w:p>
            <w:pPr>
              <w:jc w:val="center"/>
              <w:rPr>
                <w:color w:val="000000"/>
                <w:sz w:val="22"/>
                <w:szCs w:val="22"/>
              </w:rPr>
            </w:pPr>
          </w:p>
        </w:tc>
        <w:tc>
          <w:tcPr>
            <w:tcW w:w="1425" w:type="dxa"/>
            <w:noWrap w:val="0"/>
            <w:vAlign w:val="center"/>
          </w:tcPr>
          <w:p>
            <w:pPr>
              <w:jc w:val="center"/>
              <w:rPr>
                <w:color w:val="000000"/>
                <w:sz w:val="22"/>
                <w:szCs w:val="22"/>
              </w:rPr>
            </w:pPr>
            <w:r>
              <w:rPr>
                <w:rFonts w:hint="eastAsia"/>
                <w:color w:val="000000"/>
                <w:sz w:val="22"/>
                <w:szCs w:val="22"/>
                <w:lang w:val="en-US" w:eastAsia="zh-CN"/>
              </w:rPr>
              <w:t>24</w:t>
            </w:r>
            <w:r>
              <w:rPr>
                <w:rFonts w:hint="eastAsia"/>
                <w:color w:val="000000"/>
                <w:sz w:val="22"/>
                <w:szCs w:val="22"/>
              </w:rPr>
              <w:t>个</w:t>
            </w:r>
          </w:p>
        </w:tc>
        <w:tc>
          <w:tcPr>
            <w:tcW w:w="2571" w:type="dxa"/>
            <w:noWrap w:val="0"/>
            <w:vAlign w:val="center"/>
          </w:tcPr>
          <w:p>
            <w:pPr>
              <w:pStyle w:val="28"/>
              <w:numPr>
                <w:ilvl w:val="0"/>
                <w:numId w:val="11"/>
              </w:numPr>
              <w:ind w:firstLineChars="0"/>
              <w:rPr>
                <w:color w:val="000000"/>
                <w:sz w:val="22"/>
                <w:szCs w:val="22"/>
              </w:rPr>
            </w:pPr>
            <w:r>
              <w:rPr>
                <w:rFonts w:hint="eastAsia"/>
                <w:color w:val="000000"/>
                <w:sz w:val="22"/>
                <w:szCs w:val="22"/>
              </w:rPr>
              <w:t>防臭</w:t>
            </w:r>
            <w:r>
              <w:rPr>
                <w:rFonts w:hint="eastAsia"/>
                <w:color w:val="000000"/>
                <w:sz w:val="22"/>
                <w:szCs w:val="22"/>
                <w:lang w:eastAsia="zh-CN"/>
              </w:rPr>
              <w:t>地漏</w:t>
            </w:r>
            <w:r>
              <w:rPr>
                <w:rFonts w:hint="eastAsia"/>
                <w:color w:val="00000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3" w:hRule="atLeast"/>
          <w:jc w:val="center"/>
        </w:trPr>
        <w:tc>
          <w:tcPr>
            <w:tcW w:w="757" w:type="dxa"/>
            <w:noWrap w:val="0"/>
            <w:vAlign w:val="center"/>
          </w:tcPr>
          <w:p>
            <w:pPr>
              <w:jc w:val="center"/>
              <w:rPr>
                <w:sz w:val="22"/>
                <w:szCs w:val="22"/>
              </w:rPr>
            </w:pPr>
            <w:r>
              <w:rPr>
                <w:rFonts w:hint="eastAsia"/>
                <w:sz w:val="22"/>
                <w:szCs w:val="22"/>
              </w:rPr>
              <w:t>1</w:t>
            </w:r>
            <w:r>
              <w:rPr>
                <w:sz w:val="22"/>
                <w:szCs w:val="22"/>
              </w:rPr>
              <w:t>2</w:t>
            </w:r>
          </w:p>
        </w:tc>
        <w:tc>
          <w:tcPr>
            <w:tcW w:w="1258" w:type="dxa"/>
            <w:noWrap w:val="0"/>
            <w:vAlign w:val="center"/>
          </w:tcPr>
          <w:p>
            <w:pPr>
              <w:jc w:val="center"/>
              <w:rPr>
                <w:sz w:val="22"/>
                <w:szCs w:val="22"/>
              </w:rPr>
            </w:pPr>
            <w:r>
              <w:rPr>
                <w:rFonts w:hint="eastAsia"/>
                <w:sz w:val="22"/>
                <w:szCs w:val="22"/>
                <w:lang w:val="en-US" w:eastAsia="zh-CN"/>
              </w:rPr>
              <w:t>8</w:t>
            </w:r>
            <w:r>
              <w:rPr>
                <w:rFonts w:hint="eastAsia"/>
                <w:sz w:val="22"/>
                <w:szCs w:val="22"/>
              </w:rPr>
              <w:t>楼</w:t>
            </w:r>
            <w:r>
              <w:rPr>
                <w:rFonts w:hint="eastAsia"/>
                <w:sz w:val="22"/>
                <w:szCs w:val="22"/>
                <w:lang w:val="en-US" w:eastAsia="zh-CN"/>
              </w:rPr>
              <w:t>24间</w:t>
            </w:r>
            <w:r>
              <w:rPr>
                <w:rFonts w:hint="eastAsia"/>
                <w:sz w:val="22"/>
                <w:szCs w:val="22"/>
                <w:lang w:eastAsia="zh-CN"/>
              </w:rPr>
              <w:t>客房</w:t>
            </w:r>
            <w:r>
              <w:rPr>
                <w:rFonts w:hint="eastAsia"/>
                <w:sz w:val="22"/>
                <w:szCs w:val="22"/>
              </w:rPr>
              <w:t>卫生间</w:t>
            </w:r>
          </w:p>
        </w:tc>
        <w:tc>
          <w:tcPr>
            <w:tcW w:w="1950" w:type="dxa"/>
            <w:noWrap w:val="0"/>
            <w:vAlign w:val="center"/>
          </w:tcPr>
          <w:p>
            <w:pPr>
              <w:jc w:val="center"/>
              <w:rPr>
                <w:sz w:val="22"/>
                <w:szCs w:val="22"/>
              </w:rPr>
            </w:pPr>
            <w:r>
              <w:rPr>
                <w:rFonts w:hint="eastAsia"/>
                <w:sz w:val="22"/>
                <w:szCs w:val="22"/>
              </w:rPr>
              <w:t>马桶更换及安装（</w:t>
            </w:r>
            <w:r>
              <w:rPr>
                <w:rFonts w:hint="eastAsia"/>
                <w:sz w:val="22"/>
                <w:szCs w:val="22"/>
                <w:lang w:val="en-US" w:eastAsia="zh-CN"/>
              </w:rPr>
              <w:t>24</w:t>
            </w:r>
            <w:r>
              <w:rPr>
                <w:rFonts w:hint="eastAsia"/>
                <w:sz w:val="22"/>
                <w:szCs w:val="22"/>
              </w:rPr>
              <w:t>个）</w:t>
            </w:r>
          </w:p>
        </w:tc>
        <w:tc>
          <w:tcPr>
            <w:tcW w:w="2310" w:type="dxa"/>
            <w:noWrap w:val="0"/>
            <w:vAlign w:val="center"/>
          </w:tcPr>
          <w:p>
            <w:pPr>
              <w:jc w:val="center"/>
              <w:rPr>
                <w:sz w:val="22"/>
                <w:szCs w:val="22"/>
              </w:rPr>
            </w:pPr>
            <w:r>
              <w:rPr>
                <w:rFonts w:hint="eastAsia"/>
                <w:sz w:val="22"/>
                <w:szCs w:val="22"/>
              </w:rPr>
              <w:t>法恩莎型号：F</w:t>
            </w:r>
            <w:r>
              <w:rPr>
                <w:sz w:val="22"/>
                <w:szCs w:val="22"/>
              </w:rPr>
              <w:t>B1682</w:t>
            </w:r>
          </w:p>
        </w:tc>
        <w:tc>
          <w:tcPr>
            <w:tcW w:w="1425" w:type="dxa"/>
            <w:noWrap w:val="0"/>
            <w:vAlign w:val="center"/>
          </w:tcPr>
          <w:p>
            <w:pPr>
              <w:jc w:val="center"/>
              <w:rPr>
                <w:sz w:val="22"/>
                <w:szCs w:val="22"/>
              </w:rPr>
            </w:pPr>
            <w:r>
              <w:rPr>
                <w:rFonts w:hint="eastAsia"/>
                <w:sz w:val="22"/>
                <w:szCs w:val="22"/>
                <w:lang w:val="en-US" w:eastAsia="zh-CN"/>
              </w:rPr>
              <w:t>24</w:t>
            </w:r>
            <w:r>
              <w:rPr>
                <w:rFonts w:hint="eastAsia"/>
                <w:sz w:val="22"/>
                <w:szCs w:val="22"/>
              </w:rPr>
              <w:t>个</w:t>
            </w:r>
          </w:p>
        </w:tc>
        <w:tc>
          <w:tcPr>
            <w:tcW w:w="2571" w:type="dxa"/>
            <w:noWrap w:val="0"/>
            <w:vAlign w:val="center"/>
          </w:tcPr>
          <w:p>
            <w:pPr>
              <w:rPr>
                <w:sz w:val="22"/>
                <w:szCs w:val="22"/>
              </w:rPr>
            </w:pPr>
            <w:r>
              <w:rPr>
                <w:rFonts w:hint="eastAsia"/>
                <w:sz w:val="22"/>
                <w:szCs w:val="22"/>
              </w:rPr>
              <w:t>1、</w:t>
            </w:r>
            <w:r>
              <w:rPr>
                <w:rFonts w:hint="eastAsia"/>
                <w:sz w:val="22"/>
                <w:szCs w:val="22"/>
                <w:lang w:val="en-US" w:eastAsia="zh-CN"/>
              </w:rPr>
              <w:t>24</w:t>
            </w:r>
            <w:r>
              <w:rPr>
                <w:rFonts w:hint="eastAsia"/>
                <w:sz w:val="22"/>
                <w:szCs w:val="22"/>
              </w:rPr>
              <w:t>个马桶坑距4</w:t>
            </w:r>
            <w:r>
              <w:rPr>
                <w:sz w:val="22"/>
                <w:szCs w:val="22"/>
              </w:rPr>
              <w:t>00</w:t>
            </w:r>
            <w:r>
              <w:rPr>
                <w:rFonts w:hint="eastAsia"/>
                <w:sz w:val="22"/>
                <w:szCs w:val="22"/>
              </w:rPr>
              <w:t>mm，</w:t>
            </w:r>
          </w:p>
          <w:p>
            <w:pPr>
              <w:rPr>
                <w:sz w:val="22"/>
                <w:szCs w:val="22"/>
              </w:rPr>
            </w:pPr>
            <w:r>
              <w:rPr>
                <w:sz w:val="22"/>
                <w:szCs w:val="22"/>
              </w:rPr>
              <w:t>2</w:t>
            </w:r>
            <w:r>
              <w:rPr>
                <w:rFonts w:hint="eastAsia"/>
                <w:sz w:val="22"/>
                <w:szCs w:val="22"/>
              </w:rPr>
              <w:t>、指定品牌法恩莎F</w:t>
            </w:r>
            <w:r>
              <w:rPr>
                <w:sz w:val="22"/>
                <w:szCs w:val="22"/>
              </w:rPr>
              <w:t>B1682</w:t>
            </w:r>
            <w:r>
              <w:rPr>
                <w:rFonts w:hint="eastAsia"/>
                <w:sz w:val="22"/>
                <w:szCs w:val="22"/>
              </w:rPr>
              <w:t>；</w:t>
            </w:r>
          </w:p>
          <w:p>
            <w:pPr>
              <w:rPr>
                <w:sz w:val="22"/>
                <w:szCs w:val="22"/>
              </w:rPr>
            </w:pPr>
            <w:r>
              <w:rPr>
                <w:sz w:val="22"/>
                <w:szCs w:val="22"/>
              </w:rPr>
              <w:t>3</w:t>
            </w:r>
            <w:r>
              <w:rPr>
                <w:rFonts w:hint="eastAsia"/>
                <w:sz w:val="22"/>
                <w:szCs w:val="22"/>
              </w:rPr>
              <w:t>、价格限制：</w:t>
            </w:r>
          </w:p>
          <w:p>
            <w:pPr>
              <w:rPr>
                <w:sz w:val="22"/>
                <w:szCs w:val="22"/>
              </w:rPr>
            </w:pPr>
            <w:r>
              <w:rPr>
                <w:rFonts w:hint="eastAsia"/>
                <w:sz w:val="22"/>
                <w:szCs w:val="22"/>
              </w:rPr>
              <w:t>4、安装包括角阀、软管更换；</w:t>
            </w:r>
          </w:p>
          <w:p>
            <w:pPr>
              <w:rPr>
                <w:sz w:val="22"/>
                <w:szCs w:val="22"/>
              </w:rPr>
            </w:pPr>
            <w:r>
              <w:rPr>
                <w:sz w:val="22"/>
                <w:szCs w:val="22"/>
              </w:rPr>
              <w:t>5</w:t>
            </w:r>
            <w:r>
              <w:rPr>
                <w:rFonts w:hint="eastAsia"/>
                <w:sz w:val="22"/>
                <w:szCs w:val="22"/>
              </w:rPr>
              <w:t xml:space="preserve">、原有马桶拆除；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jc w:val="center"/>
        </w:trPr>
        <w:tc>
          <w:tcPr>
            <w:tcW w:w="757" w:type="dxa"/>
            <w:noWrap w:val="0"/>
            <w:vAlign w:val="center"/>
          </w:tcPr>
          <w:p>
            <w:pPr>
              <w:jc w:val="center"/>
              <w:rPr>
                <w:color w:val="000000"/>
                <w:sz w:val="22"/>
                <w:szCs w:val="22"/>
              </w:rPr>
            </w:pPr>
            <w:r>
              <w:rPr>
                <w:rFonts w:hint="eastAsia"/>
                <w:color w:val="000000"/>
                <w:sz w:val="22"/>
                <w:szCs w:val="22"/>
              </w:rPr>
              <w:t>2</w:t>
            </w:r>
            <w:r>
              <w:rPr>
                <w:color w:val="000000"/>
                <w:sz w:val="22"/>
                <w:szCs w:val="22"/>
              </w:rPr>
              <w:t>3</w:t>
            </w:r>
          </w:p>
        </w:tc>
        <w:tc>
          <w:tcPr>
            <w:tcW w:w="1258" w:type="dxa"/>
            <w:noWrap w:val="0"/>
            <w:vAlign w:val="center"/>
          </w:tcPr>
          <w:p>
            <w:pPr>
              <w:jc w:val="center"/>
              <w:rPr>
                <w:rFonts w:hint="eastAsia" w:eastAsia="宋体"/>
                <w:color w:val="000000"/>
                <w:sz w:val="22"/>
                <w:szCs w:val="22"/>
                <w:lang w:eastAsia="zh-CN"/>
              </w:rPr>
            </w:pPr>
            <w:r>
              <w:rPr>
                <w:rFonts w:hint="eastAsia"/>
                <w:color w:val="000000"/>
                <w:sz w:val="22"/>
                <w:szCs w:val="22"/>
              </w:rPr>
              <w:t>5楼客房</w:t>
            </w:r>
            <w:r>
              <w:rPr>
                <w:rFonts w:hint="eastAsia"/>
                <w:color w:val="000000"/>
                <w:sz w:val="22"/>
                <w:szCs w:val="22"/>
                <w:lang w:eastAsia="zh-CN"/>
              </w:rPr>
              <w:t>内景地毯</w:t>
            </w:r>
          </w:p>
        </w:tc>
        <w:tc>
          <w:tcPr>
            <w:tcW w:w="1950" w:type="dxa"/>
            <w:noWrap w:val="0"/>
            <w:vAlign w:val="center"/>
          </w:tcPr>
          <w:p>
            <w:pPr>
              <w:jc w:val="center"/>
              <w:rPr>
                <w:rFonts w:hint="eastAsia" w:eastAsia="宋体"/>
                <w:color w:val="000000"/>
                <w:sz w:val="22"/>
                <w:szCs w:val="22"/>
                <w:lang w:val="en-US" w:eastAsia="zh-CN"/>
              </w:rPr>
            </w:pPr>
            <w:r>
              <w:rPr>
                <w:rFonts w:hint="eastAsia"/>
                <w:color w:val="000000"/>
                <w:sz w:val="22"/>
                <w:szCs w:val="22"/>
              </w:rPr>
              <w:t>拆除</w:t>
            </w:r>
            <w:r>
              <w:rPr>
                <w:rFonts w:hint="eastAsia"/>
                <w:color w:val="000000"/>
                <w:sz w:val="22"/>
                <w:szCs w:val="22"/>
                <w:lang w:eastAsia="zh-CN"/>
              </w:rPr>
              <w:t>内</w:t>
            </w:r>
            <w:r>
              <w:rPr>
                <w:rFonts w:hint="eastAsia"/>
                <w:color w:val="000000"/>
                <w:sz w:val="22"/>
                <w:szCs w:val="22"/>
              </w:rPr>
              <w:t>景房地毯及客房地脚线并清理垃圾</w:t>
            </w:r>
          </w:p>
        </w:tc>
        <w:tc>
          <w:tcPr>
            <w:tcW w:w="2310" w:type="dxa"/>
            <w:noWrap w:val="0"/>
            <w:vAlign w:val="center"/>
          </w:tcPr>
          <w:p>
            <w:pPr>
              <w:jc w:val="center"/>
              <w:rPr>
                <w:color w:val="000000"/>
                <w:sz w:val="22"/>
                <w:szCs w:val="22"/>
              </w:rPr>
            </w:pPr>
          </w:p>
        </w:tc>
        <w:tc>
          <w:tcPr>
            <w:tcW w:w="1425" w:type="dxa"/>
            <w:noWrap w:val="0"/>
            <w:vAlign w:val="center"/>
          </w:tcPr>
          <w:p>
            <w:pPr>
              <w:jc w:val="center"/>
              <w:rPr>
                <w:color w:val="000000"/>
                <w:sz w:val="22"/>
                <w:szCs w:val="22"/>
              </w:rPr>
            </w:pPr>
            <w:r>
              <w:rPr>
                <w:rFonts w:hint="eastAsia"/>
                <w:color w:val="000000"/>
                <w:sz w:val="22"/>
                <w:szCs w:val="22"/>
                <w:lang w:val="en-US" w:eastAsia="zh-CN"/>
              </w:rPr>
              <w:t>1项</w:t>
            </w:r>
            <w:r>
              <w:rPr>
                <w:rFonts w:hint="eastAsia"/>
                <w:color w:val="000000"/>
                <w:sz w:val="22"/>
                <w:szCs w:val="22"/>
              </w:rPr>
              <w:t>　</w:t>
            </w:r>
          </w:p>
        </w:tc>
        <w:tc>
          <w:tcPr>
            <w:tcW w:w="2571" w:type="dxa"/>
            <w:noWrap w:val="0"/>
            <w:vAlign w:val="center"/>
          </w:tcPr>
          <w:p>
            <w:pPr>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jc w:val="center"/>
        </w:trPr>
        <w:tc>
          <w:tcPr>
            <w:tcW w:w="10271" w:type="dxa"/>
            <w:gridSpan w:val="6"/>
            <w:noWrap w:val="0"/>
            <w:vAlign w:val="center"/>
          </w:tcPr>
          <w:p>
            <w:pPr>
              <w:rPr>
                <w:color w:val="000000"/>
                <w:sz w:val="22"/>
                <w:szCs w:val="22"/>
              </w:rPr>
            </w:pPr>
            <w:r>
              <w:rPr>
                <w:rFonts w:hint="eastAsia"/>
                <w:color w:val="000000"/>
                <w:sz w:val="22"/>
                <w:szCs w:val="22"/>
              </w:rPr>
              <w:t>要求提供增值税专用发票</w:t>
            </w:r>
          </w:p>
        </w:tc>
      </w:tr>
    </w:tbl>
    <w:p>
      <w:pPr>
        <w:spacing w:line="360" w:lineRule="auto"/>
        <w:rPr>
          <w:rFonts w:hint="eastAsia" w:eastAsia="宋体"/>
          <w:szCs w:val="21"/>
          <w:lang w:val="en-US" w:eastAsia="zh-CN"/>
        </w:rPr>
      </w:pPr>
    </w:p>
    <w:sectPr>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14</w:t>
                </w:r>
                <w:r>
                  <w:rPr>
                    <w:rFonts w:hint="eastAsia"/>
                    <w:sz w:val="18"/>
                  </w:rPr>
                  <w:fldChar w:fldCharType="end"/>
                </w:r>
                <w:r>
                  <w:rPr>
                    <w:rFonts w:hint="eastAsia"/>
                    <w:sz w:val="18"/>
                  </w:rPr>
                  <w:t>页共</w:t>
                </w:r>
                <w:r>
                  <w:rPr>
                    <w:rFonts w:hint="eastAsia"/>
                    <w:sz w:val="18"/>
                    <w:lang w:val="en-US" w:eastAsia="zh-CN"/>
                  </w:rPr>
                  <w:t>17</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0"/>
    <w:multiLevelType w:val="multilevel"/>
    <w:tmpl w:val="0000001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000012"/>
    <w:multiLevelType w:val="multilevel"/>
    <w:tmpl w:val="00000012"/>
    <w:lvl w:ilvl="0" w:tentative="0">
      <w:start w:val="1"/>
      <w:numFmt w:val="decimal"/>
      <w:lvlText w:val="%1、"/>
      <w:lvlJc w:val="left"/>
      <w:pPr>
        <w:ind w:left="585" w:hanging="360"/>
      </w:pPr>
      <w:rPr>
        <w:rFonts w:hint="default"/>
      </w:rPr>
    </w:lvl>
    <w:lvl w:ilvl="1" w:tentative="0">
      <w:start w:val="1"/>
      <w:numFmt w:val="lowerLetter"/>
      <w:lvlText w:val="%2)"/>
      <w:lvlJc w:val="left"/>
      <w:pPr>
        <w:ind w:left="1065" w:hanging="420"/>
      </w:pPr>
    </w:lvl>
    <w:lvl w:ilvl="2" w:tentative="0">
      <w:start w:val="1"/>
      <w:numFmt w:val="lowerRoman"/>
      <w:lvlText w:val="%3."/>
      <w:lvlJc w:val="right"/>
      <w:pPr>
        <w:ind w:left="1485" w:hanging="420"/>
      </w:pPr>
    </w:lvl>
    <w:lvl w:ilvl="3" w:tentative="0">
      <w:start w:val="1"/>
      <w:numFmt w:val="decimal"/>
      <w:lvlText w:val="%4."/>
      <w:lvlJc w:val="left"/>
      <w:pPr>
        <w:ind w:left="1905" w:hanging="420"/>
      </w:pPr>
    </w:lvl>
    <w:lvl w:ilvl="4" w:tentative="0">
      <w:start w:val="1"/>
      <w:numFmt w:val="lowerLetter"/>
      <w:lvlText w:val="%5)"/>
      <w:lvlJc w:val="left"/>
      <w:pPr>
        <w:ind w:left="2325" w:hanging="420"/>
      </w:pPr>
    </w:lvl>
    <w:lvl w:ilvl="5" w:tentative="0">
      <w:start w:val="1"/>
      <w:numFmt w:val="lowerRoman"/>
      <w:lvlText w:val="%6."/>
      <w:lvlJc w:val="right"/>
      <w:pPr>
        <w:ind w:left="2745" w:hanging="420"/>
      </w:pPr>
    </w:lvl>
    <w:lvl w:ilvl="6" w:tentative="0">
      <w:start w:val="1"/>
      <w:numFmt w:val="decimal"/>
      <w:lvlText w:val="%7."/>
      <w:lvlJc w:val="left"/>
      <w:pPr>
        <w:ind w:left="3165" w:hanging="420"/>
      </w:pPr>
    </w:lvl>
    <w:lvl w:ilvl="7" w:tentative="0">
      <w:start w:val="1"/>
      <w:numFmt w:val="lowerLetter"/>
      <w:lvlText w:val="%8)"/>
      <w:lvlJc w:val="left"/>
      <w:pPr>
        <w:ind w:left="3585" w:hanging="420"/>
      </w:pPr>
    </w:lvl>
    <w:lvl w:ilvl="8" w:tentative="0">
      <w:start w:val="1"/>
      <w:numFmt w:val="lowerRoman"/>
      <w:lvlText w:val="%9."/>
      <w:lvlJc w:val="right"/>
      <w:pPr>
        <w:ind w:left="4005" w:hanging="420"/>
      </w:pPr>
    </w:lvl>
  </w:abstractNum>
  <w:abstractNum w:abstractNumId="2">
    <w:nsid w:val="00000013"/>
    <w:multiLevelType w:val="multilevel"/>
    <w:tmpl w:val="0000001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5BB32E5"/>
    <w:multiLevelType w:val="singleLevel"/>
    <w:tmpl w:val="15BB32E5"/>
    <w:lvl w:ilvl="0" w:tentative="0">
      <w:start w:val="1"/>
      <w:numFmt w:val="decimal"/>
      <w:suff w:val="nothing"/>
      <w:lvlText w:val="%1、"/>
      <w:lvlJc w:val="left"/>
    </w:lvl>
  </w:abstractNum>
  <w:abstractNum w:abstractNumId="4">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5">
    <w:nsid w:val="5761241E"/>
    <w:multiLevelType w:val="singleLevel"/>
    <w:tmpl w:val="5761241E"/>
    <w:lvl w:ilvl="0" w:tentative="0">
      <w:start w:val="1"/>
      <w:numFmt w:val="decimal"/>
      <w:suff w:val="nothing"/>
      <w:lvlText w:val="%1、"/>
      <w:lvlJc w:val="left"/>
    </w:lvl>
  </w:abstractNum>
  <w:abstractNum w:abstractNumId="6">
    <w:nsid w:val="57612519"/>
    <w:multiLevelType w:val="singleLevel"/>
    <w:tmpl w:val="57612519"/>
    <w:lvl w:ilvl="0" w:tentative="0">
      <w:start w:val="1"/>
      <w:numFmt w:val="decimal"/>
      <w:suff w:val="nothing"/>
      <w:lvlText w:val="（%1）"/>
      <w:lvlJc w:val="left"/>
    </w:lvl>
  </w:abstractNum>
  <w:abstractNum w:abstractNumId="7">
    <w:nsid w:val="582129DE"/>
    <w:multiLevelType w:val="singleLevel"/>
    <w:tmpl w:val="582129DE"/>
    <w:lvl w:ilvl="0" w:tentative="0">
      <w:start w:val="2"/>
      <w:numFmt w:val="decimal"/>
      <w:suff w:val="nothing"/>
      <w:lvlText w:val="%1、"/>
      <w:lvlJc w:val="left"/>
    </w:lvl>
  </w:abstractNum>
  <w:abstractNum w:abstractNumId="8">
    <w:nsid w:val="58212ABD"/>
    <w:multiLevelType w:val="singleLevel"/>
    <w:tmpl w:val="58212ABD"/>
    <w:lvl w:ilvl="0" w:tentative="0">
      <w:start w:val="1"/>
      <w:numFmt w:val="decimal"/>
      <w:suff w:val="nothing"/>
      <w:lvlText w:val="（%1）"/>
      <w:lvlJc w:val="left"/>
    </w:lvl>
  </w:abstractNum>
  <w:abstractNum w:abstractNumId="9">
    <w:nsid w:val="5854A379"/>
    <w:multiLevelType w:val="singleLevel"/>
    <w:tmpl w:val="5854A379"/>
    <w:lvl w:ilvl="0" w:tentative="0">
      <w:start w:val="1"/>
      <w:numFmt w:val="decimal"/>
      <w:suff w:val="nothing"/>
      <w:lvlText w:val="（%1）"/>
      <w:lvlJc w:val="left"/>
    </w:lvl>
  </w:abstractNum>
  <w:abstractNum w:abstractNumId="10">
    <w:nsid w:val="586E0CC7"/>
    <w:multiLevelType w:val="singleLevel"/>
    <w:tmpl w:val="586E0CC7"/>
    <w:lvl w:ilvl="0" w:tentative="0">
      <w:start w:val="2"/>
      <w:numFmt w:val="decimal"/>
      <w:suff w:val="nothing"/>
      <w:lvlText w:val="%1、"/>
      <w:lvlJc w:val="left"/>
    </w:lvl>
  </w:abstractNum>
  <w:num w:numId="1">
    <w:abstractNumId w:val="3"/>
  </w:num>
  <w:num w:numId="2">
    <w:abstractNumId w:val="7"/>
  </w:num>
  <w:num w:numId="3">
    <w:abstractNumId w:val="8"/>
  </w:num>
  <w:num w:numId="4">
    <w:abstractNumId w:val="4"/>
  </w:num>
  <w:num w:numId="5">
    <w:abstractNumId w:val="10"/>
  </w:num>
  <w:num w:numId="6">
    <w:abstractNumId w:val="5"/>
  </w:num>
  <w:num w:numId="7">
    <w:abstractNumId w:val="6"/>
  </w:num>
  <w:num w:numId="8">
    <w:abstractNumId w:val="9"/>
  </w:num>
  <w:num w:numId="9">
    <w:abstractNumId w:val="0"/>
  </w:num>
  <w:num w:numId="10">
    <w:abstractNumId w:val="2"/>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83895"/>
    <w:rsid w:val="0039115B"/>
    <w:rsid w:val="003A5940"/>
    <w:rsid w:val="003A67D0"/>
    <w:rsid w:val="003B0B12"/>
    <w:rsid w:val="003B2D55"/>
    <w:rsid w:val="003C4DFE"/>
    <w:rsid w:val="0046201B"/>
    <w:rsid w:val="0048638A"/>
    <w:rsid w:val="00486C17"/>
    <w:rsid w:val="004F7000"/>
    <w:rsid w:val="005249EA"/>
    <w:rsid w:val="00537E17"/>
    <w:rsid w:val="00543AE5"/>
    <w:rsid w:val="00576A5A"/>
    <w:rsid w:val="00590A54"/>
    <w:rsid w:val="006370F7"/>
    <w:rsid w:val="006705F5"/>
    <w:rsid w:val="006B7874"/>
    <w:rsid w:val="006D0719"/>
    <w:rsid w:val="006D29CF"/>
    <w:rsid w:val="006F113C"/>
    <w:rsid w:val="0070158D"/>
    <w:rsid w:val="0070218F"/>
    <w:rsid w:val="00706308"/>
    <w:rsid w:val="00713103"/>
    <w:rsid w:val="00717802"/>
    <w:rsid w:val="00721C83"/>
    <w:rsid w:val="00741228"/>
    <w:rsid w:val="00750084"/>
    <w:rsid w:val="00752BC0"/>
    <w:rsid w:val="007C514E"/>
    <w:rsid w:val="007E6893"/>
    <w:rsid w:val="008313BC"/>
    <w:rsid w:val="0083613C"/>
    <w:rsid w:val="00840F0E"/>
    <w:rsid w:val="00846A10"/>
    <w:rsid w:val="008E1FCB"/>
    <w:rsid w:val="00935C2F"/>
    <w:rsid w:val="00977AC9"/>
    <w:rsid w:val="0099324E"/>
    <w:rsid w:val="0099344F"/>
    <w:rsid w:val="009B35F9"/>
    <w:rsid w:val="009C2078"/>
    <w:rsid w:val="00A112EE"/>
    <w:rsid w:val="00A12659"/>
    <w:rsid w:val="00A60D88"/>
    <w:rsid w:val="00AA27A7"/>
    <w:rsid w:val="00AA7F56"/>
    <w:rsid w:val="00AB27D8"/>
    <w:rsid w:val="00AB4A69"/>
    <w:rsid w:val="00B00BD5"/>
    <w:rsid w:val="00B446D5"/>
    <w:rsid w:val="00B52192"/>
    <w:rsid w:val="00B6528B"/>
    <w:rsid w:val="00BB2B05"/>
    <w:rsid w:val="00BC4FD7"/>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3C42A1C"/>
    <w:rsid w:val="058A1B34"/>
    <w:rsid w:val="076B32D4"/>
    <w:rsid w:val="0856062D"/>
    <w:rsid w:val="08854368"/>
    <w:rsid w:val="091D3F5E"/>
    <w:rsid w:val="0AAE1FA5"/>
    <w:rsid w:val="0BB8680F"/>
    <w:rsid w:val="0CCC038B"/>
    <w:rsid w:val="0E620C08"/>
    <w:rsid w:val="0E7A670E"/>
    <w:rsid w:val="0EA07550"/>
    <w:rsid w:val="10042D3A"/>
    <w:rsid w:val="11F87576"/>
    <w:rsid w:val="11FE3433"/>
    <w:rsid w:val="12BD22AD"/>
    <w:rsid w:val="13B30401"/>
    <w:rsid w:val="16755A32"/>
    <w:rsid w:val="173C598B"/>
    <w:rsid w:val="1A267315"/>
    <w:rsid w:val="1AF72300"/>
    <w:rsid w:val="1AFC0475"/>
    <w:rsid w:val="1BC570E4"/>
    <w:rsid w:val="1D7A2005"/>
    <w:rsid w:val="1D9305D0"/>
    <w:rsid w:val="1E5064B8"/>
    <w:rsid w:val="1F314A72"/>
    <w:rsid w:val="1F6024E0"/>
    <w:rsid w:val="1F7F21C3"/>
    <w:rsid w:val="205B5295"/>
    <w:rsid w:val="207E7F83"/>
    <w:rsid w:val="20C10BA7"/>
    <w:rsid w:val="20E46263"/>
    <w:rsid w:val="22206576"/>
    <w:rsid w:val="25A36702"/>
    <w:rsid w:val="25E34D3F"/>
    <w:rsid w:val="268863F7"/>
    <w:rsid w:val="27CD03F0"/>
    <w:rsid w:val="27DE63C3"/>
    <w:rsid w:val="281B66B2"/>
    <w:rsid w:val="28367BE4"/>
    <w:rsid w:val="2A2969F4"/>
    <w:rsid w:val="2CA4188C"/>
    <w:rsid w:val="2D685930"/>
    <w:rsid w:val="2DD3666C"/>
    <w:rsid w:val="2E367DBC"/>
    <w:rsid w:val="2F8E0489"/>
    <w:rsid w:val="2FD5275D"/>
    <w:rsid w:val="31D25200"/>
    <w:rsid w:val="32701839"/>
    <w:rsid w:val="35EC631A"/>
    <w:rsid w:val="365D72CC"/>
    <w:rsid w:val="3733395B"/>
    <w:rsid w:val="3D9C350E"/>
    <w:rsid w:val="3E891C55"/>
    <w:rsid w:val="3F4D7D97"/>
    <w:rsid w:val="41103E9B"/>
    <w:rsid w:val="41652A45"/>
    <w:rsid w:val="43F21023"/>
    <w:rsid w:val="4480471D"/>
    <w:rsid w:val="456C74AC"/>
    <w:rsid w:val="46337FCA"/>
    <w:rsid w:val="4FFF6617"/>
    <w:rsid w:val="50502A0C"/>
    <w:rsid w:val="510D4F58"/>
    <w:rsid w:val="518C2C03"/>
    <w:rsid w:val="5251274D"/>
    <w:rsid w:val="54847773"/>
    <w:rsid w:val="55732B3F"/>
    <w:rsid w:val="558619EB"/>
    <w:rsid w:val="586C64CB"/>
    <w:rsid w:val="599256CF"/>
    <w:rsid w:val="5A43340D"/>
    <w:rsid w:val="5A450F6B"/>
    <w:rsid w:val="5B873401"/>
    <w:rsid w:val="5B8A3610"/>
    <w:rsid w:val="5BAF3B52"/>
    <w:rsid w:val="60552271"/>
    <w:rsid w:val="616B6389"/>
    <w:rsid w:val="6180007C"/>
    <w:rsid w:val="61EB5F5B"/>
    <w:rsid w:val="62B6013E"/>
    <w:rsid w:val="632529C1"/>
    <w:rsid w:val="63C40DE8"/>
    <w:rsid w:val="63EF5947"/>
    <w:rsid w:val="64E22FFD"/>
    <w:rsid w:val="664E76E7"/>
    <w:rsid w:val="66B172B2"/>
    <w:rsid w:val="67077ED9"/>
    <w:rsid w:val="67936A17"/>
    <w:rsid w:val="67950753"/>
    <w:rsid w:val="67E02E9E"/>
    <w:rsid w:val="6D22664C"/>
    <w:rsid w:val="7321788E"/>
    <w:rsid w:val="75265064"/>
    <w:rsid w:val="768B77ED"/>
    <w:rsid w:val="7714539C"/>
    <w:rsid w:val="7A644347"/>
    <w:rsid w:val="7CF72D47"/>
    <w:rsid w:val="7CFA5801"/>
    <w:rsid w:val="7E482E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semiHidden/>
    <w:unhideWhenUsed/>
    <w:qFormat/>
    <w:uiPriority w:val="0"/>
    <w:pPr>
      <w:spacing w:before="284" w:after="100" w:afterAutospacing="1" w:line="360" w:lineRule="auto"/>
      <w:jc w:val="center"/>
      <w:outlineLvl w:val="2"/>
    </w:pPr>
    <w:rPr>
      <w:b/>
      <w:bCs/>
      <w:sz w:val="30"/>
      <w:szCs w:val="27"/>
    </w:rPr>
  </w:style>
  <w:style w:type="paragraph" w:styleId="4">
    <w:name w:val="heading 4"/>
    <w:basedOn w:val="1"/>
    <w:next w:val="1"/>
    <w:semiHidden/>
    <w:unhideWhenUsed/>
    <w:qFormat/>
    <w:uiPriority w:val="0"/>
    <w:pPr>
      <w:spacing w:before="284" w:after="100" w:afterAutospacing="1" w:line="360" w:lineRule="auto"/>
      <w:outlineLvl w:val="3"/>
    </w:pPr>
    <w:rPr>
      <w:b/>
      <w:bCs/>
    </w:rPr>
  </w:style>
  <w:style w:type="character" w:default="1" w:styleId="14">
    <w:name w:val="Default Paragraph Font"/>
    <w:unhideWhenUsed/>
    <w:qFormat/>
    <w:uiPriority w:val="1"/>
  </w:style>
  <w:style w:type="table" w:default="1" w:styleId="16">
    <w:name w:val="Normal Table"/>
    <w:unhideWhenUsed/>
    <w:qFormat/>
    <w:uiPriority w:val="99"/>
    <w:tblPr>
      <w:tblLayout w:type="fixed"/>
      <w:tblCellMar>
        <w:top w:w="0" w:type="dxa"/>
        <w:left w:w="108" w:type="dxa"/>
        <w:bottom w:w="0" w:type="dxa"/>
        <w:right w:w="108" w:type="dxa"/>
      </w:tblCellMar>
    </w:tblPr>
  </w:style>
  <w:style w:type="paragraph" w:styleId="5">
    <w:name w:val="annotation text"/>
    <w:basedOn w:val="1"/>
    <w:unhideWhenUsed/>
    <w:qFormat/>
    <w:uiPriority w:val="0"/>
    <w:pPr>
      <w:jc w:val="left"/>
    </w:pPr>
  </w:style>
  <w:style w:type="paragraph" w:styleId="6">
    <w:name w:val="Body Text"/>
    <w:basedOn w:val="1"/>
    <w:semiHidden/>
    <w:unhideWhenUsed/>
    <w:qFormat/>
    <w:uiPriority w:val="0"/>
    <w:pPr>
      <w:spacing w:after="120"/>
    </w:pPr>
  </w:style>
  <w:style w:type="paragraph" w:styleId="7">
    <w:name w:val="Plain Text"/>
    <w:basedOn w:val="1"/>
    <w:link w:val="20"/>
    <w:qFormat/>
    <w:uiPriority w:val="0"/>
    <w:rPr>
      <w:rFonts w:ascii="宋体" w:hAnsi="Courier New"/>
      <w:szCs w:val="20"/>
    </w:rPr>
  </w:style>
  <w:style w:type="paragraph" w:styleId="8">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9">
    <w:name w:val="Balloon Text"/>
    <w:basedOn w:val="1"/>
    <w:link w:val="25"/>
    <w:unhideWhenUsed/>
    <w:qFormat/>
    <w:uiPriority w:val="0"/>
    <w:rPr>
      <w:sz w:val="18"/>
      <w:szCs w:val="18"/>
    </w:rPr>
  </w:style>
  <w:style w:type="paragraph" w:styleId="10">
    <w:name w:val="footer"/>
    <w:basedOn w:val="1"/>
    <w:link w:val="19"/>
    <w:qFormat/>
    <w:uiPriority w:val="0"/>
    <w:pPr>
      <w:tabs>
        <w:tab w:val="center" w:pos="4153"/>
        <w:tab w:val="right" w:pos="8306"/>
      </w:tabs>
      <w:snapToGrid w:val="0"/>
      <w:jc w:val="left"/>
    </w:pPr>
    <w:rPr>
      <w:sz w:val="18"/>
      <w:szCs w:val="18"/>
    </w:rPr>
  </w:style>
  <w:style w:type="paragraph" w:styleId="11">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unhideWhenUsed/>
    <w:qFormat/>
    <w:uiPriority w:val="0"/>
    <w:pPr>
      <w:ind w:left="150"/>
    </w:pPr>
    <w:rPr>
      <w:sz w:val="28"/>
    </w:rPr>
  </w:style>
  <w:style w:type="paragraph" w:styleId="13">
    <w:name w:val="HTML Preformatted"/>
    <w:basedOn w:val="1"/>
    <w:semiHidden/>
    <w:unhideWhenUsed/>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styleId="15">
    <w:name w:val="annotation reference"/>
    <w:basedOn w:val="14"/>
    <w:unhideWhenUsed/>
    <w:qFormat/>
    <w:uiPriority w:val="0"/>
    <w:rPr>
      <w:sz w:val="21"/>
      <w:szCs w:val="21"/>
    </w:rPr>
  </w:style>
  <w:style w:type="table" w:styleId="17">
    <w:name w:val="Table Grid"/>
    <w:basedOn w:val="1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8">
    <w:name w:val="页眉 Char"/>
    <w:basedOn w:val="14"/>
    <w:link w:val="11"/>
    <w:qFormat/>
    <w:uiPriority w:val="0"/>
    <w:rPr>
      <w:kern w:val="2"/>
      <w:sz w:val="18"/>
      <w:szCs w:val="18"/>
    </w:rPr>
  </w:style>
  <w:style w:type="character" w:customStyle="1" w:styleId="19">
    <w:name w:val="页脚 Char"/>
    <w:basedOn w:val="14"/>
    <w:link w:val="10"/>
    <w:qFormat/>
    <w:uiPriority w:val="0"/>
    <w:rPr>
      <w:kern w:val="2"/>
      <w:sz w:val="18"/>
      <w:szCs w:val="18"/>
    </w:rPr>
  </w:style>
  <w:style w:type="character" w:customStyle="1" w:styleId="20">
    <w:name w:val="纯文本 Char"/>
    <w:basedOn w:val="14"/>
    <w:link w:val="7"/>
    <w:qFormat/>
    <w:uiPriority w:val="0"/>
    <w:rPr>
      <w:rFonts w:ascii="宋体" w:hAnsi="Courier New"/>
      <w:kern w:val="2"/>
      <w:sz w:val="21"/>
    </w:rPr>
  </w:style>
  <w:style w:type="character" w:customStyle="1" w:styleId="21">
    <w:name w:val="纯文本 Char1"/>
    <w:basedOn w:val="14"/>
    <w:qFormat/>
    <w:uiPriority w:val="0"/>
    <w:rPr>
      <w:rFonts w:ascii="宋体" w:hAnsi="Courier New" w:cs="Courier New"/>
      <w:kern w:val="2"/>
      <w:sz w:val="21"/>
      <w:szCs w:val="21"/>
    </w:rPr>
  </w:style>
  <w:style w:type="paragraph" w:customStyle="1" w:styleId="22">
    <w:name w:val="列出段落1"/>
    <w:basedOn w:val="1"/>
    <w:unhideWhenUsed/>
    <w:qFormat/>
    <w:uiPriority w:val="99"/>
    <w:pPr>
      <w:ind w:firstLine="420" w:firstLineChars="200"/>
    </w:pPr>
  </w:style>
  <w:style w:type="paragraph" w:customStyle="1" w:styleId="23">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Blockquote"/>
    <w:basedOn w:val="1"/>
    <w:qFormat/>
    <w:uiPriority w:val="0"/>
    <w:pPr>
      <w:autoSpaceDE w:val="0"/>
      <w:autoSpaceDN w:val="0"/>
      <w:adjustRightInd w:val="0"/>
      <w:ind w:left="360" w:right="360"/>
      <w:jc w:val="left"/>
    </w:pPr>
    <w:rPr>
      <w:kern w:val="0"/>
      <w:sz w:val="24"/>
      <w:szCs w:val="20"/>
    </w:rPr>
  </w:style>
  <w:style w:type="character" w:customStyle="1" w:styleId="25">
    <w:name w:val="批注框文本 Char"/>
    <w:basedOn w:val="14"/>
    <w:link w:val="9"/>
    <w:semiHidden/>
    <w:qFormat/>
    <w:uiPriority w:val="0"/>
    <w:rPr>
      <w:kern w:val="2"/>
      <w:sz w:val="18"/>
      <w:szCs w:val="18"/>
    </w:rPr>
  </w:style>
  <w:style w:type="paragraph" w:customStyle="1" w:styleId="26">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7">
    <w:name w:val="cjk"/>
    <w:basedOn w:val="1"/>
    <w:qFormat/>
    <w:uiPriority w:val="0"/>
    <w:pPr>
      <w:spacing w:before="284" w:after="100" w:afterAutospacing="1" w:line="360" w:lineRule="auto"/>
    </w:pPr>
    <w:rPr>
      <w:sz w:val="22"/>
    </w:rPr>
  </w:style>
  <w:style w:type="paragraph" w:customStyle="1" w:styleId="28">
    <w:name w:val="List Paragraph"/>
    <w:basedOn w:val="1"/>
    <w:qFormat/>
    <w:uiPriority w:val="0"/>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20</Pages>
  <Words>1878</Words>
  <Characters>10707</Characters>
  <Lines>89</Lines>
  <Paragraphs>25</Paragraphs>
  <TotalTime>5</TotalTime>
  <ScaleCrop>false</ScaleCrop>
  <LinksUpToDate>false</LinksUpToDate>
  <CharactersWithSpaces>12560</CharactersWithSpaces>
  <Application>WPS Office_10.1.0.7669_F1E327BC-269C-435d-A152-05C5408002CA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lenovo</cp:lastModifiedBy>
  <cp:lastPrinted>2016-09-22T01:47:00Z</cp:lastPrinted>
  <dcterms:modified xsi:type="dcterms:W3CDTF">2018-12-14T05:23:01Z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2052-10.1.0.7669</vt:lpwstr>
  </property>
</Properties>
</file>