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招标编号：SXCG201804-G-05</w:t>
      </w:r>
      <w:r>
        <w:rPr>
          <w:rFonts w:hint="eastAsia" w:asciiTheme="minorEastAsia" w:hAnsiTheme="minorEastAsia" w:eastAsiaTheme="minorEastAsia"/>
          <w:color w:val="000000"/>
          <w:sz w:val="28"/>
          <w:szCs w:val="28"/>
          <w:lang w:val="en-US" w:eastAsia="zh-CN"/>
        </w:rPr>
        <w:t>1</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lang w:eastAsia="zh-CN"/>
        </w:rPr>
        <w:t>书香树山店中央空调采购项目</w:t>
      </w:r>
    </w:p>
    <w:p>
      <w:pPr>
        <w:overflowPunct w:val="0"/>
        <w:jc w:val="center"/>
        <w:rPr>
          <w:rFonts w:hint="eastAsia" w:asciiTheme="minorEastAsia" w:hAnsiTheme="minorEastAsia" w:eastAsiaTheme="minorEastAsia"/>
          <w:color w:val="000000"/>
          <w:sz w:val="28"/>
          <w:szCs w:val="28"/>
          <w:lang w:eastAsia="zh-CN"/>
        </w:rPr>
      </w:pPr>
      <w:r>
        <w:rPr>
          <w:rFonts w:hint="eastAsia" w:asciiTheme="minorEastAsia" w:hAnsiTheme="minorEastAsia" w:eastAsiaTheme="minorEastAsia"/>
          <w:color w:val="000000"/>
          <w:sz w:val="28"/>
          <w:szCs w:val="28"/>
        </w:rPr>
        <w:t>建设单位：苏州树山书香世家酒店有限公司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日期：201</w:t>
      </w:r>
      <w:r>
        <w:rPr>
          <w:rFonts w:hint="eastAsia" w:ascii="宋体" w:hAnsi="宋体"/>
          <w:color w:val="000000"/>
          <w:sz w:val="28"/>
          <w:szCs w:val="28"/>
          <w:lang w:val="en-US" w:eastAsia="zh-CN"/>
        </w:rPr>
        <w:t>8</w:t>
      </w:r>
      <w:r>
        <w:rPr>
          <w:rFonts w:hint="eastAsia" w:ascii="宋体" w:hAnsi="宋体"/>
          <w:color w:val="000000"/>
          <w:sz w:val="28"/>
          <w:szCs w:val="28"/>
        </w:rPr>
        <w:t>年</w:t>
      </w:r>
      <w:r>
        <w:rPr>
          <w:rFonts w:hint="eastAsia" w:ascii="宋体" w:hAnsi="宋体"/>
          <w:color w:val="000000"/>
          <w:sz w:val="28"/>
          <w:szCs w:val="28"/>
          <w:lang w:val="en-US" w:eastAsia="zh-CN"/>
        </w:rPr>
        <w:t>05</w:t>
      </w:r>
      <w:r>
        <w:rPr>
          <w:rFonts w:hint="eastAsia" w:ascii="宋体" w:hAnsi="宋体"/>
          <w:color w:val="000000"/>
          <w:sz w:val="28"/>
          <w:szCs w:val="28"/>
        </w:rPr>
        <w:t>月</w:t>
      </w:r>
      <w:r>
        <w:rPr>
          <w:rFonts w:hint="eastAsia" w:ascii="宋体" w:hAnsi="宋体"/>
          <w:color w:val="000000"/>
          <w:sz w:val="28"/>
          <w:szCs w:val="28"/>
          <w:lang w:val="en-US" w:eastAsia="zh-CN"/>
        </w:rPr>
        <w:t>02</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4"/>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_Toc29344 </w:instrText>
          </w:r>
          <w:r>
            <w:fldChar w:fldCharType="separate"/>
          </w:r>
          <w:r>
            <w:rPr>
              <w:rFonts w:hint="eastAsia"/>
            </w:rPr>
            <w:t>第一章、投标邀请函</w:t>
          </w:r>
          <w:r>
            <w:tab/>
          </w:r>
          <w:r>
            <w:fldChar w:fldCharType="begin"/>
          </w:r>
          <w:r>
            <w:instrText xml:space="preserve"> PAGEREF _Toc29344 </w:instrText>
          </w:r>
          <w:r>
            <w:fldChar w:fldCharType="separate"/>
          </w:r>
          <w:r>
            <w:t>3</w:t>
          </w:r>
          <w:r>
            <w:fldChar w:fldCharType="end"/>
          </w:r>
          <w:r>
            <w:fldChar w:fldCharType="end"/>
          </w:r>
        </w:p>
        <w:p>
          <w:pPr>
            <w:pStyle w:val="14"/>
            <w:tabs>
              <w:tab w:val="right" w:leader="dot" w:pos="9072"/>
              <w:tab w:val="clear" w:pos="9062"/>
            </w:tabs>
          </w:pPr>
          <w:r>
            <w:fldChar w:fldCharType="begin"/>
          </w:r>
          <w:r>
            <w:instrText xml:space="preserve"> HYPERLINK \l _Toc25322 </w:instrText>
          </w:r>
          <w:r>
            <w:fldChar w:fldCharType="separate"/>
          </w:r>
          <w:r>
            <w:t xml:space="preserve">第二章 </w:t>
          </w:r>
          <w:r>
            <w:rPr>
              <w:rFonts w:hint="eastAsia"/>
            </w:rPr>
            <w:t>、投标报价须知及投标文件</w:t>
          </w:r>
          <w:r>
            <w:tab/>
          </w:r>
          <w:r>
            <w:fldChar w:fldCharType="begin"/>
          </w:r>
          <w:r>
            <w:instrText xml:space="preserve"> PAGEREF _Toc25322 </w:instrText>
          </w:r>
          <w:r>
            <w:fldChar w:fldCharType="separate"/>
          </w:r>
          <w:r>
            <w:t>4</w:t>
          </w:r>
          <w:r>
            <w:fldChar w:fldCharType="end"/>
          </w:r>
          <w:r>
            <w:fldChar w:fldCharType="end"/>
          </w:r>
        </w:p>
        <w:p>
          <w:pPr>
            <w:pStyle w:val="14"/>
            <w:tabs>
              <w:tab w:val="right" w:leader="dot" w:pos="9072"/>
              <w:tab w:val="clear" w:pos="9062"/>
            </w:tabs>
          </w:pPr>
          <w:r>
            <w:fldChar w:fldCharType="begin"/>
          </w:r>
          <w:r>
            <w:instrText xml:space="preserve"> HYPERLINK \l _Toc13997 </w:instrText>
          </w:r>
          <w:r>
            <w:fldChar w:fldCharType="separate"/>
          </w:r>
          <w:r>
            <w:rPr>
              <w:rFonts w:hint="eastAsia"/>
            </w:rPr>
            <w:t>第三章、投标文件封面及分页格式</w:t>
          </w:r>
          <w:r>
            <w:tab/>
          </w:r>
          <w:r>
            <w:fldChar w:fldCharType="begin"/>
          </w:r>
          <w:r>
            <w:instrText xml:space="preserve"> PAGEREF _Toc13997 </w:instrText>
          </w:r>
          <w:r>
            <w:fldChar w:fldCharType="separate"/>
          </w:r>
          <w:r>
            <w:t>7</w:t>
          </w:r>
          <w:r>
            <w:fldChar w:fldCharType="end"/>
          </w:r>
          <w:r>
            <w:fldChar w:fldCharType="end"/>
          </w:r>
        </w:p>
        <w:p>
          <w:pPr>
            <w:pStyle w:val="14"/>
            <w:tabs>
              <w:tab w:val="right" w:leader="dot" w:pos="9072"/>
              <w:tab w:val="clear" w:pos="9062"/>
            </w:tabs>
          </w:pPr>
          <w:r>
            <w:fldChar w:fldCharType="begin"/>
          </w:r>
          <w:r>
            <w:instrText xml:space="preserve"> HYPERLINK \l _Toc29876 </w:instrText>
          </w:r>
          <w:r>
            <w:fldChar w:fldCharType="separate"/>
          </w:r>
          <w:r>
            <w:rPr>
              <w:rFonts w:hint="eastAsia"/>
            </w:rPr>
            <w:t>第四章、商务部分</w:t>
          </w:r>
          <w:r>
            <w:tab/>
          </w:r>
          <w:r>
            <w:fldChar w:fldCharType="begin"/>
          </w:r>
          <w:r>
            <w:instrText xml:space="preserve"> PAGEREF _Toc29876 </w:instrText>
          </w:r>
          <w:r>
            <w:fldChar w:fldCharType="separate"/>
          </w:r>
          <w:r>
            <w:t>11</w:t>
          </w:r>
          <w:r>
            <w:fldChar w:fldCharType="end"/>
          </w:r>
          <w:r>
            <w:fldChar w:fldCharType="end"/>
          </w:r>
        </w:p>
        <w:p>
          <w:pPr>
            <w:pStyle w:val="16"/>
            <w:tabs>
              <w:tab w:val="right" w:leader="dot" w:pos="9072"/>
            </w:tabs>
          </w:pPr>
          <w:r>
            <w:fldChar w:fldCharType="begin"/>
          </w:r>
          <w:r>
            <w:instrText xml:space="preserve"> HYPERLINK \l _Toc22815 </w:instrText>
          </w:r>
          <w:r>
            <w:fldChar w:fldCharType="separate"/>
          </w:r>
          <w:r>
            <w:rPr>
              <w:rFonts w:hint="eastAsia"/>
            </w:rPr>
            <w:t>一、商务部分组成文件：</w:t>
          </w:r>
          <w:r>
            <w:tab/>
          </w:r>
          <w:r>
            <w:fldChar w:fldCharType="begin"/>
          </w:r>
          <w:r>
            <w:instrText xml:space="preserve"> PAGEREF _Toc22815 </w:instrText>
          </w:r>
          <w:r>
            <w:fldChar w:fldCharType="separate"/>
          </w:r>
          <w:r>
            <w:t>11</w:t>
          </w:r>
          <w:r>
            <w:fldChar w:fldCharType="end"/>
          </w:r>
          <w:r>
            <w:fldChar w:fldCharType="end"/>
          </w:r>
        </w:p>
        <w:p>
          <w:pPr>
            <w:pStyle w:val="16"/>
            <w:tabs>
              <w:tab w:val="right" w:leader="dot" w:pos="9072"/>
            </w:tabs>
          </w:pPr>
          <w:r>
            <w:fldChar w:fldCharType="begin"/>
          </w:r>
          <w:r>
            <w:instrText xml:space="preserve"> HYPERLINK \l _Toc12555 </w:instrText>
          </w:r>
          <w:r>
            <w:fldChar w:fldCharType="separate"/>
          </w:r>
          <w:r>
            <w:rPr>
              <w:rFonts w:hint="eastAsia"/>
            </w:rPr>
            <w:t>二、部分文件格式：</w:t>
          </w:r>
          <w:r>
            <w:tab/>
          </w:r>
          <w:r>
            <w:fldChar w:fldCharType="begin"/>
          </w:r>
          <w:r>
            <w:instrText xml:space="preserve"> PAGEREF _Toc12555 </w:instrText>
          </w:r>
          <w:r>
            <w:fldChar w:fldCharType="separate"/>
          </w:r>
          <w:r>
            <w:t>11</w:t>
          </w:r>
          <w:r>
            <w:fldChar w:fldCharType="end"/>
          </w:r>
          <w:r>
            <w:fldChar w:fldCharType="end"/>
          </w:r>
        </w:p>
        <w:p>
          <w:pPr>
            <w:pStyle w:val="14"/>
            <w:tabs>
              <w:tab w:val="right" w:leader="dot" w:pos="9072"/>
              <w:tab w:val="clear" w:pos="9062"/>
            </w:tabs>
          </w:pPr>
          <w:r>
            <w:fldChar w:fldCharType="begin"/>
          </w:r>
          <w:r>
            <w:instrText xml:space="preserve"> HYPERLINK \l _Toc14251 </w:instrText>
          </w:r>
          <w:r>
            <w:fldChar w:fldCharType="separate"/>
          </w:r>
          <w:r>
            <w:rPr>
              <w:rFonts w:hint="eastAsia"/>
            </w:rPr>
            <w:t>第五章、报价部分</w:t>
          </w:r>
          <w:r>
            <w:tab/>
          </w:r>
          <w:r>
            <w:fldChar w:fldCharType="begin"/>
          </w:r>
          <w:r>
            <w:instrText xml:space="preserve"> PAGEREF _Toc14251 </w:instrText>
          </w:r>
          <w:r>
            <w:fldChar w:fldCharType="separate"/>
          </w:r>
          <w:r>
            <w:t>15</w:t>
          </w:r>
          <w:r>
            <w:fldChar w:fldCharType="end"/>
          </w:r>
          <w:r>
            <w:fldChar w:fldCharType="end"/>
          </w:r>
        </w:p>
        <w:p>
          <w:pPr>
            <w:pStyle w:val="16"/>
            <w:tabs>
              <w:tab w:val="right" w:leader="dot" w:pos="9072"/>
            </w:tabs>
          </w:pPr>
          <w:r>
            <w:fldChar w:fldCharType="begin"/>
          </w:r>
          <w:r>
            <w:instrText xml:space="preserve"> HYPERLINK \l _Toc24271 </w:instrText>
          </w:r>
          <w:r>
            <w:fldChar w:fldCharType="separate"/>
          </w:r>
          <w:r>
            <w:rPr>
              <w:rFonts w:hint="eastAsia"/>
            </w:rPr>
            <w:t>一、投标报价说明</w:t>
          </w:r>
          <w:r>
            <w:tab/>
          </w:r>
          <w:r>
            <w:fldChar w:fldCharType="begin"/>
          </w:r>
          <w:r>
            <w:instrText xml:space="preserve"> PAGEREF _Toc24271 </w:instrText>
          </w:r>
          <w:r>
            <w:fldChar w:fldCharType="separate"/>
          </w:r>
          <w:r>
            <w:t>15</w:t>
          </w:r>
          <w:r>
            <w:fldChar w:fldCharType="end"/>
          </w:r>
          <w:r>
            <w:fldChar w:fldCharType="end"/>
          </w:r>
        </w:p>
        <w:p>
          <w:pPr>
            <w:pStyle w:val="16"/>
            <w:tabs>
              <w:tab w:val="right" w:leader="dot" w:pos="9072"/>
            </w:tabs>
          </w:pPr>
          <w:r>
            <w:fldChar w:fldCharType="begin"/>
          </w:r>
          <w:r>
            <w:instrText xml:space="preserve"> HYPERLINK \l _Toc17863 </w:instrText>
          </w:r>
          <w:r>
            <w:fldChar w:fldCharType="separate"/>
          </w:r>
          <w:r>
            <w:rPr>
              <w:rFonts w:hint="eastAsia"/>
            </w:rPr>
            <w:t>二、报价部分组成文件</w:t>
          </w:r>
          <w:r>
            <w:tab/>
          </w:r>
          <w:r>
            <w:fldChar w:fldCharType="begin"/>
          </w:r>
          <w:r>
            <w:instrText xml:space="preserve"> PAGEREF _Toc17863 </w:instrText>
          </w:r>
          <w:r>
            <w:fldChar w:fldCharType="separate"/>
          </w:r>
          <w:r>
            <w:t>15</w:t>
          </w:r>
          <w:r>
            <w:fldChar w:fldCharType="end"/>
          </w:r>
          <w:r>
            <w:fldChar w:fldCharType="end"/>
          </w:r>
        </w:p>
        <w:p>
          <w:pPr>
            <w:pStyle w:val="14"/>
            <w:tabs>
              <w:tab w:val="right" w:leader="dot" w:pos="9072"/>
              <w:tab w:val="clear" w:pos="9062"/>
            </w:tabs>
          </w:pPr>
          <w:r>
            <w:fldChar w:fldCharType="begin"/>
          </w:r>
          <w:r>
            <w:instrText xml:space="preserve"> HYPERLINK \l _Toc4969 </w:instrText>
          </w:r>
          <w:r>
            <w:fldChar w:fldCharType="separate"/>
          </w:r>
          <w:r>
            <w:rPr>
              <w:rFonts w:hint="eastAsia"/>
            </w:rPr>
            <w:t>第六章、技术部分</w:t>
          </w:r>
          <w:r>
            <w:tab/>
          </w:r>
          <w:r>
            <w:fldChar w:fldCharType="begin"/>
          </w:r>
          <w:r>
            <w:instrText xml:space="preserve"> PAGEREF _Toc4969 </w:instrText>
          </w:r>
          <w:r>
            <w:fldChar w:fldCharType="separate"/>
          </w:r>
          <w:r>
            <w:t>16</w:t>
          </w:r>
          <w:r>
            <w:fldChar w:fldCharType="end"/>
          </w:r>
          <w:r>
            <w:fldChar w:fldCharType="end"/>
          </w:r>
        </w:p>
        <w:p>
          <w:pPr>
            <w:pStyle w:val="16"/>
            <w:tabs>
              <w:tab w:val="right" w:leader="dot" w:pos="9072"/>
            </w:tabs>
          </w:pPr>
          <w:r>
            <w:fldChar w:fldCharType="begin"/>
          </w:r>
          <w:r>
            <w:instrText xml:space="preserve"> HYPERLINK \l _Toc7126 </w:instrText>
          </w:r>
          <w:r>
            <w:fldChar w:fldCharType="separate"/>
          </w:r>
          <w:r>
            <w:rPr>
              <w:rFonts w:hint="eastAsia"/>
            </w:rPr>
            <w:t>一、技术部分组成文件</w:t>
          </w:r>
          <w:r>
            <w:tab/>
          </w:r>
          <w:r>
            <w:fldChar w:fldCharType="begin"/>
          </w:r>
          <w:r>
            <w:instrText xml:space="preserve"> PAGEREF _Toc7126 </w:instrText>
          </w:r>
          <w:r>
            <w:fldChar w:fldCharType="separate"/>
          </w:r>
          <w:r>
            <w:t>16</w:t>
          </w:r>
          <w:r>
            <w:fldChar w:fldCharType="end"/>
          </w:r>
          <w:r>
            <w:fldChar w:fldCharType="end"/>
          </w:r>
        </w:p>
        <w:p>
          <w:pPr>
            <w:pStyle w:val="16"/>
            <w:tabs>
              <w:tab w:val="right" w:leader="dot" w:pos="9072"/>
            </w:tabs>
          </w:pPr>
          <w:r>
            <w:fldChar w:fldCharType="begin"/>
          </w:r>
          <w:r>
            <w:instrText xml:space="preserve"> HYPERLINK \l _Toc965 </w:instrText>
          </w:r>
          <w:r>
            <w:fldChar w:fldCharType="separate"/>
          </w:r>
          <w:r>
            <w:rPr>
              <w:rFonts w:hint="eastAsia"/>
            </w:rPr>
            <w:t>二、部分文件格式</w:t>
          </w:r>
          <w:r>
            <w:tab/>
          </w:r>
          <w:r>
            <w:fldChar w:fldCharType="begin"/>
          </w:r>
          <w:r>
            <w:instrText xml:space="preserve"> PAGEREF _Toc965 </w:instrText>
          </w:r>
          <w:r>
            <w:fldChar w:fldCharType="separate"/>
          </w:r>
          <w:r>
            <w:t>16</w:t>
          </w:r>
          <w:r>
            <w:fldChar w:fldCharType="end"/>
          </w:r>
          <w:r>
            <w:fldChar w:fldCharType="end"/>
          </w:r>
        </w:p>
        <w:p>
          <w:pPr>
            <w:pStyle w:val="14"/>
            <w:tabs>
              <w:tab w:val="right" w:leader="dot" w:pos="9072"/>
              <w:tab w:val="clear" w:pos="9062"/>
            </w:tabs>
          </w:pPr>
          <w:r>
            <w:fldChar w:fldCharType="begin"/>
          </w:r>
          <w:r>
            <w:instrText xml:space="preserve"> HYPERLINK \l _Toc2247 </w:instrText>
          </w:r>
          <w:r>
            <w:fldChar w:fldCharType="separate"/>
          </w:r>
          <w:r>
            <w:rPr>
              <w:rFonts w:hint="eastAsia"/>
              <w:lang w:eastAsia="zh-CN"/>
            </w:rPr>
            <w:t>第七章、</w:t>
          </w:r>
          <w:r>
            <w:rPr>
              <w:rFonts w:hint="eastAsia"/>
            </w:rPr>
            <w:t>合同专用条款</w:t>
          </w:r>
          <w:r>
            <w:tab/>
          </w:r>
          <w:r>
            <w:fldChar w:fldCharType="begin"/>
          </w:r>
          <w:r>
            <w:instrText xml:space="preserve"> PAGEREF _Toc2247 </w:instrText>
          </w:r>
          <w:r>
            <w:fldChar w:fldCharType="separate"/>
          </w:r>
          <w:r>
            <w:t>20</w:t>
          </w:r>
          <w:r>
            <w:fldChar w:fldCharType="end"/>
          </w:r>
          <w:r>
            <w:fldChar w:fldCharType="end"/>
          </w:r>
        </w:p>
        <w:p>
          <w: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7"/>
      </w:pPr>
      <w:bookmarkStart w:id="0" w:name="_Toc29344"/>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精品酒店”、“书香世家主题酒店”、“书香门第精选酒店”等多个系列品牌，同时管理包括胥城食品公司、书香物业管理公司、闲话闲食餐饮管理有限公司、书香雅生活文化传播公司在内的多家子公司。书香酒店集团经过十余年的发展，目前已在全国 6 省 16 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hint="eastAsia" w:ascii="华文细黑" w:hAnsi="华文细黑" w:eastAsia="华文细黑"/>
          <w:lang w:eastAsia="zh-CN"/>
        </w:rPr>
      </w:pPr>
      <w:r>
        <w:rPr>
          <w:rFonts w:hint="eastAsia" w:ascii="华文细黑" w:hAnsi="华文细黑" w:eastAsia="华文细黑"/>
        </w:rPr>
        <w:t>1、项目名称：</w:t>
      </w:r>
      <w:r>
        <w:rPr>
          <w:rFonts w:hint="eastAsia" w:ascii="华文细黑" w:hAnsi="华文细黑" w:eastAsia="华文细黑"/>
          <w:lang w:eastAsia="zh-CN"/>
        </w:rPr>
        <w:t>书香</w:t>
      </w:r>
      <w:r>
        <w:rPr>
          <w:rFonts w:hint="eastAsia" w:ascii="华文细黑" w:hAnsi="华文细黑" w:eastAsia="华文细黑"/>
        </w:rPr>
        <w:t>树山店中央空调采购项目</w:t>
      </w:r>
    </w:p>
    <w:p>
      <w:pPr>
        <w:spacing w:line="360" w:lineRule="auto"/>
        <w:rPr>
          <w:rFonts w:hint="eastAsia" w:ascii="华文细黑" w:hAnsi="华文细黑" w:eastAsia="华文细黑"/>
          <w:lang w:eastAsia="zh-CN"/>
        </w:rPr>
      </w:pPr>
      <w:r>
        <w:rPr>
          <w:rFonts w:hint="eastAsia" w:ascii="华文细黑" w:hAnsi="华文细黑" w:eastAsia="华文细黑"/>
        </w:rPr>
        <w:t>2、招标编号：SXCG201804-G-05</w:t>
      </w:r>
      <w:r>
        <w:rPr>
          <w:rFonts w:hint="eastAsia" w:ascii="华文细黑" w:hAnsi="华文细黑" w:eastAsia="华文细黑"/>
          <w:lang w:val="en-US" w:eastAsia="zh-CN"/>
        </w:rPr>
        <w:t>1</w:t>
      </w:r>
    </w:p>
    <w:p>
      <w:pPr>
        <w:spacing w:line="360" w:lineRule="auto"/>
        <w:rPr>
          <w:rFonts w:hint="eastAsia" w:ascii="华文细黑" w:hAnsi="华文细黑" w:eastAsia="华文细黑"/>
          <w:lang w:val="en-US" w:eastAsia="zh-CN"/>
        </w:rPr>
      </w:pPr>
      <w:r>
        <w:rPr>
          <w:rFonts w:hint="eastAsia" w:ascii="华文细黑" w:hAnsi="华文细黑" w:eastAsia="华文细黑"/>
        </w:rPr>
        <w:t>3、建设地点：苏州</w:t>
      </w:r>
      <w:r>
        <w:rPr>
          <w:rFonts w:hint="eastAsia" w:ascii="华文细黑" w:hAnsi="华文细黑" w:eastAsia="华文细黑"/>
          <w:lang w:eastAsia="zh-CN"/>
        </w:rPr>
        <w:t>高新区兴贤路北</w:t>
      </w:r>
    </w:p>
    <w:p>
      <w:pPr>
        <w:spacing w:line="360" w:lineRule="auto"/>
        <w:rPr>
          <w:rFonts w:hint="eastAsia" w:ascii="华文细黑" w:hAnsi="华文细黑" w:eastAsia="华文细黑"/>
          <w:lang w:eastAsia="zh-CN"/>
        </w:rPr>
      </w:pPr>
      <w:r>
        <w:rPr>
          <w:rFonts w:hint="eastAsia" w:ascii="华文细黑" w:hAnsi="华文细黑" w:eastAsia="华文细黑"/>
        </w:rPr>
        <w:t>4、</w:t>
      </w:r>
      <w:r>
        <w:rPr>
          <w:rFonts w:hint="eastAsia" w:ascii="华文细黑" w:hAnsi="华文细黑" w:eastAsia="华文细黑"/>
          <w:lang w:eastAsia="zh-CN"/>
        </w:rPr>
        <w:t>具体要求</w:t>
      </w:r>
      <w:r>
        <w:rPr>
          <w:rFonts w:hint="eastAsia" w:ascii="华文细黑" w:hAnsi="华文细黑" w:eastAsia="华文细黑"/>
        </w:rPr>
        <w:t>：</w:t>
      </w:r>
      <w:r>
        <w:rPr>
          <w:rFonts w:hint="eastAsia" w:ascii="华文细黑" w:hAnsi="华文细黑" w:eastAsia="华文细黑"/>
          <w:lang w:eastAsia="zh-CN"/>
        </w:rPr>
        <w:t>详见投标须知附表</w:t>
      </w:r>
    </w:p>
    <w:p>
      <w:pPr>
        <w:spacing w:line="360" w:lineRule="auto"/>
        <w:rPr>
          <w:rFonts w:ascii="华文细黑" w:hAnsi="华文细黑" w:eastAsia="华文细黑"/>
        </w:rPr>
      </w:pPr>
      <w:r>
        <w:rPr>
          <w:rFonts w:hint="eastAsia" w:ascii="华文细黑" w:hAnsi="华文细黑" w:eastAsia="华文细黑"/>
          <w:lang w:val="en-US" w:eastAsia="zh-CN"/>
        </w:rPr>
        <w:t>5</w:t>
      </w:r>
      <w:r>
        <w:rPr>
          <w:rFonts w:hint="eastAsia" w:ascii="华文细黑" w:hAnsi="华文细黑" w:eastAsia="华文细黑"/>
        </w:rPr>
        <w:t>、工程质量保证：合格</w:t>
      </w:r>
    </w:p>
    <w:p>
      <w:pPr>
        <w:spacing w:line="360" w:lineRule="auto"/>
        <w:rPr>
          <w:rFonts w:ascii="华文细黑" w:hAnsi="华文细黑" w:eastAsia="华文细黑"/>
        </w:rPr>
      </w:pPr>
      <w:r>
        <w:rPr>
          <w:rFonts w:hint="eastAsia" w:ascii="华文细黑" w:hAnsi="华文细黑" w:eastAsia="华文细黑"/>
        </w:rPr>
        <w:t>二、投标人资质要求：资格审查标准</w:t>
      </w:r>
    </w:p>
    <w:p>
      <w:pPr>
        <w:spacing w:line="360" w:lineRule="auto"/>
        <w:rPr>
          <w:rFonts w:hint="eastAsia" w:ascii="华文细黑" w:hAnsi="华文细黑" w:eastAsia="华文细黑"/>
          <w:lang w:eastAsia="zh-CN"/>
        </w:rPr>
      </w:pPr>
      <w:r>
        <w:rPr>
          <w:rFonts w:hint="eastAsia" w:ascii="华文细黑" w:hAnsi="华文细黑" w:eastAsia="华文细黑"/>
          <w:lang w:val="en-US" w:eastAsia="zh-CN"/>
        </w:rPr>
        <w:t>1、</w:t>
      </w:r>
      <w:r>
        <w:rPr>
          <w:rFonts w:hint="eastAsia" w:ascii="华文细黑" w:hAnsi="华文细黑" w:eastAsia="华文细黑"/>
        </w:rPr>
        <w:t>具备独立法人资格，营业执照</w:t>
      </w:r>
      <w:r>
        <w:rPr>
          <w:rFonts w:hint="eastAsia" w:ascii="华文细黑" w:hAnsi="华文细黑" w:eastAsia="华文细黑"/>
          <w:lang w:eastAsia="zh-CN"/>
        </w:rPr>
        <w:t>真实</w:t>
      </w:r>
      <w:r>
        <w:rPr>
          <w:rFonts w:hint="eastAsia" w:ascii="华文细黑" w:hAnsi="华文细黑" w:eastAsia="华文细黑"/>
        </w:rPr>
        <w:t>有效</w:t>
      </w:r>
      <w:r>
        <w:rPr>
          <w:rFonts w:hint="eastAsia" w:ascii="华文细黑" w:hAnsi="华文细黑" w:eastAsia="华文细黑"/>
          <w:lang w:eastAsia="zh-CN"/>
        </w:rPr>
        <w:t>。</w:t>
      </w:r>
    </w:p>
    <w:p>
      <w:pPr>
        <w:pStyle w:val="38"/>
        <w:spacing w:line="360" w:lineRule="auto"/>
        <w:ind w:firstLine="0" w:firstLineChars="0"/>
        <w:rPr>
          <w:rFonts w:ascii="微软雅黑" w:hAnsi="微软雅黑"/>
        </w:rPr>
      </w:pPr>
      <w:r>
        <w:rPr>
          <w:rFonts w:hint="eastAsia" w:ascii="华文细黑" w:hAnsi="华文细黑" w:eastAsia="华文细黑"/>
          <w:lang w:val="en-US" w:eastAsia="zh-CN"/>
        </w:rPr>
        <w:t>2、若为生产商请提供生产许可证，经销代理商需提供相关经销或代理证书</w:t>
      </w:r>
    </w:p>
    <w:p>
      <w:pPr>
        <w:spacing w:line="360" w:lineRule="auto"/>
        <w:rPr>
          <w:rFonts w:hint="eastAsia"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不接受联合体投标</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ascii="华文细黑" w:hAnsi="华文细黑" w:eastAsia="华文细黑"/>
        </w:rPr>
      </w:pPr>
      <w:r>
        <w:rPr>
          <w:rFonts w:hint="eastAsia" w:ascii="华文细黑" w:hAnsi="华文细黑" w:eastAsia="华文细黑"/>
        </w:rPr>
        <w:t>1、本工程采用邀请招标形式，请各</w:t>
      </w:r>
      <w:r>
        <w:rPr>
          <w:rFonts w:hint="eastAsia" w:ascii="华文细黑" w:hAnsi="华文细黑" w:eastAsia="华文细黑"/>
          <w:highlight w:val="yellow"/>
        </w:rPr>
        <w:t>投标单位于201</w:t>
      </w:r>
      <w:r>
        <w:rPr>
          <w:rFonts w:hint="eastAsia" w:ascii="华文细黑" w:hAnsi="华文细黑" w:eastAsia="华文细黑"/>
          <w:highlight w:val="yellow"/>
          <w:lang w:val="en-US" w:eastAsia="zh-CN"/>
        </w:rPr>
        <w:t>8</w:t>
      </w:r>
      <w:r>
        <w:rPr>
          <w:rFonts w:hint="eastAsia" w:ascii="华文细黑" w:hAnsi="华文细黑" w:eastAsia="华文细黑"/>
          <w:highlight w:val="yellow"/>
        </w:rPr>
        <w:t>年</w:t>
      </w:r>
      <w:r>
        <w:rPr>
          <w:rFonts w:hint="eastAsia" w:ascii="华文细黑" w:hAnsi="华文细黑" w:eastAsia="华文细黑"/>
          <w:highlight w:val="yellow"/>
          <w:lang w:val="en-US" w:eastAsia="zh-CN"/>
        </w:rPr>
        <w:t>05</w:t>
      </w:r>
      <w:r>
        <w:rPr>
          <w:rFonts w:hint="eastAsia" w:ascii="华文细黑" w:hAnsi="华文细黑" w:eastAsia="华文细黑"/>
          <w:highlight w:val="yellow"/>
        </w:rPr>
        <w:t>月</w:t>
      </w:r>
      <w:r>
        <w:rPr>
          <w:rFonts w:hint="eastAsia" w:ascii="华文细黑" w:hAnsi="华文细黑" w:eastAsia="华文细黑"/>
          <w:highlight w:val="yellow"/>
          <w:lang w:val="en-US" w:eastAsia="zh-CN"/>
        </w:rPr>
        <w:t>8</w:t>
      </w:r>
      <w:r>
        <w:rPr>
          <w:rFonts w:hint="eastAsia" w:ascii="华文细黑" w:hAnsi="华文细黑" w:eastAsia="华文细黑"/>
          <w:highlight w:val="yellow"/>
        </w:rPr>
        <w:t>日前</w:t>
      </w:r>
      <w:r>
        <w:rPr>
          <w:rFonts w:hint="eastAsia" w:ascii="华文细黑" w:hAnsi="华文细黑" w:eastAsia="华文细黑"/>
        </w:rPr>
        <w:t>自行现场踏勘。</w:t>
      </w:r>
    </w:p>
    <w:p>
      <w:pPr>
        <w:spacing w:line="360" w:lineRule="auto"/>
        <w:rPr>
          <w:rFonts w:ascii="华文细黑" w:hAnsi="华文细黑" w:eastAsia="华文细黑"/>
        </w:rPr>
      </w:pPr>
      <w:r>
        <w:rPr>
          <w:rFonts w:hint="eastAsia" w:ascii="华文细黑" w:hAnsi="华文细黑" w:eastAsia="华文细黑"/>
        </w:rPr>
        <w:t>2、本次招标</w:t>
      </w:r>
      <w:r>
        <w:rPr>
          <w:rFonts w:hint="eastAsia" w:ascii="华文细黑" w:hAnsi="华文细黑" w:eastAsia="华文细黑"/>
          <w:lang w:eastAsia="zh-CN"/>
        </w:rPr>
        <w:t>采用综合评估法，</w:t>
      </w:r>
      <w:r>
        <w:rPr>
          <w:rFonts w:hint="eastAsia" w:ascii="华文细黑" w:hAnsi="华文细黑" w:eastAsia="华文细黑"/>
          <w:szCs w:val="21"/>
        </w:rPr>
        <w:t>最终选择合理低价者进行合作（同时综合考虑报价单位的施工能力）。</w:t>
      </w: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      </w:t>
      </w:r>
    </w:p>
    <w:p>
      <w:pPr>
        <w:rPr>
          <w:rFonts w:hint="eastAsia" w:ascii="华文细黑" w:hAnsi="华文细黑" w:eastAsia="华文细黑"/>
          <w:lang w:val="en-US" w:eastAsia="zh-CN"/>
        </w:rPr>
      </w:pPr>
      <w:r>
        <w:rPr>
          <w:rFonts w:hint="eastAsia" w:ascii="华文细黑" w:hAnsi="华文细黑" w:eastAsia="华文细黑"/>
        </w:rPr>
        <w:t xml:space="preserve">                                                  联系方式：</w:t>
      </w:r>
      <w:r>
        <w:rPr>
          <w:rFonts w:hint="eastAsia" w:ascii="华文细黑" w:hAnsi="华文细黑" w:eastAsia="华文细黑"/>
          <w:lang w:val="en-US" w:eastAsia="zh-CN"/>
        </w:rPr>
        <w:t>17761883525</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05</w:t>
      </w:r>
      <w:r>
        <w:rPr>
          <w:rFonts w:hint="eastAsia" w:ascii="华文细黑" w:hAnsi="华文细黑" w:eastAsia="华文细黑"/>
        </w:rPr>
        <w:t>月</w:t>
      </w:r>
      <w:r>
        <w:rPr>
          <w:rFonts w:hint="eastAsia" w:ascii="华文细黑" w:hAnsi="华文细黑" w:eastAsia="华文细黑"/>
          <w:lang w:val="en-US" w:eastAsia="zh-CN"/>
        </w:rPr>
        <w:t>02</w:t>
      </w:r>
      <w:r>
        <w:rPr>
          <w:rFonts w:hint="eastAsia" w:ascii="华文细黑" w:hAnsi="华文细黑" w:eastAsia="华文细黑"/>
        </w:rPr>
        <w:t>日</w:t>
      </w:r>
    </w:p>
    <w:p>
      <w:pPr>
        <w:rPr>
          <w:rFonts w:hint="eastAsia" w:ascii="华文细黑" w:hAnsi="华文细黑" w:eastAsia="华文细黑"/>
        </w:rPr>
      </w:pPr>
      <w:r>
        <w:rPr>
          <w:rFonts w:hint="eastAsia" w:ascii="华文细黑" w:hAnsi="华文细黑" w:eastAsia="华文细黑"/>
        </w:rPr>
        <w:br w:type="page"/>
      </w:r>
    </w:p>
    <w:p>
      <w:pPr>
        <w:pStyle w:val="17"/>
        <w:numPr>
          <w:ilvl w:val="0"/>
          <w:numId w:val="1"/>
        </w:numPr>
      </w:pPr>
      <w:bookmarkStart w:id="1" w:name="_Toc25322"/>
      <w:r>
        <w:rPr>
          <w:rFonts w:hint="eastAsia"/>
        </w:rPr>
        <w:t>、投标报价须知及投标文件</w:t>
      </w:r>
      <w:bookmarkEnd w:id="1"/>
    </w:p>
    <w:p>
      <w:pPr>
        <w:spacing w:line="360" w:lineRule="auto"/>
        <w:rPr>
          <w:rFonts w:ascii="华文细黑" w:hAnsi="华文细黑" w:eastAsia="华文细黑"/>
          <w:b/>
          <w:sz w:val="24"/>
          <w:szCs w:val="24"/>
        </w:rPr>
      </w:pPr>
      <w:r>
        <w:rPr>
          <w:rFonts w:hint="eastAsia" w:ascii="华文细黑" w:hAnsi="华文细黑" w:eastAsia="华文细黑"/>
          <w:b/>
          <w:sz w:val="24"/>
          <w:szCs w:val="24"/>
        </w:rPr>
        <w:t>一、投标报价须知附表</w:t>
      </w:r>
    </w:p>
    <w:tbl>
      <w:tblPr>
        <w:tblStyle w:val="21"/>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工程名称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lang w:eastAsia="zh-CN"/>
              </w:rPr>
              <w:t>书香树山店中央空调采购项目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建设地点</w:t>
            </w:r>
          </w:p>
        </w:tc>
        <w:tc>
          <w:tcPr>
            <w:tcW w:w="5812" w:type="dxa"/>
            <w:tcBorders>
              <w:top w:val="single" w:color="auto" w:sz="4" w:space="0"/>
              <w:left w:val="single" w:color="auto" w:sz="4" w:space="0"/>
              <w:bottom w:val="single" w:color="auto" w:sz="4" w:space="0"/>
              <w:right w:val="single" w:color="auto" w:sz="4" w:space="0"/>
            </w:tcBorders>
          </w:tcPr>
          <w:p>
            <w:pPr>
              <w:spacing w:line="360" w:lineRule="auto"/>
              <w:rPr>
                <w:rFonts w:ascii="华文细黑" w:hAnsi="华文细黑" w:eastAsia="华文细黑"/>
                <w:szCs w:val="21"/>
                <w:lang w:val="en-US"/>
              </w:rPr>
            </w:pPr>
            <w:r>
              <w:rPr>
                <w:rFonts w:hint="eastAsia" w:ascii="华文细黑" w:hAnsi="华文细黑" w:eastAsia="华文细黑"/>
              </w:rPr>
              <w:t>苏州</w:t>
            </w:r>
            <w:r>
              <w:rPr>
                <w:rFonts w:hint="eastAsia" w:ascii="华文细黑" w:hAnsi="华文细黑" w:eastAsia="华文细黑"/>
                <w:lang w:eastAsia="zh-CN"/>
              </w:rPr>
              <w:t>高新区兴贤路北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承包方式</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包工包料，报价含工程施工费、垃圾清运费、环保费用、报批、保险等所有费用；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工程内容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val="en-US" w:eastAsia="zh-CN"/>
              </w:rPr>
            </w:pPr>
            <w:r>
              <w:rPr>
                <w:rFonts w:hint="eastAsia" w:ascii="华文细黑" w:hAnsi="华文细黑" w:eastAsia="华文细黑"/>
                <w:lang w:val="en-US" w:eastAsia="zh-CN"/>
              </w:rPr>
              <w:t>1、</w:t>
            </w:r>
            <w:r>
              <w:rPr>
                <w:rFonts w:hint="eastAsia" w:ascii="华文细黑" w:hAnsi="华文细黑" w:eastAsia="华文细黑"/>
              </w:rPr>
              <w:t>拆除并处理原苏净空调一组；2、增加新空调一组（3或4台）</w:t>
            </w:r>
            <w:r>
              <w:rPr>
                <w:rFonts w:hint="eastAsia" w:ascii="华文细黑" w:hAnsi="华文细黑" w:eastAsia="华文细黑"/>
                <w:lang w:val="en-US" w:eastAsia="zh-CN"/>
              </w:rPr>
              <w:t>3、含旧机组拆除、吊运； 新机组采购、吊运安装；管道换阀等4、≥520wk制冷量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5</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质量要求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highlight w:val="yellow"/>
              </w:rPr>
            </w:pPr>
            <w:r>
              <w:rPr>
                <w:rFonts w:hint="eastAsia" w:ascii="华文细黑" w:hAnsi="华文细黑" w:eastAsia="华文细黑"/>
                <w:szCs w:val="21"/>
                <w:highlight w:val="yellow"/>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6</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工期要求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lang w:val="en-US" w:eastAsia="zh-CN"/>
              </w:rPr>
              <w:t>2018年5月20日前</w:t>
            </w:r>
            <w:bookmarkStart w:id="13" w:name="_GoBack"/>
            <w:bookmarkEnd w:id="13"/>
            <w:r>
              <w:rPr>
                <w:rFonts w:hint="eastAsia" w:ascii="华文细黑" w:hAnsi="华文细黑" w:eastAsia="华文细黑"/>
                <w:szCs w:val="21"/>
                <w:lang w:val="en-US" w:eastAsia="zh-CN"/>
              </w:rPr>
              <w:t>，</w:t>
            </w:r>
            <w:r>
              <w:rPr>
                <w:rFonts w:hint="eastAsia" w:ascii="华文细黑" w:hAnsi="华文细黑" w:eastAsia="华文细黑"/>
                <w:szCs w:val="21"/>
              </w:rPr>
              <w:t>具体开工时间另行通知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rPr>
            </w:pPr>
            <w:r>
              <w:rPr>
                <w:rFonts w:hint="eastAsia" w:ascii="华文细黑" w:hAnsi="华文细黑" w:eastAsia="华文细黑"/>
                <w:szCs w:val="21"/>
                <w:lang w:val="en-US" w:eastAsia="zh-CN"/>
              </w:rPr>
              <w:t>1、</w:t>
            </w:r>
            <w:r>
              <w:rPr>
                <w:rFonts w:hint="eastAsia" w:ascii="华文细黑" w:hAnsi="华文细黑" w:eastAsia="华文细黑"/>
                <w:szCs w:val="21"/>
              </w:rPr>
              <w:t>独立法人资格，信誉良好，</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2、具备独立完成招标工程内容的实力。</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3、曾成功完成过相似工程的案例。</w:t>
            </w:r>
          </w:p>
          <w:p>
            <w:p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4、上述投标邀请函中的要求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正本一份，</w:t>
            </w:r>
            <w:r>
              <w:rPr>
                <w:rFonts w:hint="eastAsia" w:ascii="华文细黑" w:hAnsi="华文细黑" w:eastAsia="华文细黑"/>
                <w:szCs w:val="21"/>
                <w:lang w:eastAsia="zh-CN"/>
              </w:rPr>
              <w:t>装订成册（胶装：蓝色皮纹卡纸）</w:t>
            </w:r>
            <w:r>
              <w:rPr>
                <w:rFonts w:hint="eastAsia" w:ascii="华文细黑" w:hAnsi="华文细黑" w:eastAsia="华文细黑"/>
                <w:szCs w:val="21"/>
              </w:rPr>
              <w:t xml:space="preserve">，密封盖章。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szCs w:val="21"/>
              </w:rPr>
              <w:t>现场踏勘：</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由投</w:t>
            </w:r>
            <w:r>
              <w:rPr>
                <w:rFonts w:hint="eastAsia" w:ascii="华文细黑" w:hAnsi="华文细黑" w:eastAsia="华文细黑"/>
                <w:color w:val="FF0000"/>
                <w:szCs w:val="21"/>
                <w:highlight w:val="yellow"/>
              </w:rPr>
              <w:t>标单位于201</w:t>
            </w:r>
            <w:r>
              <w:rPr>
                <w:rFonts w:hint="eastAsia" w:ascii="华文细黑" w:hAnsi="华文细黑" w:eastAsia="华文细黑"/>
                <w:color w:val="FF0000"/>
                <w:szCs w:val="21"/>
                <w:highlight w:val="yellow"/>
                <w:lang w:val="en-US" w:eastAsia="zh-CN"/>
              </w:rPr>
              <w:t>8</w:t>
            </w:r>
            <w:r>
              <w:rPr>
                <w:rFonts w:hint="eastAsia" w:ascii="华文细黑" w:hAnsi="华文细黑" w:eastAsia="华文细黑"/>
                <w:color w:val="FF0000"/>
                <w:szCs w:val="21"/>
                <w:highlight w:val="yellow"/>
              </w:rPr>
              <w:t>年</w:t>
            </w:r>
            <w:r>
              <w:rPr>
                <w:rFonts w:hint="eastAsia" w:ascii="华文细黑" w:hAnsi="华文细黑" w:eastAsia="华文细黑"/>
                <w:color w:val="FF0000"/>
                <w:szCs w:val="21"/>
                <w:highlight w:val="yellow"/>
                <w:lang w:val="en-US" w:eastAsia="zh-CN"/>
              </w:rPr>
              <w:t>05</w:t>
            </w:r>
            <w:r>
              <w:rPr>
                <w:rFonts w:hint="eastAsia" w:ascii="华文细黑" w:hAnsi="华文细黑" w:eastAsia="华文细黑"/>
                <w:color w:val="FF0000"/>
                <w:szCs w:val="21"/>
                <w:highlight w:val="yellow"/>
              </w:rPr>
              <w:t>月</w:t>
            </w:r>
            <w:r>
              <w:rPr>
                <w:rFonts w:hint="eastAsia" w:ascii="华文细黑" w:hAnsi="华文细黑" w:eastAsia="华文细黑"/>
                <w:color w:val="FF0000"/>
                <w:szCs w:val="21"/>
                <w:highlight w:val="yellow"/>
                <w:lang w:val="en-US" w:eastAsia="zh-CN"/>
              </w:rPr>
              <w:t>10</w:t>
            </w:r>
            <w:r>
              <w:rPr>
                <w:rFonts w:hint="eastAsia" w:ascii="华文细黑" w:hAnsi="华文细黑" w:eastAsia="华文细黑"/>
                <w:color w:val="FF0000"/>
                <w:szCs w:val="21"/>
                <w:highlight w:val="yellow"/>
              </w:rPr>
              <w:t>日前</w:t>
            </w:r>
            <w:r>
              <w:rPr>
                <w:rFonts w:hint="eastAsia" w:ascii="华文细黑" w:hAnsi="华文细黑" w:eastAsia="华文细黑"/>
                <w:szCs w:val="21"/>
                <w:highlight w:val="yellow"/>
              </w:rPr>
              <w:t>自行安</w:t>
            </w:r>
            <w:r>
              <w:rPr>
                <w:rFonts w:hint="eastAsia" w:ascii="华文细黑" w:hAnsi="华文细黑" w:eastAsia="华文细黑"/>
                <w:szCs w:val="21"/>
              </w:rPr>
              <w:t>排现场踏勘（现场踏勘联系人：</w:t>
            </w:r>
            <w:r>
              <w:rPr>
                <w:rFonts w:hint="eastAsia" w:ascii="华文细黑" w:hAnsi="华文细黑" w:eastAsia="华文细黑"/>
                <w:szCs w:val="21"/>
                <w:lang w:eastAsia="zh-CN"/>
              </w:rPr>
              <w:t>左玉龙</w:t>
            </w:r>
            <w:r>
              <w:rPr>
                <w:rFonts w:hint="eastAsia" w:ascii="华文细黑" w:hAnsi="华文细黑" w:eastAsia="华文细黑"/>
                <w:szCs w:val="21"/>
              </w:rPr>
              <w:t>，1360621019）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05</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11</w:t>
            </w:r>
            <w:r>
              <w:rPr>
                <w:rFonts w:hint="eastAsia" w:ascii="华文细黑" w:hAnsi="华文细黑" w:eastAsia="华文细黑"/>
                <w:b/>
                <w:bCs/>
                <w:color w:val="FF0000"/>
                <w:szCs w:val="21"/>
                <w:highlight w:val="yellow"/>
              </w:rPr>
              <w:t>日上午11：00之前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联系电话：18662211262</w:t>
            </w:r>
          </w:p>
          <w:p>
            <w:pPr>
              <w:spacing w:line="400" w:lineRule="atLeast"/>
              <w:rPr>
                <w:rFonts w:ascii="华文细黑" w:hAnsi="华文细黑" w:eastAsia="华文细黑"/>
                <w:szCs w:val="21"/>
              </w:rPr>
            </w:pPr>
            <w:r>
              <w:rPr>
                <w:rFonts w:hint="eastAsia" w:ascii="华文细黑" w:hAnsi="华文细黑" w:eastAsia="华文细黑"/>
                <w:szCs w:val="21"/>
              </w:rPr>
              <w:t>非苏州市的投标单位可密封后邮寄投标文件至上述收件人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1、本项目采用</w:t>
            </w:r>
            <w:r>
              <w:rPr>
                <w:rFonts w:hint="eastAsia" w:ascii="华文细黑" w:hAnsi="华文细黑" w:eastAsia="华文细黑"/>
                <w:szCs w:val="21"/>
                <w:highlight w:val="yellow"/>
              </w:rPr>
              <w:t>固定</w:t>
            </w:r>
            <w:r>
              <w:rPr>
                <w:rFonts w:hint="eastAsia" w:ascii="华文细黑" w:hAnsi="华文细黑" w:eastAsia="华文细黑"/>
                <w:szCs w:val="21"/>
                <w:highlight w:val="yellow"/>
                <w:lang w:eastAsia="zh-CN"/>
              </w:rPr>
              <w:t>总价</w:t>
            </w:r>
            <w:r>
              <w:rPr>
                <w:rFonts w:hint="eastAsia" w:ascii="华文细黑" w:hAnsi="华文细黑" w:eastAsia="华文细黑"/>
                <w:szCs w:val="21"/>
              </w:rPr>
              <w:t>的报价方式</w:t>
            </w:r>
          </w:p>
          <w:p>
            <w:pPr>
              <w:spacing w:line="400" w:lineRule="atLeast"/>
              <w:rPr>
                <w:rFonts w:ascii="华文细黑" w:hAnsi="华文细黑" w:eastAsia="华文细黑"/>
                <w:szCs w:val="21"/>
              </w:rPr>
            </w:pPr>
            <w:r>
              <w:rPr>
                <w:rFonts w:hint="eastAsia" w:ascii="华文细黑" w:hAnsi="华文细黑" w:eastAsia="华文细黑"/>
                <w:szCs w:val="21"/>
              </w:rPr>
              <w:t>2、报价书必须符合招标文件的实质性要求，最终选择合理低价者进行合作（同时综合考虑报价单位的施工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报价中应含</w:t>
            </w:r>
            <w:r>
              <w:rPr>
                <w:rFonts w:hint="eastAsia" w:ascii="华文细黑" w:hAnsi="华文细黑" w:eastAsia="华文细黑"/>
                <w:szCs w:val="21"/>
              </w:rPr>
              <w:t>上述所需的全部人工费、</w:t>
            </w:r>
            <w:r>
              <w:rPr>
                <w:rFonts w:hint="eastAsia" w:ascii="华文细黑" w:hAnsi="华文细黑" w:eastAsia="华文细黑"/>
                <w:szCs w:val="21"/>
                <w:lang w:eastAsia="zh-CN"/>
              </w:rPr>
              <w:t>技监局检测费、</w:t>
            </w:r>
            <w:r>
              <w:rPr>
                <w:rFonts w:hint="eastAsia" w:ascii="华文细黑" w:hAnsi="华文细黑" w:eastAsia="华文细黑"/>
                <w:szCs w:val="21"/>
              </w:rPr>
              <w:t>材料费、机械费、管理费、利润、规费、税金等及其他有关费用</w:t>
            </w:r>
            <w:r>
              <w:rPr>
                <w:rFonts w:hint="eastAsia" w:ascii="华文细黑" w:hAnsi="华文细黑" w:eastAsia="华文细黑"/>
                <w:szCs w:val="21"/>
                <w:lang w:eastAsia="zh-CN"/>
              </w:rPr>
              <w:t>，</w:t>
            </w:r>
            <w:r>
              <w:rPr>
                <w:rFonts w:hint="eastAsia" w:ascii="华文细黑" w:hAnsi="华文细黑" w:eastAsia="华文细黑"/>
                <w:szCs w:val="21"/>
              </w:rPr>
              <w:t>包括原、辅材料及相关设备运抵现场所发生的包装、运输、装卸、保险等费用。</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其它有关物价、人工上涨的风险等。</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报价单位根据施工图纸、招标文件、现场情况全面考虑，根据市场行情自主报价。</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rPr>
              <w:t>报价单位自行查勘现场，充分了解施工现场不可预见性因素，并把相关费用考虑到报价中，并在《报价编制说明》中说明</w:t>
            </w:r>
            <w:r>
              <w:rPr>
                <w:rFonts w:hint="eastAsia" w:ascii="华文细黑" w:hAnsi="华文细黑" w:eastAsia="华文细黑"/>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安全专项保证金</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在合同签订后，发包人从向承包人支付的首笔工程款中扣减合同价的</w:t>
            </w:r>
            <w:r>
              <w:rPr>
                <w:rFonts w:ascii="华文细黑" w:hAnsi="华文细黑" w:eastAsia="华文细黑"/>
                <w:szCs w:val="21"/>
              </w:rPr>
              <w:t>5%</w:t>
            </w:r>
            <w:r>
              <w:rPr>
                <w:rFonts w:hint="eastAsia" w:ascii="华文细黑" w:hAnsi="华文细黑" w:eastAsia="华文细黑"/>
                <w:szCs w:val="21"/>
              </w:rPr>
              <w:t>作为安全专项保证金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rPr>
              <w:t>工程开工后7天内支付合同价的30%作为工程预付款（另需扣减5%的安全保证金，实际支付合同价的25%作为工程预付款），设备进场</w:t>
            </w:r>
            <w:r>
              <w:rPr>
                <w:rFonts w:hint="eastAsia" w:ascii="华文细黑" w:hAnsi="华文细黑" w:eastAsia="华文细黑"/>
                <w:szCs w:val="21"/>
                <w:lang w:eastAsia="zh-CN"/>
              </w:rPr>
              <w:t>安装</w:t>
            </w:r>
            <w:r>
              <w:rPr>
                <w:rFonts w:hint="eastAsia" w:ascii="华文细黑" w:hAnsi="华文细黑" w:eastAsia="华文细黑"/>
                <w:szCs w:val="21"/>
              </w:rPr>
              <w:t>调试完成</w:t>
            </w:r>
            <w:r>
              <w:rPr>
                <w:rFonts w:hint="eastAsia" w:ascii="华文细黑" w:hAnsi="华文细黑" w:eastAsia="华文细黑"/>
                <w:szCs w:val="21"/>
                <w:lang w:eastAsia="zh-CN"/>
              </w:rPr>
              <w:t>使用</w:t>
            </w:r>
            <w:r>
              <w:rPr>
                <w:rFonts w:hint="eastAsia" w:ascii="华文细黑" w:hAnsi="华文细黑" w:eastAsia="华文细黑"/>
                <w:szCs w:val="21"/>
              </w:rPr>
              <w:t>运行，付款合同价30%(设备签收单，酒店负责人签字）</w:t>
            </w:r>
            <w:r>
              <w:rPr>
                <w:rFonts w:hint="eastAsia" w:ascii="华文细黑" w:hAnsi="华文细黑" w:eastAsia="华文细黑"/>
                <w:szCs w:val="21"/>
                <w:lang w:eastAsia="zh-CN"/>
              </w:rPr>
              <w:t>，</w:t>
            </w:r>
            <w:r>
              <w:rPr>
                <w:rFonts w:hint="eastAsia" w:ascii="华文细黑" w:hAnsi="华文细黑" w:eastAsia="华文细黑"/>
                <w:szCs w:val="21"/>
              </w:rPr>
              <w:t>工程结束审计后付至审计价的95%,剩余5%作为工程的保修金，</w:t>
            </w:r>
            <w:r>
              <w:rPr>
                <w:rFonts w:hint="eastAsia" w:ascii="华文细黑" w:hAnsi="华文细黑" w:eastAsia="华文细黑"/>
                <w:szCs w:val="21"/>
                <w:lang w:eastAsia="zh-CN"/>
              </w:rPr>
              <w:t>质保</w:t>
            </w:r>
            <w:r>
              <w:rPr>
                <w:rFonts w:hint="eastAsia" w:ascii="华文细黑" w:hAnsi="华文细黑" w:eastAsia="华文细黑"/>
                <w:szCs w:val="21"/>
              </w:rPr>
              <w:t>期满无质量问题付清。每次付款前，需乙方提供增值税</w:t>
            </w:r>
            <w:r>
              <w:rPr>
                <w:rFonts w:hint="eastAsia" w:ascii="华文细黑" w:hAnsi="华文细黑" w:eastAsia="华文细黑"/>
                <w:szCs w:val="21"/>
                <w:lang w:eastAsia="zh-CN"/>
              </w:rPr>
              <w:t>专用</w:t>
            </w:r>
            <w:r>
              <w:rPr>
                <w:rFonts w:hint="eastAsia" w:ascii="华文细黑" w:hAnsi="华文细黑" w:eastAsia="华文细黑"/>
                <w:szCs w:val="21"/>
              </w:rPr>
              <w:t>发票</w:t>
            </w:r>
            <w:r>
              <w:rPr>
                <w:rFonts w:hint="eastAsia" w:ascii="华文细黑" w:hAnsi="华文细黑" w:eastAsia="华文细黑"/>
                <w:szCs w:val="21"/>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甲乙双方往来的发票均为增值税专用发票。</w:t>
            </w:r>
            <w:r>
              <w:rPr>
                <w:rFonts w:hint="eastAsia" w:ascii="华文细黑" w:hAnsi="华文细黑" w:eastAsia="华文细黑"/>
                <w:b/>
                <w:bCs/>
                <w:color w:val="FF0000"/>
                <w:szCs w:val="21"/>
                <w:highlight w:val="yellow"/>
              </w:rPr>
              <w:t>写明税率。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甲供材料</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szCs w:val="21"/>
              </w:rPr>
              <w:t>甲供甲安、甲供乙安、甲指乙供材料费不得随意调整，且投标人投标总价中应含此部份材料保管费和配合费（包括甲供甲安在现场所使用水、电费）；甲方现场代表安排此项工作，乙方应予以支持，且不得另计其费用；如乙方推诿、拖延；甲方将视为乙方不作为，甲方有权另行组织其它服务支持，所产生费用在乙方合同价中扣除；包括不限于以上内容，甲方有权对图纸合同中的内容（因乙方的价格过高，质量不符合标准）另行发包，总价中直接扣除此部分价格（分部分项目工程费、措施费、规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转分包限制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承包人不得转包工程，更不得分包主体工程，如一经查实，发包人有权中止合同，因此带来的一切经济损失由承包人承担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4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20</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b/>
                <w:bCs/>
                <w:szCs w:val="21"/>
                <w:highlight w:val="yellow"/>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 xml:space="preserve"> 05</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09</w:t>
            </w:r>
            <w:r>
              <w:rPr>
                <w:rFonts w:hint="eastAsia" w:ascii="华文细黑" w:hAnsi="华文细黑" w:eastAsia="华文细黑"/>
                <w:b/>
                <w:bCs/>
                <w:color w:val="FF0000"/>
                <w:szCs w:val="21"/>
                <w:highlight w:val="yellow"/>
              </w:rPr>
              <w:t>日下午17:00前</w:t>
            </w:r>
            <w:r>
              <w:rPr>
                <w:rFonts w:hint="eastAsia" w:ascii="华文细黑" w:hAnsi="华文细黑" w:eastAsia="华文细黑"/>
                <w:b/>
                <w:bCs/>
                <w:szCs w:val="21"/>
                <w:highlight w:val="yellow"/>
              </w:rPr>
              <w:t>以电子邮件形式同时发到</w:t>
            </w:r>
            <w:r>
              <w:rPr>
                <w:rFonts w:hint="eastAsia" w:asciiTheme="minorEastAsia" w:hAnsiTheme="minorEastAsia" w:eastAsiaTheme="minorEastAsia" w:cstheme="minorEastAsia"/>
                <w:szCs w:val="21"/>
              </w:rPr>
              <w:t>hq</w:t>
            </w:r>
            <w:r>
              <w:rPr>
                <w:rFonts w:hint="eastAsia" w:asciiTheme="minorEastAsia" w:hAnsiTheme="minorEastAsia" w:eastAsiaTheme="minorEastAsia" w:cstheme="minorEastAsia"/>
                <w:szCs w:val="21"/>
                <w:lang w:val="en-US" w:eastAsia="zh-CN"/>
              </w:rPr>
              <w:t>ec</w:t>
            </w:r>
            <w:r>
              <w:rPr>
                <w:rFonts w:hint="eastAsia" w:asciiTheme="minorEastAsia" w:hAnsiTheme="minorEastAsia" w:eastAsiaTheme="minorEastAsia" w:cstheme="minorEastAsia"/>
                <w:szCs w:val="21"/>
              </w:rPr>
              <w:t>@soocor.com</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hqps@soocor.com</w:t>
            </w:r>
            <w:r>
              <w:rPr>
                <w:rFonts w:hint="eastAsia" w:asciiTheme="minorEastAsia" w:hAnsiTheme="minorEastAsia" w:eastAsiaTheme="minorEastAsia" w:cstheme="minorEastAsia"/>
                <w:szCs w:val="21"/>
                <w:lang w:eastAsia="zh-CN"/>
              </w:rPr>
              <w:t>m</w:t>
            </w:r>
            <w:r>
              <w:rPr>
                <w:rFonts w:hint="eastAsia" w:ascii="华文细黑" w:hAnsi="华文细黑" w:eastAsia="华文细黑"/>
                <w:szCs w:val="21"/>
              </w:rPr>
              <w:t>邮箱。项目部经整理后统一通过电子邮件回复</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竞争报价人未按照招标规定的时间要求提出疑问的，将视作为无疑问，由此产生的一切后果由竞争报价人负责</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Pr>
        <w:numPr>
          <w:ilvl w:val="255"/>
          <w:numId w:val="0"/>
        </w:numPr>
      </w:pPr>
    </w:p>
    <w:p>
      <w:pPr>
        <w:spacing w:line="360" w:lineRule="auto"/>
        <w:rPr>
          <w:rFonts w:ascii="华文细黑" w:hAnsi="华文细黑" w:eastAsia="华文细黑"/>
          <w:b/>
          <w:bCs/>
          <w:szCs w:val="21"/>
        </w:rPr>
      </w:pPr>
      <w:r>
        <w:rPr>
          <w:rFonts w:hint="eastAsia" w:ascii="华文细黑" w:hAnsi="华文细黑" w:eastAsia="华文细黑"/>
          <w:b/>
          <w:bCs/>
          <w:szCs w:val="21"/>
        </w:rPr>
        <w:t>二、投标报价文件</w:t>
      </w:r>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投标书：含商务部分、报价部分、技术部分:</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③资格证明材料、企业业绩、社会信誉等其他资料：施工企业资格证书、企业营业执照、安全生产许可证、企业信用手册等（凡提供复印件的必须加盖单位红章）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w:t>
      </w:r>
      <w:r>
        <w:rPr>
          <w:rFonts w:hint="eastAsia" w:ascii="华文细黑" w:hAnsi="华文细黑" w:eastAsia="华文细黑"/>
          <w:szCs w:val="21"/>
          <w:highlight w:val="yellow"/>
        </w:rPr>
        <w:t>正本壹份。</w:t>
      </w:r>
      <w:r>
        <w:rPr>
          <w:rFonts w:hint="eastAsia" w:ascii="华文细黑" w:hAnsi="华文细黑" w:eastAsia="华文细黑"/>
          <w:szCs w:val="21"/>
        </w:rPr>
        <w:t>装订成册</w:t>
      </w:r>
      <w:r>
        <w:rPr>
          <w:rFonts w:hint="eastAsia" w:ascii="华文细黑" w:hAnsi="华文细黑" w:eastAsia="华文细黑"/>
          <w:szCs w:val="21"/>
          <w:lang w:eastAsia="zh-CN"/>
        </w:rPr>
        <w:t>（胶装：蓝色皮纹卡纸）</w:t>
      </w:r>
      <w:r>
        <w:rPr>
          <w:rFonts w:hint="eastAsia" w:ascii="华文细黑" w:hAnsi="华文细黑" w:eastAsia="华文细黑"/>
          <w:szCs w:val="21"/>
        </w:rPr>
        <w:t>，并在封面上正确标明。正、副本不一致时，以正本为准。</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4 \* GB3 \* MERGEFORMAT </w:instrText>
      </w:r>
      <w:r>
        <w:rPr>
          <w:rFonts w:hint="eastAsia" w:ascii="华文细黑" w:hAnsi="华文细黑" w:eastAsia="华文细黑"/>
          <w:szCs w:val="21"/>
        </w:rPr>
        <w:fldChar w:fldCharType="separate"/>
      </w:r>
      <w:r>
        <w:rPr>
          <w:rFonts w:ascii="华文细黑" w:hAnsi="华文细黑" w:eastAsia="华文细黑"/>
          <w:szCs w:val="21"/>
        </w:rPr>
        <w:t>④</w:t>
      </w:r>
      <w:r>
        <w:rPr>
          <w:rFonts w:hint="eastAsia" w:ascii="华文细黑" w:hAnsi="华文细黑" w:eastAsia="华文细黑"/>
          <w:szCs w:val="21"/>
        </w:rPr>
        <w:fldChar w:fldCharType="end"/>
      </w:r>
      <w:r>
        <w:rPr>
          <w:rFonts w:hint="eastAsia" w:ascii="华文细黑" w:hAnsi="华文细黑" w:eastAsia="华文细黑"/>
          <w:szCs w:val="21"/>
        </w:rPr>
        <w:t>投标人应将报价文件（含电子版投标文件）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，封袋上应写明建设单位名称、工程名称。竞争报价人必须在骑缝处加盖投标人公章及法人代表或法人代表委托人私章。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5 \* GB3 \* MERGEFORMAT </w:instrText>
      </w:r>
      <w:r>
        <w:rPr>
          <w:rFonts w:hint="eastAsia" w:ascii="华文细黑" w:hAnsi="华文细黑" w:eastAsia="华文细黑"/>
          <w:szCs w:val="21"/>
        </w:rPr>
        <w:fldChar w:fldCharType="separate"/>
      </w:r>
      <w:r>
        <w:rPr>
          <w:rFonts w:ascii="华文细黑" w:hAnsi="华文细黑" w:eastAsia="华文细黑"/>
          <w:szCs w:val="21"/>
        </w:rPr>
        <w:t>⑤</w:t>
      </w:r>
      <w:r>
        <w:rPr>
          <w:rFonts w:hint="eastAsia" w:ascii="华文细黑" w:hAnsi="华文细黑" w:eastAsia="华文细黑"/>
          <w:szCs w:val="21"/>
        </w:rPr>
        <w:fldChar w:fldCharType="end"/>
      </w:r>
      <w:r>
        <w:rPr>
          <w:rFonts w:hint="eastAsia" w:ascii="华文细黑" w:hAnsi="华文细黑" w:eastAsia="华文细黑"/>
          <w:szCs w:val="21"/>
        </w:rPr>
        <w:t>投标报价应按《投标报价须知附表》中所规定的地点，于截止时间前提交竞争报价文件，非苏州市的投标单位可密封后邮寄投标文件至上述收件人。截止时间以后收到的竞争报价文件将被拒绝。</w:t>
      </w: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p>
    <w:p>
      <w:pPr>
        <w:spacing w:line="360" w:lineRule="auto"/>
        <w:rPr>
          <w:rFonts w:ascii="华文细黑" w:hAnsi="华文细黑" w:eastAsia="华文细黑"/>
          <w:szCs w:val="21"/>
        </w:rPr>
      </w:pPr>
      <w:r>
        <w:rPr>
          <w:rFonts w:ascii="华文细黑" w:hAnsi="华文细黑" w:eastAsia="华文细黑"/>
          <w:szCs w:val="21"/>
        </w:rPr>
        <w:br w:type="page"/>
      </w:r>
    </w:p>
    <w:p>
      <w:pPr>
        <w:pStyle w:val="17"/>
      </w:pPr>
      <w:bookmarkStart w:id="2" w:name="_Toc13997"/>
      <w:r>
        <w:rPr>
          <w:rFonts w:hint="eastAsia"/>
        </w:rPr>
        <w:t>第三章、投标文件封面及分页格式</w:t>
      </w:r>
      <w:bookmarkEnd w:id="2"/>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建设单位：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spacing w:line="360" w:lineRule="auto"/>
      </w:pPr>
      <w:r>
        <w:rPr>
          <w:rFonts w:ascii="宋体" w:hAnsi="宋体"/>
          <w:b/>
          <w:color w:val="000000"/>
          <w:sz w:val="28"/>
          <w:szCs w:val="28"/>
        </w:rPr>
        <w:br w:type="page"/>
      </w:r>
    </w:p>
    <w:p>
      <w:pPr>
        <w:jc w:val="center"/>
        <w:rPr>
          <w:rFonts w:ascii="宋体" w:hAnsi="宋体"/>
          <w:b/>
          <w:color w:val="000000"/>
          <w:sz w:val="72"/>
          <w:szCs w:val="72"/>
          <w:u w:val="single"/>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(商务部分)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(报价部分)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jc w:val="center"/>
        <w:rPr>
          <w:rFonts w:ascii="华文细黑" w:hAnsi="华文细黑" w:eastAsia="华文细黑"/>
          <w:b/>
          <w:bCs/>
          <w:sz w:val="28"/>
          <w:szCs w:val="28"/>
        </w:rPr>
      </w:pPr>
    </w:p>
    <w:p>
      <w:pPr>
        <w:jc w:val="center"/>
        <w:rPr>
          <w:rFonts w:ascii="华文细黑" w:hAnsi="华文细黑" w:eastAsia="华文细黑"/>
          <w:b/>
          <w:bCs/>
          <w:sz w:val="28"/>
          <w:szCs w:val="28"/>
        </w:rPr>
      </w:pPr>
    </w:p>
    <w:p>
      <w:pPr>
        <w:jc w:val="center"/>
        <w:rPr>
          <w:rFonts w:ascii="宋体" w:hAnsi="宋体"/>
          <w:b/>
          <w:color w:val="000000"/>
          <w:sz w:val="72"/>
          <w:szCs w:val="72"/>
        </w:rPr>
      </w:pPr>
    </w:p>
    <w:p>
      <w:pPr>
        <w:jc w:val="center"/>
        <w:rPr>
          <w:rFonts w:ascii="宋体" w:hAnsi="宋体"/>
          <w:b/>
          <w:color w:val="000000"/>
          <w:sz w:val="84"/>
          <w:szCs w:val="84"/>
        </w:rPr>
      </w:pPr>
      <w:r>
        <w:rPr>
          <w:rFonts w:hint="eastAsia" w:ascii="宋体" w:hAnsi="宋体"/>
          <w:b/>
          <w:color w:val="000000"/>
          <w:sz w:val="84"/>
          <w:szCs w:val="84"/>
        </w:rPr>
        <w:t>投   标   文   件</w:t>
      </w:r>
    </w:p>
    <w:p>
      <w:pPr>
        <w:overflowPunct w:val="0"/>
        <w:rPr>
          <w:rFonts w:ascii="宋体" w:hAnsi="宋体"/>
          <w:color w:val="000000"/>
          <w:sz w:val="28"/>
          <w:szCs w:val="28"/>
        </w:rPr>
      </w:pPr>
    </w:p>
    <w:p>
      <w:pPr>
        <w:overflowPunct w:val="0"/>
        <w:jc w:val="center"/>
        <w:rPr>
          <w:rFonts w:ascii="宋体" w:hAnsi="宋体"/>
          <w:b/>
          <w:color w:val="000000"/>
          <w:sz w:val="44"/>
          <w:szCs w:val="44"/>
        </w:rPr>
      </w:pPr>
      <w:r>
        <w:rPr>
          <w:rFonts w:hint="eastAsia" w:ascii="宋体" w:hAnsi="宋体"/>
          <w:b/>
          <w:color w:val="000000"/>
          <w:sz w:val="44"/>
          <w:szCs w:val="44"/>
        </w:rPr>
        <w:t>(技术部分)</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spacing w:line="360" w:lineRule="auto"/>
        <w:jc w:val="center"/>
        <w:rPr>
          <w:rFonts w:ascii="华文细黑" w:hAnsi="华文细黑" w:eastAsia="华文细黑"/>
          <w:b/>
          <w:bCs/>
          <w:sz w:val="28"/>
          <w:szCs w:val="28"/>
        </w:rPr>
      </w:pPr>
    </w:p>
    <w:p>
      <w:pPr>
        <w:pStyle w:val="17"/>
      </w:pPr>
      <w:bookmarkStart w:id="3" w:name="_Toc29876"/>
      <w:r>
        <w:rPr>
          <w:rFonts w:hint="eastAsia"/>
        </w:rPr>
        <w:t>第四章、商务部分</w:t>
      </w:r>
      <w:bookmarkEnd w:id="3"/>
    </w:p>
    <w:p>
      <w:pPr>
        <w:pStyle w:val="32"/>
        <w:outlineLvl w:val="1"/>
        <w:rPr>
          <w:b/>
        </w:rPr>
      </w:pPr>
      <w:bookmarkStart w:id="4" w:name="_Toc22815"/>
      <w:r>
        <w:rPr>
          <w:rFonts w:hint="eastAsia"/>
          <w:b/>
        </w:rPr>
        <w:t>一、商务部分组成文件：</w:t>
      </w:r>
      <w:bookmarkEnd w:id="4"/>
    </w:p>
    <w:p>
      <w:pPr>
        <w:numPr>
          <w:ilvl w:val="255"/>
          <w:numId w:val="0"/>
        </w:numPr>
        <w:tabs>
          <w:tab w:val="left" w:pos="5562"/>
        </w:tabs>
        <w:spacing w:line="360" w:lineRule="auto"/>
        <w:rPr>
          <w:rFonts w:ascii="华文细黑" w:hAnsi="华文细黑" w:eastAsia="华文细黑"/>
          <w:szCs w:val="21"/>
        </w:rPr>
      </w:pPr>
      <w:r>
        <w:rPr>
          <w:rFonts w:hint="eastAsia" w:ascii="华文细黑" w:hAnsi="华文细黑" w:eastAsia="华文细黑"/>
          <w:szCs w:val="21"/>
        </w:rPr>
        <w:t>商务部分封面</w:t>
      </w:r>
    </w:p>
    <w:p>
      <w:pPr>
        <w:numPr>
          <w:ilvl w:val="255"/>
          <w:numId w:val="0"/>
        </w:numPr>
        <w:tabs>
          <w:tab w:val="left" w:pos="5562"/>
        </w:tabs>
        <w:spacing w:line="360" w:lineRule="auto"/>
      </w:pPr>
      <w:r>
        <w:rPr>
          <w:rFonts w:hint="eastAsia"/>
        </w:rPr>
        <w:t>A、</w:t>
      </w:r>
      <w:r>
        <w:rPr>
          <w:rFonts w:hint="eastAsia" w:ascii="华文细黑" w:hAnsi="华文细黑" w:eastAsia="华文细黑"/>
          <w:szCs w:val="21"/>
        </w:rPr>
        <w:t>资信文件：</w:t>
      </w:r>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5、企业营业执照复印件、资质证书、安全生产许可证</w:t>
      </w:r>
      <w:r>
        <w:rPr>
          <w:rFonts w:hint="eastAsia" w:ascii="华文细黑" w:hAnsi="华文细黑" w:eastAsia="华文细黑"/>
          <w:szCs w:val="21"/>
          <w:lang w:eastAsia="zh-CN"/>
        </w:rPr>
        <w:t>、特种设备制造、安装、维修许可证</w:t>
      </w:r>
      <w:r>
        <w:rPr>
          <w:rFonts w:hint="eastAsia" w:ascii="华文细黑" w:hAnsi="华文细黑" w:eastAsia="华文细黑"/>
          <w:szCs w:val="21"/>
        </w:rPr>
        <w:t>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B、商务文件：</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1、投标人情况介绍（主要产品、技术力量、生成规模、经营业绩）</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3、类似成功案例的业绩证明（投标人同类项目实施情况一览表、合同复印件、用户验收单报告复印件）</w:t>
      </w:r>
    </w:p>
    <w:p>
      <w:pPr>
        <w:pStyle w:val="32"/>
        <w:outlineLvl w:val="1"/>
        <w:rPr>
          <w:b/>
        </w:rPr>
      </w:pPr>
      <w:bookmarkStart w:id="5" w:name="_Toc12555"/>
      <w:r>
        <w:rPr>
          <w:rFonts w:hint="eastAsia"/>
          <w:b/>
        </w:rPr>
        <w:t>二、部分文件格式：</w:t>
      </w:r>
      <w:bookmarkEnd w:id="5"/>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样式1、投标函</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样式2、投标承诺书</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样式3、投标文件签署授权委托书</w:t>
      </w: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w:t>
      </w:r>
      <w:r>
        <w:rPr>
          <w:rFonts w:hint="eastAsia" w:ascii="华文细黑" w:hAnsi="华文细黑" w:eastAsia="华文细黑"/>
          <w:bCs/>
          <w:szCs w:val="21"/>
          <w:u w:val="single"/>
          <w:lang w:eastAsia="zh-CN"/>
        </w:rPr>
        <w:t>苏州树山书香世家酒店有限公司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在考察现场并研究了</w:t>
      </w:r>
      <w:r>
        <w:rPr>
          <w:rFonts w:hint="eastAsia" w:ascii="华文细黑" w:hAnsi="华文细黑" w:eastAsia="华文细黑"/>
          <w:szCs w:val="21"/>
          <w:u w:val="single"/>
          <w:lang w:eastAsia="zh-CN"/>
        </w:rPr>
        <w:t>书香树山店中央空调采购项目</w:t>
      </w:r>
      <w:r>
        <w:rPr>
          <w:rFonts w:hint="eastAsia" w:ascii="华文细黑" w:hAnsi="华文细黑" w:eastAsia="华文细黑"/>
          <w:szCs w:val="21"/>
        </w:rPr>
        <w:t>的招标文件中的所有条款、技术资料、合同条件、图纸和附件等各种资料数据后，我们的总报价为：</w:t>
      </w:r>
      <w:r>
        <w:rPr>
          <w:rFonts w:ascii="华文细黑" w:hAnsi="华文细黑" w:eastAsia="华文细黑"/>
          <w:szCs w:val="21"/>
        </w:rPr>
        <w:t>(</w:t>
      </w:r>
      <w:r>
        <w:rPr>
          <w:rFonts w:hint="eastAsia" w:ascii="华文细黑" w:hAnsi="华文细黑" w:eastAsia="华文细黑"/>
          <w:szCs w:val="21"/>
        </w:rPr>
        <w:t>人民币</w:t>
      </w:r>
      <w:r>
        <w:rPr>
          <w:rFonts w:ascii="华文细黑" w:hAnsi="华文细黑" w:eastAsia="华文细黑"/>
          <w:szCs w:val="21"/>
        </w:rPr>
        <w:t>)</w:t>
      </w:r>
      <w:r>
        <w:rPr>
          <w:rFonts w:hint="eastAsia" w:ascii="华文细黑" w:hAnsi="华文细黑" w:eastAsia="华文细黑"/>
          <w:szCs w:val="21"/>
          <w:u w:val="single"/>
        </w:rPr>
        <w:t>　　　　　　</w:t>
      </w:r>
      <w:r>
        <w:rPr>
          <w:rFonts w:hint="eastAsia" w:ascii="华文细黑" w:hAnsi="华文细黑" w:eastAsia="华文细黑"/>
          <w:szCs w:val="21"/>
        </w:rPr>
        <w:t>元（大写：</w:t>
      </w:r>
      <w:r>
        <w:rPr>
          <w:rFonts w:hint="eastAsia" w:ascii="华文细黑" w:hAnsi="华文细黑" w:eastAsia="华文细黑"/>
          <w:szCs w:val="21"/>
          <w:u w:val="single"/>
        </w:rPr>
        <w:t>　　　　　</w:t>
      </w:r>
      <w:r>
        <w:rPr>
          <w:rFonts w:hint="eastAsia" w:ascii="华文细黑" w:hAnsi="华文细黑" w:eastAsia="华文细黑"/>
          <w:szCs w:val="21"/>
        </w:rPr>
        <w:t>），本投标总价为包干总价，除发包方原因导致的设计变更、现场签证外，我方承诺不因任何原因提出费用增加要求，并承诺严格按照上述合同条款、合同图纸、技术标准和要求以及其他合同文件约定，施工、竣工和交付本工程并维修其中的任何缺陷。</w:t>
      </w:r>
    </w:p>
    <w:p>
      <w:pPr>
        <w:spacing w:line="360" w:lineRule="auto"/>
        <w:rPr>
          <w:rFonts w:ascii="华文细黑" w:hAnsi="华文细黑" w:eastAsia="华文细黑"/>
          <w:szCs w:val="21"/>
        </w:rPr>
      </w:pPr>
      <w:r>
        <w:rPr>
          <w:rFonts w:hint="eastAsia" w:ascii="华文细黑" w:hAnsi="华文细黑" w:eastAsia="华文细黑"/>
          <w:szCs w:val="21"/>
        </w:rPr>
        <w:t xml:space="preserve">    如果我方中标，我方保证在  年  月  日开工或按照合同文件规定的开工日期开始上述工程的施工，   天（日历日）内竣工，确保工程质量等级达到标准。</w:t>
      </w:r>
    </w:p>
    <w:p>
      <w:pPr>
        <w:spacing w:line="360" w:lineRule="auto"/>
        <w:rPr>
          <w:rFonts w:ascii="华文细黑" w:hAnsi="华文细黑" w:eastAsia="华文细黑"/>
          <w:szCs w:val="21"/>
        </w:rPr>
      </w:pPr>
      <w:r>
        <w:rPr>
          <w:rFonts w:hint="eastAsia" w:ascii="华文细黑" w:hAnsi="华文细黑" w:eastAsia="华文细黑"/>
          <w:szCs w:val="21"/>
        </w:rPr>
        <w:t xml:space="preserve">    付款要求同招标文件规定。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我方理解你方有权拒绝包括投标价格最低的投标在内的任何投标。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bCs/>
          <w:szCs w:val="21"/>
          <w:u w:val="single"/>
          <w:lang w:eastAsia="zh-CN"/>
        </w:rPr>
        <w:t>苏州树山书香世家酒店有限公司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szCs w:val="21"/>
          <w:u w:val="single"/>
          <w:lang w:eastAsia="zh-CN"/>
        </w:rPr>
        <w:t>书香树山店中央空调采购项目</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六、我方承诺：无论我方是否中标，我方将对本工程招标的全部过程及内容严格保密。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
          <w:bCs/>
          <w:szCs w:val="21"/>
          <w:u w:val="single"/>
          <w:lang w:eastAsia="zh-CN"/>
        </w:rPr>
        <w:t>书香树山店中央空调采购项目</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pStyle w:val="17"/>
      </w:pPr>
      <w:bookmarkStart w:id="6" w:name="_Toc14251"/>
      <w:r>
        <w:rPr>
          <w:rFonts w:hint="eastAsia"/>
        </w:rPr>
        <w:t>第五章、报价部分</w:t>
      </w:r>
      <w:bookmarkEnd w:id="6"/>
    </w:p>
    <w:p>
      <w:pPr>
        <w:spacing w:line="360" w:lineRule="auto"/>
        <w:jc w:val="center"/>
        <w:rPr>
          <w:rFonts w:ascii="华文细黑" w:hAnsi="华文细黑" w:eastAsia="华文细黑"/>
          <w:b/>
          <w:bCs/>
          <w:sz w:val="28"/>
          <w:szCs w:val="28"/>
        </w:rPr>
      </w:pPr>
    </w:p>
    <w:p>
      <w:pPr>
        <w:pStyle w:val="32"/>
        <w:outlineLvl w:val="1"/>
        <w:rPr>
          <w:b/>
        </w:rPr>
      </w:pPr>
      <w:bookmarkStart w:id="7" w:name="_Toc24271"/>
      <w:r>
        <w:rPr>
          <w:rFonts w:hint="eastAsia"/>
          <w:b/>
        </w:rPr>
        <w:t>一、投标报价说明</w:t>
      </w:r>
      <w:bookmarkEnd w:id="7"/>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1</w:t>
      </w:r>
      <w:r>
        <w:rPr>
          <w:rFonts w:hint="eastAsia" w:ascii="华文细黑" w:hAnsi="华文细黑" w:eastAsia="华文细黑"/>
          <w:szCs w:val="21"/>
        </w:rPr>
        <w:t>、本报价依据本工程投标须知和合同文件的有关条款进行编制。</w:t>
      </w:r>
    </w:p>
    <w:p>
      <w:pPr>
        <w:numPr>
          <w:ilvl w:val="255"/>
          <w:numId w:val="0"/>
        </w:numPr>
        <w:spacing w:line="360" w:lineRule="auto"/>
        <w:rPr>
          <w:rFonts w:ascii="华文细黑" w:hAnsi="华文细黑" w:eastAsia="华文细黑"/>
          <w:b/>
          <w:szCs w:val="21"/>
        </w:rPr>
      </w:pPr>
      <w:r>
        <w:rPr>
          <w:rFonts w:ascii="华文细黑" w:hAnsi="华文细黑" w:eastAsia="华文细黑"/>
          <w:szCs w:val="21"/>
        </w:rPr>
        <w:t>2</w:t>
      </w:r>
      <w:r>
        <w:rPr>
          <w:rFonts w:hint="eastAsia" w:ascii="华文细黑" w:hAnsi="华文细黑" w:eastAsia="华文细黑"/>
          <w:szCs w:val="21"/>
        </w:rPr>
        <w:t>、本报价的币种为人民币。</w:t>
      </w:r>
    </w:p>
    <w:p>
      <w:pPr>
        <w:numPr>
          <w:ilvl w:val="255"/>
          <w:numId w:val="0"/>
        </w:numPr>
        <w:spacing w:line="360" w:lineRule="auto"/>
        <w:rPr>
          <w:rFonts w:ascii="华文细黑" w:hAnsi="华文细黑" w:eastAsia="华文细黑"/>
          <w:szCs w:val="21"/>
        </w:rPr>
      </w:pPr>
      <w:r>
        <w:rPr>
          <w:rFonts w:ascii="华文细黑" w:hAnsi="华文细黑" w:eastAsia="华文细黑"/>
          <w:szCs w:val="21"/>
        </w:rPr>
        <w:t>3</w:t>
      </w:r>
      <w:r>
        <w:rPr>
          <w:rFonts w:hint="eastAsia" w:ascii="华文细黑" w:hAnsi="华文细黑" w:eastAsia="华文细黑"/>
          <w:szCs w:val="21"/>
        </w:rPr>
        <w:t>、投标人应将投标报价需要说明的事项，用文字书写与投标报价表一并报送。</w:t>
      </w:r>
    </w:p>
    <w:p>
      <w:pPr>
        <w:numPr>
          <w:ilvl w:val="255"/>
          <w:numId w:val="0"/>
        </w:numPr>
        <w:spacing w:line="360" w:lineRule="auto"/>
        <w:rPr>
          <w:rFonts w:ascii="华文细黑" w:hAnsi="华文细黑" w:eastAsia="华文细黑"/>
          <w:b/>
          <w:szCs w:val="21"/>
        </w:rPr>
      </w:pPr>
      <w:r>
        <w:rPr>
          <w:rFonts w:hint="eastAsia" w:ascii="华文细黑" w:hAnsi="华文细黑" w:eastAsia="华文细黑"/>
          <w:b/>
          <w:szCs w:val="21"/>
        </w:rPr>
        <w:t>报价样表（具体详见附件）</w:t>
      </w:r>
    </w:p>
    <w:p>
      <w:pPr>
        <w:pStyle w:val="32"/>
        <w:outlineLvl w:val="1"/>
        <w:rPr>
          <w:b/>
        </w:rPr>
      </w:pPr>
      <w:bookmarkStart w:id="8" w:name="_Toc17863"/>
      <w:r>
        <w:rPr>
          <w:rFonts w:hint="eastAsia"/>
          <w:b/>
        </w:rPr>
        <w:t>二、报价部分组成文件</w:t>
      </w:r>
      <w:bookmarkEnd w:id="8"/>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ascii="华文细黑" w:hAnsi="华文细黑" w:eastAsia="华文细黑"/>
          <w:szCs w:val="21"/>
        </w:rPr>
        <w:t>报价封面</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w:t>
      </w:r>
      <w:r>
        <w:rPr>
          <w:rFonts w:ascii="华文细黑" w:hAnsi="华文细黑" w:eastAsia="华文细黑"/>
          <w:szCs w:val="21"/>
        </w:rPr>
        <w:t>投标报价汇总表</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lang w:val="en-US" w:eastAsia="zh-CN"/>
        </w:rPr>
        <w:t>3</w:t>
      </w:r>
      <w:r>
        <w:rPr>
          <w:rFonts w:hint="eastAsia" w:ascii="华文细黑" w:hAnsi="华文细黑" w:eastAsia="华文细黑"/>
          <w:szCs w:val="21"/>
        </w:rPr>
        <w:t>、</w:t>
      </w:r>
      <w:r>
        <w:rPr>
          <w:rFonts w:ascii="华文细黑" w:hAnsi="华文细黑" w:eastAsia="华文细黑"/>
          <w:szCs w:val="21"/>
        </w:rPr>
        <w:t>项目清单计价表</w:t>
      </w:r>
    </w:p>
    <w:p>
      <w:pPr>
        <w:numPr>
          <w:ilvl w:val="255"/>
          <w:numId w:val="0"/>
        </w:numPr>
        <w:spacing w:line="360" w:lineRule="auto"/>
        <w:rPr>
          <w:rFonts w:ascii="华文细黑" w:hAnsi="华文细黑" w:eastAsia="华文细黑"/>
          <w:b/>
          <w:bCs/>
          <w:szCs w:val="21"/>
        </w:rPr>
      </w:pPr>
    </w:p>
    <w:p>
      <w:pPr>
        <w:numPr>
          <w:ilvl w:val="255"/>
          <w:numId w:val="0"/>
        </w:numPr>
        <w:spacing w:line="360" w:lineRule="auto"/>
        <w:rPr>
          <w:rFonts w:ascii="华文细黑" w:hAnsi="华文细黑" w:eastAsia="华文细黑"/>
          <w:b/>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ind w:firstLine="426"/>
        <w:rPr>
          <w:rFonts w:ascii="华文细黑" w:hAnsi="华文细黑" w:eastAsia="华文细黑"/>
          <w:szCs w:val="21"/>
        </w:rPr>
      </w:pPr>
    </w:p>
    <w:p>
      <w:pPr>
        <w:spacing w:line="360" w:lineRule="auto"/>
        <w:rPr>
          <w:rFonts w:ascii="华文细黑" w:hAnsi="华文细黑" w:eastAsia="华文细黑"/>
          <w:szCs w:val="21"/>
        </w:rPr>
      </w:pPr>
    </w:p>
    <w:p>
      <w:pPr>
        <w:pStyle w:val="17"/>
        <w:rPr>
          <w:szCs w:val="21"/>
        </w:rPr>
      </w:pPr>
      <w:bookmarkStart w:id="9" w:name="_Toc4969"/>
      <w:r>
        <w:rPr>
          <w:rFonts w:hint="eastAsia"/>
        </w:rPr>
        <w:t>第六章、技术部分</w:t>
      </w:r>
      <w:bookmarkEnd w:id="9"/>
    </w:p>
    <w:p>
      <w:pPr>
        <w:pStyle w:val="32"/>
        <w:outlineLvl w:val="1"/>
        <w:rPr>
          <w:b/>
        </w:rPr>
      </w:pPr>
      <w:bookmarkStart w:id="10" w:name="_Toc7126"/>
      <w:r>
        <w:rPr>
          <w:rFonts w:hint="eastAsia"/>
          <w:b/>
        </w:rPr>
        <w:t>一、技术部分组成文件</w:t>
      </w:r>
      <w:bookmarkEnd w:id="10"/>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1、技术部分封面</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2、施工现场平面布置图：</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3、施工方案及施工组织设计；</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4、施工进度计划；</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5、对现场条件及投标报价实物样板充分了解的承诺书（见样式4）</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6、工程项目施工管理委托书（见样式5）</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7、拟派该工程项目组成员表（见样式6）</w:t>
      </w:r>
    </w:p>
    <w:p>
      <w:pPr>
        <w:pStyle w:val="32"/>
        <w:outlineLvl w:val="1"/>
        <w:rPr>
          <w:b/>
        </w:rPr>
      </w:pPr>
      <w:bookmarkStart w:id="11" w:name="_Toc965"/>
      <w:r>
        <w:rPr>
          <w:rFonts w:hint="eastAsia"/>
          <w:b/>
        </w:rPr>
        <w:t>二、部分文件格式</w:t>
      </w:r>
      <w:bookmarkEnd w:id="11"/>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样式4、对现场条件及投标报价实物样板充分了解的承诺书</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样式5、工程项目施工管理委托书</w:t>
      </w:r>
    </w:p>
    <w:p>
      <w:pPr>
        <w:spacing w:line="360" w:lineRule="auto"/>
        <w:ind w:firstLine="426"/>
        <w:jc w:val="left"/>
        <w:rPr>
          <w:rFonts w:ascii="华文细黑" w:hAnsi="华文细黑" w:eastAsia="华文细黑"/>
          <w:bCs/>
          <w:szCs w:val="21"/>
        </w:rPr>
      </w:pPr>
      <w:r>
        <w:rPr>
          <w:rFonts w:hint="eastAsia" w:ascii="华文细黑" w:hAnsi="华文细黑" w:eastAsia="华文细黑"/>
          <w:bCs/>
          <w:szCs w:val="21"/>
        </w:rPr>
        <w:t>样式6、拟派该工程项目组成员表</w:t>
      </w: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p>
    <w:p>
      <w:pPr>
        <w:spacing w:line="360" w:lineRule="auto"/>
        <w:ind w:firstLine="426"/>
        <w:jc w:val="left"/>
        <w:rPr>
          <w:rFonts w:ascii="华文细黑" w:hAnsi="华文细黑" w:eastAsia="华文细黑"/>
          <w:bCs/>
          <w:szCs w:val="21"/>
        </w:rPr>
      </w:pPr>
      <w:r>
        <w:rPr>
          <w:rFonts w:ascii="华文细黑" w:hAnsi="华文细黑" w:eastAsia="华文细黑"/>
          <w:bCs/>
          <w:szCs w:val="21"/>
        </w:rPr>
        <w:br w:type="page"/>
      </w:r>
    </w:p>
    <w:p>
      <w:pPr>
        <w:spacing w:line="360" w:lineRule="auto"/>
        <w:jc w:val="left"/>
        <w:rPr>
          <w:rFonts w:ascii="华文细黑" w:hAnsi="华文细黑" w:eastAsia="华文细黑"/>
          <w:b/>
          <w:bCs/>
          <w:sz w:val="32"/>
          <w:szCs w:val="32"/>
        </w:rPr>
      </w:pPr>
      <w:r>
        <w:rPr>
          <w:rFonts w:hint="eastAsia" w:ascii="华文细黑" w:hAnsi="华文细黑" w:eastAsia="华文细黑"/>
          <w:bCs/>
          <w:sz w:val="32"/>
          <w:szCs w:val="32"/>
        </w:rPr>
        <w:t xml:space="preserve">样式4、 </w:t>
      </w:r>
      <w:r>
        <w:rPr>
          <w:rFonts w:hint="eastAsia" w:ascii="华文细黑" w:hAnsi="华文细黑" w:eastAsia="华文细黑"/>
          <w:b/>
          <w:bCs/>
          <w:sz w:val="32"/>
          <w:szCs w:val="32"/>
        </w:rPr>
        <w:t>对现场条件及投标报价实物样板充分了解的承诺书</w:t>
      </w:r>
    </w:p>
    <w:p>
      <w:pPr>
        <w:spacing w:line="360" w:lineRule="auto"/>
        <w:rPr>
          <w:rFonts w:ascii="华文细黑" w:hAnsi="华文细黑" w:eastAsia="华文细黑"/>
          <w:b/>
          <w:sz w:val="28"/>
        </w:rPr>
      </w:pP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Cs/>
          <w:szCs w:val="21"/>
          <w:u w:val="single"/>
          <w:lang w:eastAsia="zh-CN"/>
        </w:rPr>
        <w:t>苏州树山书香世家酒店有限公司</w:t>
      </w:r>
      <w:r>
        <w:rPr>
          <w:rFonts w:hint="eastAsia" w:ascii="华文细黑" w:hAnsi="华文细黑" w:eastAsia="华文细黑"/>
          <w:bCs/>
          <w:szCs w:val="21"/>
          <w:u w:val="single"/>
        </w:rPr>
        <w:t>：</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pStyle w:val="32"/>
        <w:spacing w:beforeLines="50" w:afterLines="50" w:afterAutospacing="0"/>
        <w:ind w:firstLine="2520" w:firstLineChars="1200"/>
        <w:rPr>
          <w:rFonts w:ascii="华文细黑" w:hAnsi="华文细黑" w:eastAsia="华文细黑"/>
          <w:sz w:val="21"/>
          <w:szCs w:val="21"/>
        </w:rPr>
      </w:pPr>
    </w:p>
    <w:p>
      <w:pPr>
        <w:pStyle w:val="32"/>
        <w:spacing w:beforeLines="50" w:afterLines="50" w:afterAutospacing="0"/>
        <w:ind w:firstLine="2520" w:firstLineChars="1200"/>
        <w:rPr>
          <w:rFonts w:ascii="华文细黑" w:hAnsi="华文细黑" w:eastAsia="华文细黑"/>
          <w:sz w:val="21"/>
          <w:szCs w:val="21"/>
        </w:rPr>
      </w:pPr>
    </w:p>
    <w:p>
      <w:pPr>
        <w:spacing w:line="360" w:lineRule="auto"/>
        <w:jc w:val="center"/>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jc w:val="center"/>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ind w:firstLine="426"/>
        <w:jc w:val="center"/>
        <w:rPr>
          <w:rFonts w:ascii="华文细黑" w:hAnsi="华文细黑" w:eastAsia="华文细黑"/>
          <w:b/>
          <w:bCs/>
          <w:szCs w:val="21"/>
        </w:rPr>
      </w:pPr>
    </w:p>
    <w:p>
      <w:pPr>
        <w:spacing w:line="360" w:lineRule="auto"/>
        <w:jc w:val="center"/>
        <w:rPr>
          <w:rFonts w:ascii="华文细黑" w:hAnsi="华文细黑" w:eastAsia="华文细黑"/>
          <w:szCs w:val="21"/>
        </w:rPr>
      </w:pPr>
      <w:r>
        <w:rPr>
          <w:rFonts w:hint="eastAsia" w:ascii="华文细黑" w:hAnsi="华文细黑" w:eastAsia="华文细黑"/>
          <w:szCs w:val="21"/>
        </w:rPr>
        <w:t>日期：    年    月     日</w:t>
      </w: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center"/>
        <w:rPr>
          <w:rFonts w:ascii="华文细黑" w:hAnsi="华文细黑" w:eastAsia="华文细黑"/>
          <w:b/>
          <w:bCs/>
          <w:szCs w:val="21"/>
        </w:rPr>
      </w:pPr>
    </w:p>
    <w:p>
      <w:pPr>
        <w:spacing w:line="360" w:lineRule="auto"/>
        <w:ind w:firstLine="426"/>
        <w:jc w:val="left"/>
        <w:rPr>
          <w:rFonts w:ascii="华文细黑" w:hAnsi="华文细黑" w:eastAsia="华文细黑"/>
          <w:b/>
          <w:bCs/>
          <w:sz w:val="32"/>
          <w:szCs w:val="32"/>
        </w:rPr>
      </w:pPr>
      <w:r>
        <w:rPr>
          <w:rFonts w:hint="eastAsia" w:ascii="华文细黑" w:hAnsi="华文细黑" w:eastAsia="华文细黑"/>
          <w:bCs/>
          <w:sz w:val="32"/>
          <w:szCs w:val="32"/>
        </w:rPr>
        <w:t>样式5</w:t>
      </w:r>
      <w:r>
        <w:rPr>
          <w:rFonts w:hint="eastAsia" w:ascii="华文细黑" w:hAnsi="华文细黑" w:eastAsia="华文细黑"/>
          <w:b/>
          <w:bCs/>
          <w:sz w:val="32"/>
          <w:szCs w:val="32"/>
        </w:rPr>
        <w:t>、         工程项目施工管理委托书</w:t>
      </w:r>
    </w:p>
    <w:p>
      <w:pPr>
        <w:spacing w:line="360" w:lineRule="auto"/>
        <w:ind w:firstLine="426"/>
        <w:jc w:val="left"/>
        <w:rPr>
          <w:rFonts w:ascii="华文细黑" w:hAnsi="华文细黑" w:eastAsia="华文细黑"/>
          <w:sz w:val="32"/>
          <w:szCs w:val="32"/>
        </w:rPr>
      </w:pPr>
    </w:p>
    <w:p>
      <w:pPr>
        <w:spacing w:line="360" w:lineRule="auto"/>
        <w:ind w:firstLine="426"/>
        <w:rPr>
          <w:rFonts w:ascii="华文细黑" w:hAnsi="华文细黑" w:eastAsia="华文细黑"/>
          <w:szCs w:val="21"/>
        </w:rPr>
      </w:pPr>
      <w:r>
        <w:rPr>
          <w:rFonts w:hint="eastAsia" w:ascii="华文细黑" w:hAnsi="华文细黑" w:eastAsia="华文细黑"/>
          <w:szCs w:val="21"/>
        </w:rPr>
        <w:t>（施工企业名称）法定代表人：（姓名）今全面委托____________（项目经理姓名）同志担任____________________工程的项目经理，全面负责工程施工管理及投标文件中的技术经济工作。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center"/>
        <w:rPr>
          <w:rFonts w:ascii="华文细黑" w:hAnsi="华文细黑" w:eastAsia="华文细黑"/>
          <w:b/>
          <w:bCs/>
          <w:iCs/>
          <w:szCs w:val="21"/>
        </w:rPr>
      </w:pPr>
    </w:p>
    <w:p>
      <w:pPr>
        <w:snapToGrid w:val="0"/>
        <w:spacing w:line="400" w:lineRule="exact"/>
        <w:jc w:val="left"/>
        <w:rPr>
          <w:rFonts w:ascii="华文细黑" w:hAnsi="华文细黑" w:eastAsia="华文细黑"/>
          <w:b/>
          <w:bCs/>
          <w:iCs/>
          <w:sz w:val="32"/>
          <w:szCs w:val="32"/>
        </w:rPr>
      </w:pPr>
      <w:r>
        <w:rPr>
          <w:rFonts w:hint="eastAsia" w:ascii="华文细黑" w:hAnsi="华文细黑" w:eastAsia="华文细黑"/>
          <w:bCs/>
          <w:iCs/>
          <w:sz w:val="32"/>
          <w:szCs w:val="32"/>
        </w:rPr>
        <w:t>样式6、</w:t>
      </w:r>
      <w:r>
        <w:rPr>
          <w:rFonts w:hint="eastAsia" w:ascii="华文细黑" w:hAnsi="华文细黑" w:eastAsia="华文细黑"/>
          <w:b/>
          <w:bCs/>
          <w:iCs/>
          <w:sz w:val="32"/>
          <w:szCs w:val="32"/>
        </w:rPr>
        <w:t xml:space="preserve">          拟派该工程项目组成员表</w:t>
      </w:r>
    </w:p>
    <w:p>
      <w:pPr>
        <w:snapToGrid w:val="0"/>
        <w:spacing w:line="400" w:lineRule="exact"/>
        <w:jc w:val="center"/>
        <w:rPr>
          <w:rFonts w:ascii="华文细黑" w:hAnsi="华文细黑" w:eastAsia="华文细黑"/>
          <w:bCs/>
          <w:iCs/>
          <w:szCs w:val="21"/>
        </w:rPr>
      </w:pPr>
    </w:p>
    <w:tbl>
      <w:tblPr>
        <w:tblStyle w:val="21"/>
        <w:tblW w:w="96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720"/>
        <w:gridCol w:w="1260"/>
        <w:gridCol w:w="2383"/>
        <w:gridCol w:w="1290"/>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序号</w:t>
            </w:r>
          </w:p>
        </w:tc>
        <w:tc>
          <w:tcPr>
            <w:tcW w:w="144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姓名</w:t>
            </w:r>
          </w:p>
        </w:tc>
        <w:tc>
          <w:tcPr>
            <w:tcW w:w="72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性别</w:t>
            </w:r>
          </w:p>
        </w:tc>
        <w:tc>
          <w:tcPr>
            <w:tcW w:w="126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职称</w:t>
            </w:r>
          </w:p>
        </w:tc>
        <w:tc>
          <w:tcPr>
            <w:tcW w:w="2383"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身份证号码</w:t>
            </w:r>
          </w:p>
        </w:tc>
        <w:tc>
          <w:tcPr>
            <w:tcW w:w="1290"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联系电话</w:t>
            </w:r>
          </w:p>
        </w:tc>
        <w:tc>
          <w:tcPr>
            <w:tcW w:w="1907" w:type="dxa"/>
            <w:vAlign w:val="center"/>
          </w:tcPr>
          <w:p>
            <w:pPr>
              <w:snapToGrid w:val="0"/>
              <w:spacing w:line="440" w:lineRule="exact"/>
              <w:jc w:val="center"/>
              <w:rPr>
                <w:rFonts w:ascii="华文细黑" w:hAnsi="华文细黑" w:eastAsia="华文细黑"/>
                <w:b/>
                <w:bCs/>
                <w:iCs/>
                <w:szCs w:val="21"/>
              </w:rPr>
            </w:pPr>
            <w:r>
              <w:rPr>
                <w:rFonts w:hint="eastAsia" w:ascii="华文细黑" w:hAnsi="华文细黑" w:eastAsia="华文细黑"/>
                <w:b/>
                <w:bCs/>
                <w:iCs/>
                <w:szCs w:val="21"/>
              </w:rPr>
              <w:t>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项目执行经理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安全员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材料员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r>
              <w:rPr>
                <w:rFonts w:hint="eastAsia" w:ascii="华文细黑" w:hAnsi="华文细黑" w:eastAsia="华文细黑"/>
                <w:bCs/>
                <w:iCs/>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 w:type="dxa"/>
          </w:tcPr>
          <w:p>
            <w:pPr>
              <w:snapToGrid w:val="0"/>
              <w:spacing w:line="840" w:lineRule="exact"/>
              <w:jc w:val="center"/>
              <w:rPr>
                <w:rFonts w:ascii="华文细黑" w:hAnsi="华文细黑" w:eastAsia="华文细黑"/>
                <w:bCs/>
                <w:iCs/>
                <w:szCs w:val="21"/>
              </w:rPr>
            </w:pPr>
          </w:p>
        </w:tc>
        <w:tc>
          <w:tcPr>
            <w:tcW w:w="1440" w:type="dxa"/>
          </w:tcPr>
          <w:p>
            <w:pPr>
              <w:snapToGrid w:val="0"/>
              <w:spacing w:line="840" w:lineRule="exact"/>
              <w:jc w:val="center"/>
              <w:rPr>
                <w:rFonts w:ascii="华文细黑" w:hAnsi="华文细黑" w:eastAsia="华文细黑"/>
                <w:bCs/>
                <w:iCs/>
                <w:szCs w:val="21"/>
              </w:rPr>
            </w:pPr>
          </w:p>
        </w:tc>
        <w:tc>
          <w:tcPr>
            <w:tcW w:w="720" w:type="dxa"/>
          </w:tcPr>
          <w:p>
            <w:pPr>
              <w:snapToGrid w:val="0"/>
              <w:spacing w:line="840" w:lineRule="exact"/>
              <w:jc w:val="center"/>
              <w:rPr>
                <w:rFonts w:ascii="华文细黑" w:hAnsi="华文细黑" w:eastAsia="华文细黑"/>
                <w:bCs/>
                <w:iCs/>
                <w:szCs w:val="21"/>
              </w:rPr>
            </w:pPr>
          </w:p>
        </w:tc>
        <w:tc>
          <w:tcPr>
            <w:tcW w:w="1260" w:type="dxa"/>
          </w:tcPr>
          <w:p>
            <w:pPr>
              <w:snapToGrid w:val="0"/>
              <w:spacing w:line="840" w:lineRule="exact"/>
              <w:jc w:val="center"/>
              <w:rPr>
                <w:rFonts w:ascii="华文细黑" w:hAnsi="华文细黑" w:eastAsia="华文细黑"/>
                <w:bCs/>
                <w:iCs/>
                <w:szCs w:val="21"/>
              </w:rPr>
            </w:pPr>
          </w:p>
        </w:tc>
        <w:tc>
          <w:tcPr>
            <w:tcW w:w="2383" w:type="dxa"/>
          </w:tcPr>
          <w:p>
            <w:pPr>
              <w:snapToGrid w:val="0"/>
              <w:spacing w:line="840" w:lineRule="exact"/>
              <w:jc w:val="center"/>
              <w:rPr>
                <w:rFonts w:ascii="华文细黑" w:hAnsi="华文细黑" w:eastAsia="华文细黑"/>
                <w:bCs/>
                <w:iCs/>
                <w:szCs w:val="21"/>
              </w:rPr>
            </w:pPr>
          </w:p>
        </w:tc>
        <w:tc>
          <w:tcPr>
            <w:tcW w:w="1290" w:type="dxa"/>
          </w:tcPr>
          <w:p>
            <w:pPr>
              <w:snapToGrid w:val="0"/>
              <w:spacing w:line="840" w:lineRule="exact"/>
              <w:jc w:val="center"/>
              <w:rPr>
                <w:rFonts w:ascii="华文细黑" w:hAnsi="华文细黑" w:eastAsia="华文细黑"/>
                <w:bCs/>
                <w:iCs/>
                <w:szCs w:val="21"/>
              </w:rPr>
            </w:pPr>
          </w:p>
        </w:tc>
        <w:tc>
          <w:tcPr>
            <w:tcW w:w="1907" w:type="dxa"/>
          </w:tcPr>
          <w:p>
            <w:pPr>
              <w:snapToGrid w:val="0"/>
              <w:spacing w:line="840" w:lineRule="exact"/>
              <w:jc w:val="center"/>
              <w:rPr>
                <w:rFonts w:ascii="华文细黑" w:hAnsi="华文细黑" w:eastAsia="华文细黑"/>
                <w:bCs/>
                <w:iCs/>
                <w:szCs w:val="21"/>
              </w:rPr>
            </w:pPr>
          </w:p>
        </w:tc>
      </w:tr>
    </w:tbl>
    <w:p>
      <w:pPr>
        <w:tabs>
          <w:tab w:val="left" w:pos="480"/>
        </w:tabs>
        <w:spacing w:line="360" w:lineRule="auto"/>
        <w:jc w:val="center"/>
        <w:rPr>
          <w:rFonts w:ascii="华文细黑" w:hAnsi="华文细黑" w:eastAsia="华文细黑"/>
          <w:b/>
          <w:bCs/>
          <w:szCs w:val="21"/>
        </w:rPr>
      </w:pPr>
    </w:p>
    <w:p>
      <w:pPr>
        <w:spacing w:line="360" w:lineRule="auto"/>
        <w:jc w:val="right"/>
        <w:rPr>
          <w:rFonts w:ascii="华文细黑" w:hAnsi="华文细黑" w:eastAsia="华文细黑"/>
          <w:szCs w:val="21"/>
        </w:rPr>
      </w:pPr>
    </w:p>
    <w:p>
      <w:pPr>
        <w:tabs>
          <w:tab w:val="left" w:pos="480"/>
        </w:tabs>
        <w:spacing w:line="360" w:lineRule="auto"/>
        <w:jc w:val="center"/>
        <w:rPr>
          <w:rFonts w:ascii="华文细黑" w:hAnsi="华文细黑" w:eastAsia="华文细黑"/>
          <w:bCs/>
          <w:szCs w:val="21"/>
        </w:rPr>
      </w:pPr>
      <w:r>
        <w:rPr>
          <w:szCs w:val="21"/>
        </w:rPr>
        <w:br w:type="page"/>
      </w:r>
    </w:p>
    <w:p>
      <w:pPr>
        <w:pStyle w:val="17"/>
        <w:rPr>
          <w:rFonts w:hint="eastAsia"/>
        </w:rPr>
      </w:pPr>
      <w:bookmarkStart w:id="12" w:name="_Toc2247"/>
      <w:r>
        <w:rPr>
          <w:rFonts w:hint="eastAsia"/>
          <w:lang w:eastAsia="zh-CN"/>
        </w:rPr>
        <w:t>第七章、</w:t>
      </w:r>
      <w:r>
        <w:rPr>
          <w:rFonts w:hint="eastAsia"/>
        </w:rPr>
        <w:t>合同专用条款</w:t>
      </w:r>
      <w:bookmarkEnd w:id="12"/>
    </w:p>
    <w:p>
      <w:pPr>
        <w:jc w:val="center"/>
        <w:rPr>
          <w:rFonts w:ascii="华文细黑" w:hAnsi="华文细黑" w:eastAsia="华文细黑"/>
          <w:szCs w:val="21"/>
        </w:rPr>
      </w:pPr>
    </w:p>
    <w:p>
      <w:pPr>
        <w:snapToGrid w:val="0"/>
        <w:ind w:firstLine="420" w:firstLineChars="200"/>
        <w:jc w:val="left"/>
        <w:rPr>
          <w:rFonts w:ascii="华文细黑" w:hAnsi="华文细黑" w:eastAsia="华文细黑"/>
          <w:szCs w:val="21"/>
        </w:rPr>
      </w:pPr>
      <w:r>
        <w:rPr>
          <w:rFonts w:hint="eastAsia" w:ascii="华文细黑" w:hAnsi="华文细黑" w:eastAsia="华文细黑"/>
          <w:szCs w:val="21"/>
        </w:rPr>
        <w:t>根据本工程招标文件、中标单位的投标文件、中标通知书，甲乙双方就</w:t>
      </w:r>
      <w:r>
        <w:rPr>
          <w:rFonts w:hint="eastAsia" w:ascii="华文细黑" w:hAnsi="华文细黑" w:eastAsia="华文细黑"/>
          <w:b/>
          <w:bCs/>
          <w:szCs w:val="21"/>
          <w:u w:val="single"/>
          <w:lang w:eastAsia="zh-CN"/>
        </w:rPr>
        <w:t>书香树山店中央空调采购项目项目</w:t>
      </w:r>
      <w:r>
        <w:rPr>
          <w:rFonts w:hint="eastAsia" w:ascii="华文细黑" w:hAnsi="华文细黑" w:eastAsia="华文细黑"/>
          <w:szCs w:val="21"/>
        </w:rPr>
        <w:t>事宜，签订本合同书。</w:t>
      </w:r>
    </w:p>
    <w:p>
      <w:pPr>
        <w:numPr>
          <w:ilvl w:val="0"/>
          <w:numId w:val="4"/>
        </w:numPr>
        <w:spacing w:line="360" w:lineRule="auto"/>
        <w:rPr>
          <w:rFonts w:ascii="华文细黑" w:hAnsi="华文细黑" w:eastAsia="华文细黑"/>
          <w:szCs w:val="21"/>
        </w:rPr>
      </w:pPr>
      <w:r>
        <w:rPr>
          <w:rFonts w:hint="eastAsia" w:ascii="华文细黑" w:hAnsi="华文细黑" w:eastAsia="华文细黑"/>
          <w:szCs w:val="21"/>
        </w:rPr>
        <w:t>甲方的工作：</w:t>
      </w:r>
    </w:p>
    <w:p>
      <w:pPr>
        <w:pStyle w:val="6"/>
        <w:spacing w:line="360" w:lineRule="auto"/>
        <w:rPr>
          <w:rFonts w:ascii="华文细黑" w:hAnsi="华文细黑" w:eastAsia="华文细黑"/>
          <w:szCs w:val="21"/>
        </w:rPr>
      </w:pPr>
      <w:r>
        <w:rPr>
          <w:rFonts w:hint="eastAsia" w:ascii="华文细黑" w:hAnsi="华文细黑" w:eastAsia="华文细黑" w:cs="Arial"/>
          <w:color w:val="000000"/>
          <w:kern w:val="0"/>
          <w:szCs w:val="21"/>
        </w:rPr>
        <w:t>（1）</w:t>
      </w:r>
      <w:r>
        <w:rPr>
          <w:rFonts w:hint="eastAsia" w:ascii="华文细黑" w:hAnsi="华文细黑" w:eastAsia="华文细黑"/>
          <w:szCs w:val="21"/>
        </w:rPr>
        <w:t>甲方成立现场项目部，</w:t>
      </w:r>
      <w:r>
        <w:rPr>
          <w:rFonts w:ascii="华文细黑" w:hAnsi="华文细黑" w:eastAsia="华文细黑"/>
          <w:szCs w:val="21"/>
        </w:rPr>
        <w:t>负责合同履行</w:t>
      </w:r>
      <w:r>
        <w:rPr>
          <w:rFonts w:hint="eastAsia" w:ascii="华文细黑" w:hAnsi="华文细黑" w:eastAsia="华文细黑"/>
          <w:szCs w:val="21"/>
        </w:rPr>
        <w:t>对本工程范围内进度、质量、造价控制和施工安全管理等有关方面的工作协调。对工程质量行使检查权、确认权。</w:t>
      </w:r>
    </w:p>
    <w:p>
      <w:pPr>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szCs w:val="21"/>
        </w:rPr>
        <w:t>（2）</w:t>
      </w:r>
      <w:r>
        <w:rPr>
          <w:rFonts w:ascii="华文细黑" w:hAnsi="华文细黑" w:eastAsia="华文细黑" w:cs="Arial"/>
          <w:color w:val="000000"/>
          <w:kern w:val="0"/>
          <w:szCs w:val="21"/>
        </w:rPr>
        <w:t>负责</w:t>
      </w:r>
      <w:r>
        <w:rPr>
          <w:rFonts w:hint="eastAsia" w:ascii="华文细黑" w:hAnsi="华文细黑" w:eastAsia="华文细黑" w:cs="Arial"/>
          <w:color w:val="000000"/>
          <w:kern w:val="0"/>
          <w:szCs w:val="21"/>
        </w:rPr>
        <w:t>监督</w:t>
      </w:r>
      <w:r>
        <w:rPr>
          <w:rFonts w:ascii="华文细黑" w:hAnsi="华文细黑" w:eastAsia="华文细黑" w:cs="Arial"/>
          <w:color w:val="000000"/>
          <w:kern w:val="0"/>
          <w:szCs w:val="21"/>
        </w:rPr>
        <w:t>保护好</w:t>
      </w:r>
      <w:r>
        <w:rPr>
          <w:rFonts w:hint="eastAsia" w:ascii="华文细黑" w:hAnsi="华文细黑" w:eastAsia="华文细黑" w:cs="Arial"/>
          <w:color w:val="000000"/>
          <w:kern w:val="0"/>
          <w:szCs w:val="21"/>
        </w:rPr>
        <w:t>施工期间</w:t>
      </w:r>
      <w:r>
        <w:rPr>
          <w:rFonts w:ascii="华文细黑" w:hAnsi="华文细黑" w:eastAsia="华文细黑" w:cs="Arial"/>
          <w:color w:val="000000"/>
          <w:kern w:val="0"/>
          <w:szCs w:val="21"/>
        </w:rPr>
        <w:t>周围建筑物及装修、设备管线、树木、绿地等不受损坏。</w:t>
      </w:r>
      <w:r>
        <w:rPr>
          <w:rFonts w:ascii="华文细黑" w:hAnsi="华文细黑" w:eastAsia="华文细黑" w:cs="Arial"/>
          <w:color w:val="000000"/>
          <w:kern w:val="0"/>
          <w:szCs w:val="21"/>
        </w:rPr>
        <w:br w:type="textWrapping"/>
      </w:r>
      <w:r>
        <w:rPr>
          <w:rFonts w:hint="eastAsia" w:ascii="华文细黑" w:hAnsi="华文细黑" w:eastAsia="华文细黑" w:cs="Arial"/>
          <w:color w:val="000000"/>
          <w:kern w:val="0"/>
          <w:szCs w:val="21"/>
        </w:rPr>
        <w:t>（3）</w:t>
      </w:r>
      <w:r>
        <w:rPr>
          <w:rFonts w:ascii="华文细黑" w:hAnsi="华文细黑" w:eastAsia="华文细黑" w:cs="Arial"/>
          <w:color w:val="000000"/>
          <w:kern w:val="0"/>
          <w:szCs w:val="21"/>
        </w:rPr>
        <w:t>如确实需</w:t>
      </w:r>
      <w:r>
        <w:rPr>
          <w:rFonts w:hint="eastAsia" w:ascii="华文细黑" w:hAnsi="华文细黑" w:eastAsia="华文细黑" w:cs="Arial"/>
          <w:color w:val="000000"/>
          <w:kern w:val="0"/>
          <w:szCs w:val="21"/>
        </w:rPr>
        <w:t>要拆改原建筑物结构或设备管线，负责联系相关部门确认后方可施工。</w:t>
      </w:r>
    </w:p>
    <w:p>
      <w:pPr>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（4）</w:t>
      </w:r>
      <w:r>
        <w:rPr>
          <w:rFonts w:ascii="华文细黑" w:hAnsi="华文细黑" w:eastAsia="华文细黑" w:cs="Arial"/>
          <w:color w:val="000000"/>
          <w:kern w:val="0"/>
          <w:szCs w:val="21"/>
        </w:rPr>
        <w:t>协调有关部门做好现场保卫、消防、垃圾处理等工作。</w:t>
      </w:r>
    </w:p>
    <w:p>
      <w:pPr>
        <w:numPr>
          <w:ilvl w:val="0"/>
          <w:numId w:val="4"/>
        </w:numPr>
        <w:spacing w:line="360" w:lineRule="auto"/>
        <w:rPr>
          <w:rFonts w:ascii="华文细黑" w:hAnsi="华文细黑" w:eastAsia="华文细黑"/>
          <w:szCs w:val="21"/>
        </w:rPr>
      </w:pPr>
      <w:r>
        <w:rPr>
          <w:rFonts w:hint="eastAsia" w:ascii="华文细黑" w:hAnsi="华文细黑" w:eastAsia="华文细黑"/>
          <w:szCs w:val="21"/>
        </w:rPr>
        <w:t>乙方的工作：</w:t>
      </w:r>
    </w:p>
    <w:p>
      <w:pPr>
        <w:numPr>
          <w:ilvl w:val="0"/>
          <w:numId w:val="5"/>
        </w:num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乙方指派为本工程项目经理，指派为本工程项目执行经理。项目经理（执行经理）代表乙方按合同的约定履行权利和义务。</w:t>
      </w:r>
    </w:p>
    <w:p>
      <w:pPr>
        <w:numPr>
          <w:ilvl w:val="0"/>
          <w:numId w:val="5"/>
        </w:numPr>
        <w:adjustRightInd w:val="0"/>
        <w:snapToGrid w:val="0"/>
        <w:spacing w:line="360" w:lineRule="auto"/>
        <w:rPr>
          <w:rFonts w:ascii="华文细黑" w:hAnsi="华文细黑" w:eastAsia="华文细黑"/>
          <w:szCs w:val="21"/>
          <w:u w:val="single"/>
        </w:rPr>
      </w:pPr>
      <w:r>
        <w:rPr>
          <w:rFonts w:hint="eastAsia" w:ascii="华文细黑" w:hAnsi="华文细黑" w:eastAsia="华文细黑"/>
          <w:szCs w:val="21"/>
        </w:rPr>
        <w:t>乙方应</w:t>
      </w:r>
      <w:r>
        <w:rPr>
          <w:rFonts w:hint="eastAsia" w:ascii="华文细黑" w:hAnsi="华文细黑" w:eastAsia="华文细黑" w:cs="Arial"/>
          <w:color w:val="000000"/>
          <w:kern w:val="0"/>
          <w:szCs w:val="21"/>
        </w:rPr>
        <w:t>按合同约定的时间完成本工程施工任务，包括</w:t>
      </w:r>
      <w:r>
        <w:rPr>
          <w:rFonts w:ascii="华文细黑" w:hAnsi="华文细黑" w:eastAsia="华文细黑" w:cs="Arial"/>
          <w:color w:val="000000"/>
          <w:kern w:val="0"/>
          <w:szCs w:val="21"/>
        </w:rPr>
        <w:t>承担施工安全保卫工作及非夜间施工照明和围栏设施的</w:t>
      </w:r>
      <w:r>
        <w:rPr>
          <w:rFonts w:hint="eastAsia" w:ascii="华文细黑" w:hAnsi="华文细黑" w:eastAsia="华文细黑" w:cs="Arial"/>
          <w:color w:val="000000"/>
          <w:kern w:val="0"/>
          <w:szCs w:val="21"/>
        </w:rPr>
        <w:t>设置；对</w:t>
      </w:r>
      <w:r>
        <w:rPr>
          <w:rFonts w:hint="eastAsia" w:ascii="华文细黑" w:hAnsi="华文细黑" w:eastAsia="华文细黑"/>
          <w:szCs w:val="21"/>
        </w:rPr>
        <w:t>已完成工程</w:t>
      </w:r>
      <w:r>
        <w:rPr>
          <w:rFonts w:hint="eastAsia" w:ascii="华文细黑" w:hAnsi="华文细黑" w:eastAsia="华文细黑" w:cs="Arial"/>
          <w:color w:val="000000"/>
          <w:kern w:val="0"/>
          <w:szCs w:val="21"/>
        </w:rPr>
        <w:t>交付使用前的成品保护；保持施工现场的清洁卫生，符合环卫管理规定；交工前将垃圾清理出现场。</w:t>
      </w:r>
    </w:p>
    <w:p>
      <w:pPr>
        <w:pStyle w:val="28"/>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(3)</w:t>
      </w:r>
      <w:r>
        <w:rPr>
          <w:rFonts w:ascii="华文细黑" w:hAnsi="华文细黑" w:eastAsia="华文细黑" w:cs="Arial"/>
          <w:color w:val="000000"/>
          <w:kern w:val="0"/>
          <w:szCs w:val="21"/>
        </w:rPr>
        <w:t>严格执行施工规范、安全操作规程、防火安全规定、环境保护规定。严格按照图纸或作法说明进行施工，做好各项质量检查记录。参加竣工验收，编制工程结算。</w:t>
      </w:r>
    </w:p>
    <w:p>
      <w:pPr>
        <w:pStyle w:val="28"/>
        <w:widowControl/>
        <w:spacing w:line="360" w:lineRule="auto"/>
        <w:jc w:val="left"/>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(4)</w:t>
      </w:r>
      <w:r>
        <w:rPr>
          <w:rFonts w:ascii="华文细黑" w:hAnsi="华文细黑" w:eastAsia="华文细黑" w:cs="Arial"/>
          <w:color w:val="000000"/>
          <w:kern w:val="0"/>
          <w:szCs w:val="21"/>
        </w:rPr>
        <w:t>遵守国家或地方政府及有关部门对施工现场</w:t>
      </w:r>
      <w:r>
        <w:fldChar w:fldCharType="begin"/>
      </w:r>
      <w:r>
        <w:instrText xml:space="preserve"> HYPERLINK "http://www.rs66.com/a/11/index.html" \t "_blank" </w:instrText>
      </w:r>
      <w:r>
        <w:fldChar w:fldCharType="separate"/>
      </w:r>
      <w:r>
        <w:rPr>
          <w:rFonts w:ascii="华文细黑" w:hAnsi="华文细黑" w:eastAsia="华文细黑" w:cs="Arial"/>
          <w:color w:val="000000"/>
          <w:kern w:val="0"/>
          <w:szCs w:val="21"/>
        </w:rPr>
        <w:t>管理</w:t>
      </w:r>
      <w:r>
        <w:rPr>
          <w:rFonts w:ascii="华文细黑" w:hAnsi="华文细黑" w:eastAsia="华文细黑" w:cs="Arial"/>
          <w:color w:val="000000"/>
          <w:kern w:val="0"/>
          <w:szCs w:val="21"/>
        </w:rPr>
        <w:fldChar w:fldCharType="end"/>
      </w:r>
      <w:r>
        <w:rPr>
          <w:rFonts w:ascii="华文细黑" w:hAnsi="华文细黑" w:eastAsia="华文细黑" w:cs="Arial"/>
          <w:color w:val="000000"/>
          <w:kern w:val="0"/>
          <w:szCs w:val="21"/>
        </w:rPr>
        <w:t>的规定，妥善保护好施工现场周围建筑物、设备管线、树木不受损坏。做好施工现场保卫和垃圾消纳等工作，处理好由于施工带来的扰民</w:t>
      </w:r>
      <w:r>
        <w:rPr>
          <w:rFonts w:hint="eastAsia" w:ascii="华文细黑" w:hAnsi="华文细黑" w:eastAsia="华文细黑" w:cs="Arial"/>
          <w:color w:val="000000"/>
          <w:kern w:val="0"/>
          <w:szCs w:val="21"/>
        </w:rPr>
        <w:t>及民扰</w:t>
      </w:r>
      <w:r>
        <w:rPr>
          <w:rFonts w:ascii="华文细黑" w:hAnsi="华文细黑" w:eastAsia="华文细黑" w:cs="Arial"/>
          <w:color w:val="000000"/>
          <w:kern w:val="0"/>
          <w:szCs w:val="21"/>
        </w:rPr>
        <w:t>问题。</w:t>
      </w:r>
    </w:p>
    <w:p>
      <w:pPr>
        <w:adjustRightInd w:val="0"/>
        <w:snapToGrid w:val="0"/>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w:t>
      </w:r>
      <w:r>
        <w:rPr>
          <w:rFonts w:ascii="华文细黑" w:hAnsi="华文细黑" w:eastAsia="华文细黑" w:cs="Arial"/>
          <w:color w:val="000000"/>
          <w:kern w:val="0"/>
          <w:szCs w:val="21"/>
        </w:rPr>
        <w:t>5</w:t>
      </w:r>
      <w:r>
        <w:rPr>
          <w:rFonts w:hint="eastAsia" w:ascii="华文细黑" w:hAnsi="华文细黑" w:eastAsia="华文细黑" w:cs="Arial"/>
          <w:color w:val="000000"/>
          <w:kern w:val="0"/>
          <w:szCs w:val="21"/>
        </w:rPr>
        <w:t>)</w:t>
      </w:r>
      <w:r>
        <w:rPr>
          <w:rFonts w:ascii="华文细黑" w:hAnsi="华文细黑" w:eastAsia="华文细黑" w:cs="Arial"/>
          <w:color w:val="000000"/>
          <w:kern w:val="0"/>
          <w:szCs w:val="21"/>
        </w:rPr>
        <w:t>施工中未经甲方同意或有关部门批准，不得随意拆改原建筑物结构及各种设备管线。</w:t>
      </w:r>
    </w:p>
    <w:p>
      <w:pPr>
        <w:adjustRightInd w:val="0"/>
        <w:snapToGrid w:val="0"/>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（6）</w:t>
      </w:r>
      <w:r>
        <w:rPr>
          <w:rFonts w:hint="eastAsia" w:ascii="华文细黑" w:hAnsi="华文细黑" w:eastAsia="华文细黑"/>
          <w:szCs w:val="21"/>
        </w:rPr>
        <w:t>乙方需接受甲方在质量、安全、进度、技术、施工协调等方面的统一管理</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3、价格与支付及增值税发票：</w:t>
      </w:r>
    </w:p>
    <w:p>
      <w:pPr>
        <w:spacing w:line="360" w:lineRule="auto"/>
        <w:rPr>
          <w:rFonts w:ascii="华文细黑" w:hAnsi="华文细黑" w:eastAsia="华文细黑"/>
          <w:szCs w:val="21"/>
        </w:rPr>
      </w:pPr>
      <w:r>
        <w:rPr>
          <w:rFonts w:hint="eastAsia" w:ascii="华文细黑" w:hAnsi="华文细黑" w:eastAsia="华文细黑"/>
          <w:szCs w:val="21"/>
        </w:rPr>
        <w:t>（1）价格按此次中标价格执行，详见投标书及工程量清单报价表。</w:t>
      </w:r>
    </w:p>
    <w:p>
      <w:pPr>
        <w:spacing w:line="360" w:lineRule="auto"/>
        <w:rPr>
          <w:rFonts w:ascii="华文细黑" w:hAnsi="华文细黑" w:eastAsia="华文细黑"/>
          <w:szCs w:val="21"/>
        </w:rPr>
      </w:pPr>
      <w:r>
        <w:rPr>
          <w:rFonts w:hint="eastAsia" w:ascii="华文细黑" w:hAnsi="华文细黑" w:eastAsia="华文细黑"/>
          <w:szCs w:val="21"/>
        </w:rPr>
        <w:t>（2）工程价款及结算方式：工程开工后7天内支付合同价的30%作为工程预付款（另需扣减5%的安全保证金，实际支付合同价的25%作为工程预付款），完成总工程量的50%后再支付合同价的30%作为进度款，工程结束经验收合格后付至合同价的80%，工程结束审计后付至审计价的95%,剩余5%作为工程的保修金，保修期满（贰年后）无质量问题付清。</w:t>
      </w:r>
    </w:p>
    <w:p>
      <w:pPr>
        <w:spacing w:line="360" w:lineRule="auto"/>
        <w:rPr>
          <w:rFonts w:ascii="华文细黑" w:hAnsi="华文细黑" w:eastAsia="华文细黑"/>
          <w:szCs w:val="21"/>
        </w:rPr>
      </w:pPr>
      <w:r>
        <w:rPr>
          <w:rFonts w:hint="eastAsia" w:ascii="华文细黑" w:hAnsi="华文细黑" w:eastAsia="华文细黑"/>
          <w:szCs w:val="21"/>
        </w:rPr>
        <w:t>（3）发票开具及付款流程：合同签署乙方进场后一周内，乙方开具预付款请款函及对应的发票交甲方项目部办理请款手续；工程进度款（含竣工款）根据工程实际进度情况，乙方开具进度款请款函及对应的发票交甲方项目部办理请款手续；工程审计完成，乙方开具全额发票（扣除已开发票金额）及相应的请款函交甲方项目部办理请款手续；项目部同时出具工程竣工财务结算单写明预留质保金情况，质保期满，乙方提交全额发票复印件、工程竣工财务结算单复印件和质保金请款函，由项目部办理质保金请款手续。</w:t>
      </w:r>
    </w:p>
    <w:p>
      <w:pPr>
        <w:spacing w:line="300" w:lineRule="auto"/>
        <w:rPr>
          <w:rFonts w:ascii="华文细黑" w:hAnsi="华文细黑" w:eastAsia="华文细黑"/>
          <w:szCs w:val="21"/>
        </w:rPr>
      </w:pPr>
      <w:r>
        <w:rPr>
          <w:rFonts w:hint="eastAsia" w:ascii="华文细黑" w:hAnsi="华文细黑" w:eastAsia="华文细黑"/>
          <w:szCs w:val="21"/>
        </w:rPr>
        <w:t>4、变更工程费用的确定：</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（1）甲方要求的设计图纸变更、甲方签证单</w:t>
      </w:r>
      <w:r>
        <w:rPr>
          <w:rFonts w:ascii="华文细黑" w:hAnsi="华文细黑" w:eastAsia="华文细黑"/>
          <w:szCs w:val="21"/>
        </w:rPr>
        <w:t>形式的</w:t>
      </w:r>
      <w:r>
        <w:rPr>
          <w:rFonts w:hint="eastAsia" w:ascii="华文细黑" w:hAnsi="华文细黑" w:eastAsia="华文细黑"/>
          <w:szCs w:val="21"/>
        </w:rPr>
        <w:t>变更指令，均由乙方提交签证决算单，扣除该部分原投标报价，并经审计后计入结算价。</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（2）未施工项目工程费用的变更：工程竣工后由甲方整理未施工项目清单经施工方确认，决算时按投标报价进行剔除。</w:t>
      </w:r>
    </w:p>
    <w:p>
      <w:pPr>
        <w:spacing w:line="360" w:lineRule="auto"/>
        <w:rPr>
          <w:rFonts w:ascii="华文细黑" w:hAnsi="华文细黑" w:eastAsia="华文细黑"/>
          <w:szCs w:val="21"/>
        </w:rPr>
      </w:pPr>
      <w:r>
        <w:rPr>
          <w:rFonts w:hint="eastAsia" w:ascii="华文细黑" w:hAnsi="华文细黑" w:eastAsia="华文细黑"/>
          <w:szCs w:val="21"/>
        </w:rPr>
        <w:t xml:space="preserve">    （3）合同外增补项目（指施工图纸、招标文件中均未涉及的项目），以签证单形式，由施工单位提交签证决算单，并经审计后计入结算价。</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（4）除以上变更工程费用外，清单内项目按实际完成工程量进行决算。所有变更及签证项目享有与报价书一致的下浮率。</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5、变更工程费综合单价的确定</w:t>
      </w:r>
    </w:p>
    <w:p>
      <w:pPr>
        <w:widowControl/>
        <w:tabs>
          <w:tab w:val="left" w:pos="900"/>
        </w:tabs>
        <w:spacing w:line="360" w:lineRule="auto"/>
        <w:ind w:left="420" w:leftChars="200"/>
        <w:jc w:val="left"/>
        <w:rPr>
          <w:rFonts w:ascii="华文细黑" w:hAnsi="华文细黑" w:eastAsia="华文细黑"/>
          <w:szCs w:val="21"/>
        </w:rPr>
      </w:pPr>
      <w:r>
        <w:rPr>
          <w:rFonts w:hint="eastAsia" w:ascii="华文细黑" w:hAnsi="华文细黑" w:eastAsia="华文细黑"/>
          <w:szCs w:val="21"/>
        </w:rPr>
        <w:t>（1）合同中有相同或相似单价的，采用合同中分部分项综合单价加上规费和税金；</w:t>
      </w:r>
    </w:p>
    <w:p>
      <w:pPr>
        <w:rPr>
          <w:rFonts w:ascii="华文细黑" w:hAnsi="华文细黑" w:eastAsia="华文细黑"/>
          <w:szCs w:val="21"/>
        </w:rPr>
      </w:pPr>
      <w:r>
        <w:rPr>
          <w:rFonts w:hint="eastAsia" w:ascii="华文细黑" w:hAnsi="华文细黑" w:eastAsia="华文细黑"/>
          <w:szCs w:val="21"/>
        </w:rPr>
        <w:t>（2）合同中没有相同或相似单价的，</w:t>
      </w:r>
    </w:p>
    <w:p>
      <w:pPr>
        <w:tabs>
          <w:tab w:val="left" w:pos="1560"/>
        </w:tabs>
        <w:spacing w:line="360" w:lineRule="auto"/>
        <w:ind w:left="409" w:leftChars="195"/>
        <w:rPr>
          <w:rFonts w:ascii="华文细黑" w:hAnsi="华文细黑" w:eastAsia="华文细黑"/>
          <w:szCs w:val="21"/>
        </w:rPr>
      </w:pPr>
      <w:r>
        <w:rPr>
          <w:rFonts w:hint="eastAsia" w:ascii="华文细黑" w:hAnsi="华文细黑" w:eastAsia="华文细黑"/>
          <w:szCs w:val="21"/>
        </w:rPr>
        <w:t>（a）若可套用现行预算定额计算分部分项综合单价的，则按照预算分部分项单价加上规费和税金后下浮8%计算。材料价格按照开标当日的市公布材料信息，其它（如措施费、前期费用等）不属于施工必要工序的费用均不计取。</w:t>
      </w:r>
    </w:p>
    <w:p>
      <w:pPr>
        <w:tabs>
          <w:tab w:val="left" w:pos="1560"/>
        </w:tabs>
        <w:spacing w:line="360" w:lineRule="auto"/>
        <w:ind w:firstLine="315" w:firstLineChars="150"/>
        <w:rPr>
          <w:rFonts w:ascii="华文细黑" w:hAnsi="华文细黑" w:eastAsia="华文细黑"/>
          <w:szCs w:val="21"/>
        </w:rPr>
      </w:pPr>
      <w:r>
        <w:rPr>
          <w:rFonts w:hint="eastAsia" w:ascii="华文细黑" w:hAnsi="华文细黑" w:eastAsia="华文细黑"/>
          <w:szCs w:val="21"/>
        </w:rPr>
        <w:t>（b）若无法套用现行预算定额计算的项目，则由甲乙双方协商确定变更价款；</w:t>
      </w:r>
    </w:p>
    <w:p>
      <w:pPr>
        <w:tabs>
          <w:tab w:val="left" w:pos="1560"/>
        </w:tabs>
        <w:spacing w:line="360" w:lineRule="auto"/>
        <w:ind w:firstLine="308" w:firstLineChars="147"/>
        <w:rPr>
          <w:rFonts w:ascii="华文细黑" w:hAnsi="华文细黑" w:eastAsia="华文细黑"/>
          <w:szCs w:val="21"/>
        </w:rPr>
      </w:pPr>
      <w:r>
        <w:rPr>
          <w:rFonts w:hint="eastAsia" w:ascii="华文细黑" w:hAnsi="华文细黑" w:eastAsia="华文细黑"/>
          <w:szCs w:val="21"/>
        </w:rPr>
        <w:t>（3）  如材料品牌和规格发生变更，甲方有权以拟选用材料与被替换材料的市场差价为参考依据，来确定变更价格；</w:t>
      </w:r>
    </w:p>
    <w:p>
      <w:pPr>
        <w:spacing w:line="360" w:lineRule="auto"/>
        <w:ind w:firstLine="411" w:firstLineChars="196"/>
        <w:rPr>
          <w:rFonts w:ascii="华文细黑" w:hAnsi="华文细黑" w:eastAsia="华文细黑"/>
          <w:szCs w:val="21"/>
        </w:rPr>
      </w:pPr>
      <w:r>
        <w:rPr>
          <w:rFonts w:hint="eastAsia" w:ascii="华文细黑" w:hAnsi="华文细黑" w:eastAsia="华文细黑"/>
          <w:szCs w:val="21"/>
        </w:rPr>
        <w:t>(4)   若乙方报价表中单价明显偏离市场价，甲方有权按市场价格核算并进行变更，乙方不得对此提出异议。</w:t>
      </w:r>
    </w:p>
    <w:p>
      <w:pPr>
        <w:spacing w:line="360" w:lineRule="auto"/>
        <w:rPr>
          <w:rFonts w:ascii="华文细黑" w:hAnsi="华文细黑" w:eastAsia="华文细黑"/>
          <w:szCs w:val="21"/>
        </w:rPr>
      </w:pPr>
      <w:r>
        <w:rPr>
          <w:rFonts w:hint="eastAsia" w:ascii="华文细黑" w:hAnsi="华文细黑" w:eastAsia="华文细黑"/>
          <w:szCs w:val="21"/>
        </w:rPr>
        <w:t>6、工期延误或提前</w:t>
      </w:r>
    </w:p>
    <w:p>
      <w:pPr>
        <w:spacing w:line="360" w:lineRule="auto"/>
        <w:rPr>
          <w:rFonts w:ascii="华文细黑" w:hAnsi="华文细黑" w:eastAsia="华文细黑"/>
          <w:szCs w:val="21"/>
        </w:rPr>
      </w:pPr>
      <w:r>
        <w:rPr>
          <w:rFonts w:hint="eastAsia" w:ascii="华文细黑" w:hAnsi="华文细黑" w:eastAsia="华文细黑"/>
          <w:szCs w:val="21"/>
        </w:rPr>
        <w:t>（1）双方约定工期顺延的其他情况：按合同工期实施，非乙方原因引起的工期延误发包方应予以顺延工期，因乙方原因引起的工期延误，应扣除报价中的赶工措施费，并按每延期一天按合同价的</w:t>
      </w:r>
      <w:r>
        <w:rPr>
          <w:rFonts w:ascii="华文细黑" w:hAnsi="华文细黑" w:eastAsia="华文细黑"/>
          <w:color w:val="FF00FF"/>
          <w:szCs w:val="21"/>
        </w:rPr>
        <w:t>万分之四</w:t>
      </w:r>
      <w:r>
        <w:rPr>
          <w:rFonts w:hint="eastAsia" w:ascii="华文细黑" w:hAnsi="华文细黑" w:eastAsia="华文细黑"/>
          <w:szCs w:val="21"/>
        </w:rPr>
        <w:t>支付违约金。</w:t>
      </w:r>
    </w:p>
    <w:p>
      <w:pPr>
        <w:spacing w:line="360" w:lineRule="auto"/>
        <w:rPr>
          <w:rFonts w:ascii="华文细黑" w:hAnsi="华文细黑" w:eastAsia="华文细黑"/>
          <w:szCs w:val="21"/>
        </w:rPr>
      </w:pPr>
      <w:r>
        <w:rPr>
          <w:rFonts w:hint="eastAsia" w:ascii="华文细黑" w:hAnsi="华文细黑" w:eastAsia="华文细黑"/>
          <w:szCs w:val="21"/>
        </w:rPr>
        <w:t>7、竣工验收与结算：</w:t>
      </w:r>
    </w:p>
    <w:p>
      <w:pPr>
        <w:spacing w:line="360" w:lineRule="auto"/>
        <w:rPr>
          <w:rFonts w:ascii="华文细黑" w:hAnsi="华文细黑" w:eastAsia="华文细黑"/>
          <w:szCs w:val="21"/>
        </w:rPr>
      </w:pPr>
      <w:r>
        <w:rPr>
          <w:rFonts w:hint="eastAsia" w:ascii="华文细黑" w:hAnsi="华文细黑" w:eastAsia="华文细黑"/>
          <w:szCs w:val="21"/>
        </w:rPr>
        <w:t>（1）验收标准：符合设备及原、辅材料本身的规格、技术条件、图纸要求及乙方承诺的其它指标和工程技术要求及中华人民共和国的相关标准及验收规范，并满足本招标招标文件技术质量要求中技术指标的各项规范；符合国家有关建筑工程的各项技术指标及规范。</w:t>
      </w:r>
    </w:p>
    <w:p>
      <w:pPr>
        <w:spacing w:line="360" w:lineRule="auto"/>
        <w:rPr>
          <w:rFonts w:ascii="华文细黑" w:hAnsi="华文细黑" w:eastAsia="华文细黑"/>
          <w:szCs w:val="21"/>
        </w:rPr>
      </w:pPr>
      <w:r>
        <w:rPr>
          <w:rFonts w:hint="eastAsia" w:ascii="华文细黑" w:hAnsi="华文细黑" w:eastAsia="华文细黑"/>
          <w:szCs w:val="21"/>
        </w:rPr>
        <w:t>（2）乙方提供竣工图的约定：竣工验收合格后30日内，提供符合工程所在地档案归档规范要求,并提供符合档案要求的电子档案</w:t>
      </w:r>
    </w:p>
    <w:p>
      <w:pPr>
        <w:spacing w:line="360" w:lineRule="auto"/>
        <w:rPr>
          <w:rFonts w:ascii="华文细黑" w:hAnsi="华文细黑" w:eastAsia="华文细黑"/>
          <w:szCs w:val="21"/>
        </w:rPr>
      </w:pPr>
      <w:r>
        <w:rPr>
          <w:rFonts w:hint="eastAsia" w:ascii="华文细黑" w:hAnsi="华文细黑" w:eastAsia="华文细黑"/>
          <w:szCs w:val="21"/>
        </w:rPr>
        <w:t>（3）竣工结算由乙方编制，并在竣工验收通过之日起，30天内向甲方递交竣工结算报告及完整的结算资料。</w:t>
      </w:r>
    </w:p>
    <w:p>
      <w:pPr>
        <w:spacing w:line="360" w:lineRule="auto"/>
        <w:rPr>
          <w:rFonts w:ascii="华文细黑" w:hAnsi="华文细黑" w:eastAsia="华文细黑"/>
          <w:szCs w:val="21"/>
        </w:rPr>
      </w:pPr>
      <w:r>
        <w:rPr>
          <w:rFonts w:hint="eastAsia" w:ascii="华文细黑" w:hAnsi="华文细黑" w:eastAsia="华文细黑"/>
          <w:szCs w:val="21"/>
        </w:rPr>
        <w:t>（4)本工程仅对合同条款第4、5条所列的内容及暂列金额部分进行审计，并在合同总价中扣或增上述审定金额作为最终结算价。</w:t>
      </w:r>
    </w:p>
    <w:p>
      <w:pPr>
        <w:spacing w:line="360" w:lineRule="auto"/>
        <w:rPr>
          <w:rFonts w:ascii="华文细黑" w:hAnsi="华文细黑" w:eastAsia="华文细黑"/>
          <w:szCs w:val="21"/>
        </w:rPr>
      </w:pPr>
      <w:r>
        <w:rPr>
          <w:rFonts w:hint="eastAsia" w:ascii="华文细黑" w:hAnsi="华文细黑" w:eastAsia="华文细黑"/>
          <w:szCs w:val="21"/>
        </w:rPr>
        <w:t>（4）本工程施工水电费的结算：按照实际装表计量在结算中扣除，如施工方未能安装计量表，则按结算总价的0.6 % 进行扣除</w:t>
      </w:r>
    </w:p>
    <w:p>
      <w:pPr>
        <w:spacing w:line="360" w:lineRule="auto"/>
        <w:rPr>
          <w:rFonts w:ascii="华文细黑" w:hAnsi="华文细黑" w:eastAsia="华文细黑"/>
          <w:szCs w:val="21"/>
        </w:rPr>
      </w:pPr>
      <w:r>
        <w:rPr>
          <w:rFonts w:hint="eastAsia" w:ascii="华文细黑" w:hAnsi="华文细黑" w:eastAsia="华文细黑"/>
          <w:szCs w:val="21"/>
        </w:rPr>
        <w:t>（5）审计核减率超过6% 部分的审计费由乙方承担。</w:t>
      </w:r>
    </w:p>
    <w:p>
      <w:pPr>
        <w:spacing w:line="360" w:lineRule="auto"/>
        <w:rPr>
          <w:rFonts w:ascii="华文细黑" w:hAnsi="华文细黑" w:eastAsia="华文细黑"/>
          <w:szCs w:val="21"/>
        </w:rPr>
      </w:pPr>
      <w:r>
        <w:rPr>
          <w:rFonts w:hint="eastAsia" w:ascii="华文细黑" w:hAnsi="华文细黑" w:eastAsia="华文细黑"/>
          <w:szCs w:val="21"/>
        </w:rPr>
        <w:t>8、售后及保修服务：</w:t>
      </w:r>
    </w:p>
    <w:p>
      <w:pPr>
        <w:spacing w:line="360" w:lineRule="auto"/>
        <w:rPr>
          <w:rFonts w:ascii="华文细黑" w:hAnsi="华文细黑" w:eastAsia="华文细黑"/>
          <w:szCs w:val="21"/>
        </w:rPr>
      </w:pPr>
      <w:r>
        <w:rPr>
          <w:rFonts w:hint="eastAsia" w:ascii="华文细黑" w:hAnsi="华文细黑" w:eastAsia="华文细黑"/>
          <w:szCs w:val="21"/>
        </w:rPr>
        <w:t>见附件1   《工程质量保修书》</w:t>
      </w:r>
    </w:p>
    <w:p>
      <w:pPr>
        <w:spacing w:line="360" w:lineRule="auto"/>
        <w:rPr>
          <w:rFonts w:ascii="华文细黑" w:hAnsi="华文细黑" w:eastAsia="华文细黑"/>
          <w:szCs w:val="21"/>
        </w:rPr>
      </w:pPr>
      <w:r>
        <w:rPr>
          <w:rFonts w:hint="eastAsia" w:ascii="华文细黑" w:hAnsi="华文细黑" w:eastAsia="华文细黑"/>
          <w:szCs w:val="21"/>
        </w:rPr>
        <w:t>9、补充条款：</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1）工程质量必须达到约定工程质量标准，达不到约定质量标准的乙方承担返工费及损失的工期，必须自费返工至约定质量标准；经返工工程质量仍达不到约定质量标准的，甲方有权聘请第三方进场施工该部分工程，使其质量达到约定质量等级，第三方施工费用由甲方从乙方的工程款项中扣除。若因返工使工程逾期完成，乙方必须承担逾期完工违约责任和工程质量的违约责任，并且工程质量的违约金与逾期完工的违约金叠加。由于返工造成费用由乙方自己承担。</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（2）本工程项目各项费用（包括各项措施费、规费、税金、风险等）；垃圾清理、收集及运输不单列清单，均包含在安全文明施工措施费中，结算不调整。</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3）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ascii="华文细黑" w:hAnsi="华文细黑" w:eastAsia="华文细黑"/>
          <w:b/>
          <w:bCs/>
          <w:kern w:val="2"/>
          <w:sz w:val="21"/>
          <w:szCs w:val="21"/>
        </w:rPr>
        <w:t>3万</w:t>
      </w:r>
      <w:r>
        <w:rPr>
          <w:rFonts w:hint="eastAsia" w:ascii="华文细黑" w:hAnsi="华文细黑" w:eastAsia="华文细黑"/>
          <w:kern w:val="2"/>
          <w:sz w:val="21"/>
          <w:szCs w:val="21"/>
        </w:rPr>
        <w:t>元违约金，甲方有权要求乙方更换或承担更换所发生的费用。</w:t>
      </w:r>
    </w:p>
    <w:p>
      <w:pPr>
        <w:pStyle w:val="29"/>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（4）在拆除项目施工时，不得野蛮施工，对于原建筑的成品要采取保护措施。确须拆除的，经甲方及监理方确认后予以拆除并恢复。如经甲方及监理方确认系野蛮施工造成的破坏，乙方必须承担恢复的全责。</w:t>
      </w:r>
    </w:p>
    <w:p>
      <w:pPr>
        <w:pStyle w:val="29"/>
        <w:tabs>
          <w:tab w:val="left" w:pos="1200"/>
          <w:tab w:val="left" w:pos="1440"/>
        </w:tabs>
        <w:spacing w:line="360" w:lineRule="auto"/>
        <w:ind w:left="0" w:right="0"/>
        <w:rPr>
          <w:rFonts w:ascii="华文细黑" w:hAnsi="华文细黑" w:eastAsia="华文细黑"/>
          <w:kern w:val="2"/>
          <w:sz w:val="21"/>
          <w:szCs w:val="21"/>
        </w:rPr>
      </w:pPr>
      <w:r>
        <w:rPr>
          <w:rFonts w:hint="eastAsia" w:ascii="华文细黑" w:hAnsi="华文细黑" w:eastAsia="华文细黑"/>
          <w:kern w:val="2"/>
          <w:sz w:val="21"/>
          <w:szCs w:val="21"/>
        </w:rPr>
        <w:t>（5）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施工便道、塔吊基础等没有清理，则甲方有权委托其他单位拆除清理，具体费用从乙方工程款中扣除，若甲方要求保留，则不予扣除乙方费用。</w:t>
      </w:r>
    </w:p>
    <w:p>
      <w:pPr>
        <w:pStyle w:val="29"/>
        <w:tabs>
          <w:tab w:val="left" w:pos="1200"/>
          <w:tab w:val="left" w:pos="1440"/>
        </w:tabs>
        <w:spacing w:line="360" w:lineRule="auto"/>
        <w:ind w:left="0" w:right="0"/>
        <w:rPr>
          <w:rFonts w:ascii="华文细黑" w:hAnsi="华文细黑" w:eastAsia="华文细黑"/>
          <w:sz w:val="21"/>
          <w:szCs w:val="21"/>
        </w:rPr>
      </w:pPr>
      <w:r>
        <w:rPr>
          <w:rFonts w:hint="eastAsia" w:ascii="华文细黑" w:hAnsi="华文细黑" w:eastAsia="华文细黑"/>
          <w:kern w:val="2"/>
          <w:sz w:val="21"/>
          <w:szCs w:val="21"/>
        </w:rPr>
        <w:t>（6）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rFonts w:ascii="华文细黑" w:hAnsi="华文细黑" w:eastAsia="华文细黑"/>
          <w:szCs w:val="21"/>
        </w:rPr>
      </w:pPr>
      <w:r>
        <w:rPr>
          <w:rFonts w:hint="eastAsia" w:ascii="华文细黑" w:hAnsi="华文细黑" w:eastAsia="华文细黑"/>
          <w:szCs w:val="21"/>
        </w:rPr>
        <w:t>10、附件，</w:t>
      </w:r>
      <w:r>
        <w:rPr>
          <w:rFonts w:hint="eastAsia" w:ascii="华文细黑" w:hAnsi="华文细黑" w:eastAsia="华文细黑" w:cs="Arial"/>
          <w:color w:val="000000"/>
          <w:kern w:val="0"/>
          <w:szCs w:val="21"/>
        </w:rPr>
        <w:t>本合同所有附件具有同等法律效力</w:t>
      </w:r>
    </w:p>
    <w:p>
      <w:pPr>
        <w:numPr>
          <w:ilvl w:val="0"/>
          <w:numId w:val="6"/>
        </w:numPr>
        <w:spacing w:line="360" w:lineRule="auto"/>
        <w:rPr>
          <w:rFonts w:ascii="华文细黑" w:hAnsi="华文细黑" w:eastAsia="华文细黑" w:cs="Arial"/>
          <w:color w:val="000000"/>
          <w:kern w:val="0"/>
          <w:szCs w:val="21"/>
        </w:rPr>
      </w:pPr>
      <w:r>
        <w:rPr>
          <w:rFonts w:hint="eastAsia" w:ascii="华文细黑" w:hAnsi="华文细黑" w:eastAsia="华文细黑" w:cs="Arial"/>
          <w:color w:val="000000"/>
          <w:kern w:val="0"/>
          <w:szCs w:val="21"/>
        </w:rPr>
        <w:t>工程质量保修书          （2）</w:t>
      </w:r>
      <w:r>
        <w:rPr>
          <w:rFonts w:hint="eastAsia" w:ascii="华文细黑" w:hAnsi="华文细黑" w:eastAsia="华文细黑"/>
          <w:szCs w:val="21"/>
        </w:rPr>
        <w:t>项目施工安全管理制度承诺书</w:t>
      </w:r>
    </w:p>
    <w:p>
      <w:pPr>
        <w:spacing w:line="360" w:lineRule="auto"/>
        <w:rPr>
          <w:rFonts w:ascii="华文细黑" w:hAnsi="华文细黑" w:eastAsia="华文细黑"/>
          <w:szCs w:val="21"/>
        </w:rPr>
      </w:pPr>
      <w:r>
        <w:rPr>
          <w:rFonts w:hint="eastAsia" w:ascii="华文细黑" w:hAnsi="华文细黑" w:eastAsia="华文细黑" w:cs="Arial"/>
          <w:color w:val="000000"/>
          <w:kern w:val="0"/>
          <w:szCs w:val="21"/>
        </w:rPr>
        <w:t>（3）</w:t>
      </w:r>
      <w:r>
        <w:rPr>
          <w:rFonts w:hint="eastAsia" w:ascii="华文细黑" w:hAnsi="华文细黑" w:eastAsia="华文细黑"/>
          <w:szCs w:val="21"/>
        </w:rPr>
        <w:t>项目施工安全管理合同书</w:t>
      </w:r>
    </w:p>
    <w:p>
      <w:pPr>
        <w:spacing w:line="360" w:lineRule="auto"/>
        <w:rPr>
          <w:rFonts w:ascii="华文细黑" w:hAnsi="华文细黑" w:eastAsia="华文细黑"/>
          <w:szCs w:val="21"/>
        </w:rPr>
      </w:pPr>
      <w:r>
        <w:rPr>
          <w:rFonts w:hint="eastAsia" w:ascii="华文细黑" w:hAnsi="华文细黑" w:eastAsia="华文细黑"/>
          <w:szCs w:val="21"/>
        </w:rPr>
        <w:t>甲方：                                       乙方：</w:t>
      </w:r>
    </w:p>
    <w:p>
      <w:pPr>
        <w:spacing w:line="360" w:lineRule="auto"/>
        <w:rPr>
          <w:rFonts w:ascii="华文细黑" w:hAnsi="华文细黑" w:eastAsia="华文细黑"/>
          <w:szCs w:val="21"/>
        </w:rPr>
      </w:pPr>
      <w:r>
        <w:rPr>
          <w:rFonts w:hint="eastAsia" w:ascii="华文细黑" w:hAnsi="华文细黑" w:eastAsia="华文细黑"/>
          <w:szCs w:val="21"/>
        </w:rPr>
        <w:t>法定代表人：                                 法定代表人：</w:t>
      </w:r>
    </w:p>
    <w:p>
      <w:pPr>
        <w:spacing w:line="360" w:lineRule="auto"/>
        <w:rPr>
          <w:rFonts w:ascii="华文细黑" w:hAnsi="华文细黑" w:eastAsia="华文细黑"/>
          <w:szCs w:val="21"/>
        </w:rPr>
      </w:pPr>
      <w:r>
        <w:rPr>
          <w:rFonts w:hint="eastAsia" w:ascii="华文细黑" w:hAnsi="华文细黑" w:eastAsia="华文细黑"/>
          <w:szCs w:val="21"/>
        </w:rPr>
        <w:t>或委托代理人：                               或委托代理人：</w:t>
      </w:r>
    </w:p>
    <w:p>
      <w:pPr>
        <w:spacing w:line="360" w:lineRule="auto"/>
        <w:rPr>
          <w:rFonts w:ascii="华文细黑" w:hAnsi="华文细黑" w:eastAsia="华文细黑"/>
          <w:szCs w:val="21"/>
        </w:rPr>
      </w:pPr>
      <w:r>
        <w:rPr>
          <w:rFonts w:hint="eastAsia" w:ascii="华文细黑" w:hAnsi="华文细黑" w:eastAsia="华文细黑"/>
          <w:szCs w:val="21"/>
        </w:rPr>
        <w:t>日期：                                       日期：</w:t>
      </w:r>
    </w:p>
    <w:p>
      <w:pPr>
        <w:adjustRightInd w:val="0"/>
        <w:snapToGrid w:val="0"/>
        <w:spacing w:line="360" w:lineRule="auto"/>
        <w:rPr>
          <w:rFonts w:ascii="华文细黑" w:hAnsi="华文细黑" w:eastAsia="华文细黑"/>
          <w:szCs w:val="21"/>
        </w:rPr>
      </w:pP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附件1</w:t>
      </w:r>
    </w:p>
    <w:p>
      <w:pPr>
        <w:adjustRightInd w:val="0"/>
        <w:snapToGrid w:val="0"/>
        <w:spacing w:line="360" w:lineRule="auto"/>
        <w:jc w:val="center"/>
        <w:rPr>
          <w:rFonts w:ascii="华文细黑" w:hAnsi="华文细黑" w:eastAsia="华文细黑"/>
          <w:b/>
          <w:szCs w:val="21"/>
        </w:rPr>
      </w:pPr>
      <w:r>
        <w:rPr>
          <w:rFonts w:hint="eastAsia" w:ascii="华文细黑" w:hAnsi="华文细黑" w:eastAsia="华文细黑"/>
          <w:b/>
          <w:sz w:val="32"/>
          <w:szCs w:val="32"/>
        </w:rPr>
        <w:t>工程质量保修书</w:t>
      </w:r>
    </w:p>
    <w:p>
      <w:pPr>
        <w:adjustRightInd w:val="0"/>
        <w:snapToGrid w:val="0"/>
        <w:spacing w:line="360" w:lineRule="auto"/>
        <w:ind w:left="-4" w:leftChars="-2" w:firstLine="273" w:firstLineChars="130"/>
        <w:rPr>
          <w:rFonts w:ascii="华文细黑" w:hAnsi="华文细黑" w:eastAsia="华文细黑"/>
          <w:szCs w:val="21"/>
          <w:u w:val="single"/>
        </w:rPr>
      </w:pPr>
      <w:r>
        <w:rPr>
          <w:rFonts w:hint="eastAsia" w:ascii="华文细黑" w:hAnsi="华文细黑" w:eastAsia="华文细黑"/>
          <w:szCs w:val="21"/>
        </w:rPr>
        <w:t>甲方（全称）：</w:t>
      </w:r>
      <w:r>
        <w:rPr>
          <w:rFonts w:hint="eastAsia" w:ascii="华文细黑" w:hAnsi="华文细黑" w:eastAsia="华文细黑"/>
          <w:b/>
          <w:szCs w:val="21"/>
          <w:u w:val="single"/>
          <w:lang w:eastAsia="zh-CN"/>
        </w:rPr>
        <w:t>苏州树山书香世家酒店有限公司</w:t>
      </w:r>
      <w:r>
        <w:rPr>
          <w:rFonts w:hint="eastAsia" w:ascii="华文细黑" w:hAnsi="华文细黑" w:eastAsia="华文细黑"/>
          <w:szCs w:val="21"/>
        </w:rPr>
        <w:t>乙方（全称）：</w:t>
      </w:r>
    </w:p>
    <w:p>
      <w:pPr>
        <w:adjustRightInd w:val="0"/>
        <w:snapToGrid w:val="0"/>
        <w:spacing w:line="360" w:lineRule="auto"/>
        <w:ind w:left="-4" w:leftChars="-2" w:firstLine="273" w:firstLineChars="130"/>
        <w:rPr>
          <w:rFonts w:ascii="华文细黑" w:hAnsi="华文细黑" w:eastAsia="华文细黑"/>
          <w:szCs w:val="21"/>
        </w:rPr>
      </w:pPr>
      <w:r>
        <w:rPr>
          <w:rFonts w:hint="eastAsia" w:ascii="华文细黑" w:hAnsi="华文细黑" w:eastAsia="华文细黑"/>
          <w:szCs w:val="21"/>
        </w:rPr>
        <w:t xml:space="preserve"> 为保证</w:t>
      </w:r>
      <w:r>
        <w:rPr>
          <w:rFonts w:hint="eastAsia" w:ascii="华文细黑" w:hAnsi="华文细黑" w:eastAsia="华文细黑"/>
          <w:b/>
          <w:bCs/>
          <w:szCs w:val="21"/>
          <w:u w:val="single"/>
          <w:lang w:eastAsia="zh-CN"/>
        </w:rPr>
        <w:t>书香树山店中央空调采购项目项目</w:t>
      </w:r>
      <w:r>
        <w:rPr>
          <w:rFonts w:hint="eastAsia" w:ascii="华文细黑" w:hAnsi="华文细黑" w:eastAsia="华文细黑"/>
          <w:szCs w:val="21"/>
        </w:rPr>
        <w:t>（工程名称）在合理使用期限内正常使用，甲乙双方协商一致签定工程质量保修书。乙方在质量保修期内按照有关管理规定及双方约定承担工程质量保修责任。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szCs w:val="21"/>
        </w:rPr>
        <w:t>一、</w:t>
      </w:r>
      <w:r>
        <w:rPr>
          <w:rFonts w:hint="eastAsia" w:ascii="华文细黑" w:hAnsi="华文细黑" w:eastAsia="华文细黑"/>
          <w:b/>
          <w:bCs/>
          <w:szCs w:val="21"/>
        </w:rPr>
        <w:t>工程质量保修范围和内容</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 xml:space="preserve">    质量保修范围包括本项目全部工程。具体质量保修内容：</w:t>
      </w:r>
      <w:r>
        <w:rPr>
          <w:rFonts w:hint="eastAsia" w:ascii="华文细黑" w:hAnsi="华文细黑" w:eastAsia="华文细黑"/>
          <w:szCs w:val="21"/>
          <w:u w:val="single"/>
        </w:rPr>
        <w:t>乙方承包范围内的工程质量保修（日常易耗品除外）。</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二、质量保修期</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双方约定本工程的保修期为贰年</w:t>
      </w:r>
      <w:r>
        <w:rPr>
          <w:rFonts w:hint="eastAsia" w:ascii="宋体" w:hAnsi="宋体"/>
          <w:szCs w:val="21"/>
        </w:rPr>
        <w:t>（其中防水工程质保期为五年），</w:t>
      </w:r>
      <w:r>
        <w:rPr>
          <w:rFonts w:hint="eastAsia" w:ascii="华文细黑" w:hAnsi="华文细黑" w:eastAsia="华文细黑"/>
          <w:szCs w:val="21"/>
        </w:rPr>
        <w:t>质量保修期从工程实际竣工之日算起</w:t>
      </w:r>
      <w:r>
        <w:rPr>
          <w:rFonts w:hint="eastAsia" w:ascii="华文细黑" w:hAnsi="华文细黑" w:eastAsia="华文细黑"/>
          <w:b/>
          <w:bCs/>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三、质量保修责任</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1、在规定保修期内，属于保修范围和内容的项目，如发现有质量问题，乙方收到甲方函、电后应在2小时内响应并在24小时内解决问题。</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sz w:val="21"/>
          <w:szCs w:val="21"/>
        </w:rPr>
        <w:t>2、</w:t>
      </w:r>
      <w:r>
        <w:rPr>
          <w:rFonts w:hint="eastAsia" w:ascii="华文细黑" w:hAnsi="华文细黑" w:eastAsia="华文细黑"/>
          <w:kern w:val="2"/>
          <w:sz w:val="21"/>
          <w:szCs w:val="21"/>
        </w:rPr>
        <w:t>出现以下任一情形的，乙方同意由甲方自行或直接委托第三方进行维修，由此产生的全部费用均由乙方承担，甲方可直接从工程尾款中扣除该等费用，同时该部分工程的保修期相应顺延：</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（1）乙方未能按期到场核查或维修的；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（2）乙方自接到保修通知之日起三日仍未给予回复的；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（3）连续两次维修仍未能解决问题，修补缺陷的；</w:t>
      </w:r>
    </w:p>
    <w:p>
      <w:pPr>
        <w:pStyle w:val="29"/>
        <w:spacing w:line="400" w:lineRule="exact"/>
        <w:ind w:left="0" w:right="0"/>
        <w:rPr>
          <w:rFonts w:ascii="华文细黑" w:hAnsi="华文细黑" w:eastAsia="华文细黑"/>
          <w:kern w:val="2"/>
          <w:sz w:val="21"/>
          <w:szCs w:val="21"/>
        </w:rPr>
      </w:pPr>
      <w:r>
        <w:rPr>
          <w:rFonts w:hint="eastAsia" w:ascii="华文细黑" w:hAnsi="华文细黑" w:eastAsia="华文细黑"/>
          <w:kern w:val="2"/>
          <w:sz w:val="21"/>
          <w:szCs w:val="21"/>
        </w:rPr>
        <w:t>（4）双方约定的其他情形。</w:t>
      </w:r>
    </w:p>
    <w:p>
      <w:pPr>
        <w:adjustRightInd w:val="0"/>
        <w:snapToGrid w:val="0"/>
        <w:spacing w:line="360" w:lineRule="auto"/>
        <w:rPr>
          <w:rFonts w:ascii="华文细黑" w:hAnsi="华文细黑" w:eastAsia="华文细黑"/>
          <w:szCs w:val="21"/>
        </w:rPr>
      </w:pPr>
      <w:r>
        <w:rPr>
          <w:rFonts w:hint="eastAsia" w:ascii="华文细黑" w:hAnsi="华文细黑" w:eastAsia="华文细黑"/>
          <w:szCs w:val="21"/>
        </w:rPr>
        <w:t>3、国家规定的工程合理使用期限内，因乙方原因致使工程在合理使用期限内造成人身和财产损害的，乙方应承担损害赔偿责任。</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四、质量保修金的支付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本工程双方约定工程质量保修金金额为</w:t>
      </w:r>
      <w:r>
        <w:rPr>
          <w:rFonts w:hint="eastAsia" w:ascii="华文细黑" w:hAnsi="华文细黑" w:eastAsia="华文细黑"/>
          <w:b/>
          <w:bCs/>
          <w:szCs w:val="21"/>
          <w:u w:val="single"/>
        </w:rPr>
        <w:t>工程结算价的5%计算</w:t>
      </w:r>
      <w:r>
        <w:rPr>
          <w:rFonts w:hint="eastAsia" w:ascii="华文细黑" w:hAnsi="华文细黑" w:eastAsia="华文细黑"/>
          <w:szCs w:val="21"/>
        </w:rPr>
        <w:t>。质量保修金银行利率为</w:t>
      </w:r>
      <w:r>
        <w:rPr>
          <w:rFonts w:hint="eastAsia" w:ascii="华文细黑" w:hAnsi="华文细黑" w:eastAsia="华文细黑"/>
          <w:b/>
          <w:bCs/>
          <w:szCs w:val="21"/>
          <w:u w:val="single"/>
        </w:rPr>
        <w:t>无</w:t>
      </w:r>
      <w:r>
        <w:rPr>
          <w:rFonts w:hint="eastAsia" w:ascii="华文细黑" w:hAnsi="华文细黑" w:eastAsia="华文细黑"/>
          <w:szCs w:val="21"/>
        </w:rPr>
        <w:t>。</w:t>
      </w:r>
    </w:p>
    <w:p>
      <w:pPr>
        <w:adjustRightInd w:val="0"/>
        <w:snapToGrid w:val="0"/>
        <w:spacing w:line="360" w:lineRule="auto"/>
        <w:ind w:firstLine="420" w:firstLineChars="200"/>
        <w:rPr>
          <w:rFonts w:ascii="华文细黑" w:hAnsi="华文细黑" w:eastAsia="华文细黑"/>
          <w:b/>
          <w:bCs/>
          <w:szCs w:val="21"/>
        </w:rPr>
      </w:pPr>
      <w:r>
        <w:rPr>
          <w:rFonts w:hint="eastAsia" w:ascii="华文细黑" w:hAnsi="华文细黑" w:eastAsia="华文细黑"/>
          <w:b/>
          <w:bCs/>
          <w:szCs w:val="21"/>
        </w:rPr>
        <w:t>五、质量保修金的返还</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szCs w:val="21"/>
        </w:rPr>
        <w:t>甲方在缺陷责任期满确认无质量问题后10个工作日内，将剩余保修金无息返还乙方。</w:t>
      </w:r>
    </w:p>
    <w:p>
      <w:pPr>
        <w:adjustRightInd w:val="0"/>
        <w:snapToGrid w:val="0"/>
        <w:spacing w:line="360" w:lineRule="auto"/>
        <w:ind w:firstLine="420" w:firstLineChars="200"/>
        <w:rPr>
          <w:rFonts w:ascii="华文细黑" w:hAnsi="华文细黑" w:eastAsia="华文细黑"/>
          <w:szCs w:val="21"/>
        </w:rPr>
      </w:pPr>
      <w:r>
        <w:rPr>
          <w:rFonts w:hint="eastAsia" w:ascii="华文细黑" w:hAnsi="华文细黑" w:eastAsia="华文细黑"/>
          <w:b/>
          <w:bCs/>
          <w:szCs w:val="21"/>
        </w:rPr>
        <w:t>六、其他</w:t>
      </w:r>
    </w:p>
    <w:p>
      <w:pPr>
        <w:pStyle w:val="15"/>
        <w:adjustRightInd w:val="0"/>
        <w:snapToGrid w:val="0"/>
        <w:spacing w:line="360" w:lineRule="auto"/>
        <w:ind w:left="0" w:firstLine="321" w:firstLineChars="153"/>
        <w:rPr>
          <w:rFonts w:ascii="华文细黑" w:hAnsi="华文细黑" w:eastAsia="华文细黑"/>
          <w:sz w:val="21"/>
          <w:szCs w:val="21"/>
        </w:rPr>
      </w:pPr>
      <w:r>
        <w:rPr>
          <w:rFonts w:hint="eastAsia" w:ascii="华文细黑" w:hAnsi="华文细黑" w:eastAsia="华文细黑"/>
          <w:sz w:val="21"/>
          <w:szCs w:val="21"/>
        </w:rPr>
        <w:t>本工程质量保修书作为施工合同附件，由双方共同签署后生效。</w:t>
      </w:r>
    </w:p>
    <w:p>
      <w:pPr>
        <w:adjustRightInd w:val="0"/>
        <w:snapToGrid w:val="0"/>
        <w:spacing w:line="360" w:lineRule="auto"/>
        <w:ind w:firstLine="1050" w:firstLineChars="500"/>
        <w:rPr>
          <w:rFonts w:ascii="华文细黑" w:hAnsi="华文细黑" w:eastAsia="华文细黑"/>
          <w:szCs w:val="21"/>
        </w:rPr>
      </w:pPr>
      <w:r>
        <w:rPr>
          <w:rFonts w:hint="eastAsia" w:ascii="华文细黑" w:hAnsi="华文细黑" w:eastAsia="华文细黑"/>
          <w:szCs w:val="21"/>
        </w:rPr>
        <w:t>甲方（公章）：                        乙方（公章）：</w:t>
      </w:r>
    </w:p>
    <w:p>
      <w:pPr>
        <w:adjustRightInd w:val="0"/>
        <w:snapToGrid w:val="0"/>
        <w:spacing w:line="360" w:lineRule="auto"/>
        <w:ind w:firstLine="945" w:firstLineChars="450"/>
        <w:rPr>
          <w:rFonts w:ascii="华文细黑" w:hAnsi="华文细黑" w:eastAsia="华文细黑"/>
          <w:szCs w:val="21"/>
        </w:rPr>
      </w:pPr>
      <w:r>
        <w:rPr>
          <w:rFonts w:hint="eastAsia" w:ascii="华文细黑" w:hAnsi="华文细黑" w:eastAsia="华文细黑"/>
          <w:szCs w:val="21"/>
        </w:rPr>
        <w:t>代表人（签字）：                       代表人（签字）：</w:t>
      </w:r>
    </w:p>
    <w:p>
      <w:pPr>
        <w:adjustRightInd w:val="0"/>
        <w:snapToGrid w:val="0"/>
        <w:spacing w:line="360" w:lineRule="auto"/>
        <w:rPr>
          <w:rFonts w:ascii="华文细黑" w:hAnsi="华文细黑" w:eastAsia="华文细黑"/>
          <w:szCs w:val="21"/>
        </w:rPr>
      </w:pPr>
    </w:p>
    <w:p>
      <w:pPr>
        <w:adjustRightInd w:val="0"/>
        <w:snapToGrid w:val="0"/>
        <w:spacing w:line="360" w:lineRule="auto"/>
        <w:ind w:firstLine="840" w:firstLineChars="400"/>
        <w:rPr>
          <w:rFonts w:ascii="华文细黑" w:hAnsi="华文细黑" w:eastAsia="华文细黑"/>
          <w:szCs w:val="21"/>
        </w:rPr>
      </w:pPr>
      <w:r>
        <w:rPr>
          <w:rFonts w:hint="eastAsia" w:ascii="华文细黑" w:hAnsi="华文细黑" w:eastAsia="华文细黑"/>
          <w:szCs w:val="21"/>
        </w:rPr>
        <w:t>年  月    日                            年   月    日</w:t>
      </w:r>
    </w:p>
    <w:p>
      <w:pPr>
        <w:rPr>
          <w:rFonts w:ascii="华文细黑" w:hAnsi="华文细黑" w:eastAsia="华文细黑"/>
          <w:sz w:val="32"/>
          <w:szCs w:val="32"/>
        </w:rPr>
      </w:pPr>
      <w:r>
        <w:rPr>
          <w:rFonts w:hint="eastAsia" w:ascii="华文细黑" w:hAnsi="华文细黑" w:eastAsia="华文细黑"/>
          <w:sz w:val="32"/>
          <w:szCs w:val="32"/>
        </w:rPr>
        <w:t>附件2：书香集团项目施工安全管理制度</w:t>
      </w:r>
    </w:p>
    <w:p>
      <w:pPr>
        <w:spacing w:line="360" w:lineRule="auto"/>
        <w:rPr>
          <w:rFonts w:ascii="华文细黑" w:hAnsi="华文细黑" w:eastAsia="华文细黑" w:cs="宋体"/>
          <w:szCs w:val="21"/>
        </w:rPr>
      </w:pPr>
      <w:r>
        <w:rPr>
          <w:rFonts w:hint="eastAsia" w:ascii="华文细黑" w:hAnsi="华文细黑" w:eastAsia="华文细黑" w:cs="宋体"/>
          <w:szCs w:val="21"/>
        </w:rPr>
        <w:t>一、施工单位必须与建设单位签订《项目施工安全管理合同书》。</w:t>
      </w:r>
    </w:p>
    <w:p>
      <w:pPr>
        <w:spacing w:line="360" w:lineRule="auto"/>
        <w:rPr>
          <w:rFonts w:ascii="华文细黑" w:hAnsi="华文细黑" w:eastAsia="华文细黑" w:cs="宋体"/>
          <w:szCs w:val="21"/>
        </w:rPr>
      </w:pPr>
      <w:r>
        <w:rPr>
          <w:rFonts w:hint="eastAsia" w:ascii="华文细黑" w:hAnsi="华文细黑" w:eastAsia="华文细黑" w:cs="宋体"/>
          <w:szCs w:val="21"/>
        </w:rPr>
        <w:t>二、施工单位必须严格按照国家和行业的操作规范实施，确保安全生产，杜绝一切事故的发生。如违反操作规范，引发生产事故和人身伤害事故，由施工单位负全责。</w:t>
      </w:r>
    </w:p>
    <w:p>
      <w:pPr>
        <w:spacing w:line="360" w:lineRule="auto"/>
        <w:rPr>
          <w:rFonts w:ascii="华文细黑" w:hAnsi="华文细黑" w:eastAsia="华文细黑" w:cs="宋体"/>
          <w:szCs w:val="21"/>
        </w:rPr>
      </w:pPr>
      <w:r>
        <w:rPr>
          <w:rFonts w:hint="eastAsia" w:ascii="华文细黑" w:hAnsi="华文细黑" w:eastAsia="华文细黑" w:cs="宋体"/>
          <w:szCs w:val="21"/>
        </w:rPr>
        <w:t>三、施工单位应指定一名现场安全管理员，全面负责施工场地的安全保卫工作，并服从酒店现场管理人员的检查督促。施工单位应认真落实事故隐患的整改，及时消除事故隐患。</w:t>
      </w:r>
    </w:p>
    <w:p>
      <w:pPr>
        <w:spacing w:line="360" w:lineRule="auto"/>
        <w:rPr>
          <w:rFonts w:ascii="华文细黑" w:hAnsi="华文细黑" w:eastAsia="华文细黑" w:cs="宋体"/>
          <w:szCs w:val="21"/>
        </w:rPr>
      </w:pPr>
      <w:r>
        <w:rPr>
          <w:rFonts w:hint="eastAsia" w:ascii="华文细黑" w:hAnsi="华文细黑" w:eastAsia="华文细黑" w:cs="宋体"/>
          <w:szCs w:val="21"/>
        </w:rPr>
        <w:t>四、施工人员进场前必须提供个人身份证复印件，从事特种作业的人员同时应提供特种作业操作证复印件。进入施工场地必须佩带施工工作证。同时接受相关的安全培训。现场消防器材不得随意移位。</w:t>
      </w:r>
    </w:p>
    <w:p>
      <w:pPr>
        <w:spacing w:line="360" w:lineRule="auto"/>
        <w:rPr>
          <w:rFonts w:ascii="华文细黑" w:hAnsi="华文细黑" w:eastAsia="华文细黑" w:cs="宋体"/>
          <w:szCs w:val="21"/>
        </w:rPr>
      </w:pPr>
      <w:r>
        <w:rPr>
          <w:rFonts w:hint="eastAsia" w:ascii="华文细黑" w:hAnsi="华文细黑" w:eastAsia="华文细黑" w:cs="宋体"/>
          <w:szCs w:val="21"/>
        </w:rPr>
        <w:t>五、进入施工现场的施工人员进行安全教育，要将涉及项目的安全生产注意事项和工地周围的施工环境进行介绍，防止伤人和损坏设备。要做好安全教育的书面材料和台帐。</w:t>
      </w:r>
    </w:p>
    <w:p>
      <w:pPr>
        <w:spacing w:line="360" w:lineRule="auto"/>
        <w:rPr>
          <w:rFonts w:ascii="华文细黑" w:hAnsi="华文细黑" w:eastAsia="华文细黑" w:cs="宋体"/>
          <w:szCs w:val="21"/>
        </w:rPr>
      </w:pPr>
      <w:r>
        <w:rPr>
          <w:rFonts w:hint="eastAsia" w:ascii="华文细黑" w:hAnsi="华文细黑" w:eastAsia="华文细黑" w:cs="宋体"/>
          <w:szCs w:val="21"/>
        </w:rPr>
        <w:t>六、施工中涉及需要动用明火、登高等危险作业要履行审批手续并向酒店备案。作业目的、作业时间、作业人员的健康状况须在审批表中一一列明。要求施工单位明确在作业中采取安全防范措施和现场安排监护人员，酒店做好安全监管工作。</w:t>
      </w:r>
    </w:p>
    <w:p>
      <w:pPr>
        <w:spacing w:line="360" w:lineRule="auto"/>
        <w:rPr>
          <w:rFonts w:ascii="华文细黑" w:hAnsi="华文细黑" w:eastAsia="华文细黑" w:cs="宋体"/>
          <w:szCs w:val="21"/>
        </w:rPr>
      </w:pPr>
      <w:r>
        <w:rPr>
          <w:rFonts w:hint="eastAsia" w:ascii="华文细黑" w:hAnsi="华文细黑" w:eastAsia="华文细黑" w:cs="宋体"/>
          <w:szCs w:val="21"/>
        </w:rPr>
        <w:t>七、施工单位在施工过程中若向酒店或通过酒店借用设备、工具等，原则不予同意。如因工期的原因确需出借的，则必须在借用前签好协议，分清责任。施工方要书面确认所借用的设备、工具是合格并符合安全要求的。</w:t>
      </w:r>
    </w:p>
    <w:p>
      <w:pPr>
        <w:spacing w:line="360" w:lineRule="auto"/>
        <w:rPr>
          <w:rFonts w:ascii="华文细黑" w:hAnsi="华文细黑" w:eastAsia="华文细黑" w:cs="宋体"/>
          <w:szCs w:val="21"/>
        </w:rPr>
      </w:pPr>
      <w:r>
        <w:rPr>
          <w:rFonts w:hint="eastAsia" w:ascii="华文细黑" w:hAnsi="华文细黑" w:eastAsia="华文细黑" w:cs="宋体"/>
          <w:szCs w:val="21"/>
        </w:rPr>
        <w:t>八、施工场地需用物品、材料应按规定区域有序放置。运出场地的材料物品，需凭酒店方开具的材料出门单据凭单放行</w:t>
      </w:r>
    </w:p>
    <w:p>
      <w:pPr>
        <w:spacing w:line="360" w:lineRule="auto"/>
        <w:rPr>
          <w:rFonts w:ascii="华文细黑" w:hAnsi="华文细黑" w:eastAsia="华文细黑" w:cs="宋体"/>
          <w:szCs w:val="21"/>
        </w:rPr>
      </w:pPr>
      <w:r>
        <w:rPr>
          <w:rFonts w:hint="eastAsia" w:ascii="华文细黑" w:hAnsi="华文细黑" w:eastAsia="华文细黑" w:cs="宋体"/>
          <w:szCs w:val="21"/>
        </w:rPr>
        <w:t xml:space="preserve">九、施工方需建立安全管理制度，保证施工期间的安全保卫工作。防止偷盗，破坏设施设备。发生以上问题的，施工单位需承担一切经济责任和法律责任。                        </w:t>
      </w:r>
    </w:p>
    <w:p>
      <w:pPr>
        <w:spacing w:line="360" w:lineRule="auto"/>
        <w:ind w:firstLine="103" w:firstLineChars="49"/>
        <w:rPr>
          <w:rFonts w:ascii="华文细黑" w:hAnsi="华文细黑" w:eastAsia="华文细黑" w:cs="宋体"/>
          <w:b/>
          <w:szCs w:val="21"/>
        </w:rPr>
      </w:pPr>
    </w:p>
    <w:p>
      <w:pPr>
        <w:spacing w:line="360" w:lineRule="auto"/>
        <w:ind w:firstLine="103" w:firstLineChars="49"/>
        <w:rPr>
          <w:rFonts w:ascii="华文细黑" w:hAnsi="华文细黑" w:eastAsia="华文细黑"/>
          <w:b/>
          <w:szCs w:val="21"/>
        </w:rPr>
      </w:pPr>
      <w:r>
        <w:rPr>
          <w:rFonts w:hint="eastAsia" w:ascii="华文细黑" w:hAnsi="华文细黑" w:eastAsia="华文细黑" w:cs="宋体"/>
          <w:b/>
          <w:szCs w:val="21"/>
        </w:rPr>
        <w:t>施工方</w:t>
      </w:r>
      <w:r>
        <w:rPr>
          <w:rFonts w:hint="eastAsia" w:ascii="华文细黑" w:hAnsi="华文细黑" w:eastAsia="华文细黑"/>
          <w:b/>
          <w:szCs w:val="21"/>
        </w:rPr>
        <w:t>承诺严格遵守项目施工安全管理制度签字：（公章）</w:t>
      </w:r>
    </w:p>
    <w:p>
      <w:pPr>
        <w:spacing w:line="360" w:lineRule="auto"/>
        <w:rPr>
          <w:rFonts w:ascii="华文细黑" w:hAnsi="华文细黑" w:eastAsia="华文细黑"/>
          <w:b/>
          <w:szCs w:val="21"/>
        </w:rPr>
      </w:pPr>
    </w:p>
    <w:p>
      <w:pPr>
        <w:spacing w:line="360" w:lineRule="auto"/>
        <w:ind w:firstLine="6090" w:firstLineChars="2900"/>
        <w:rPr>
          <w:rFonts w:ascii="华文细黑" w:hAnsi="华文细黑" w:eastAsia="华文细黑"/>
          <w:szCs w:val="21"/>
        </w:rPr>
      </w:pPr>
      <w:r>
        <w:rPr>
          <w:rFonts w:hint="eastAsia" w:ascii="华文细黑" w:hAnsi="华文细黑" w:eastAsia="华文细黑" w:cs="宋体"/>
          <w:szCs w:val="21"/>
        </w:rPr>
        <w:t>年    月    日</w:t>
      </w:r>
    </w:p>
    <w:p>
      <w:pPr>
        <w:rPr>
          <w:rFonts w:ascii="华文细黑" w:hAnsi="华文细黑" w:eastAsia="华文细黑"/>
          <w:b/>
          <w:szCs w:val="21"/>
        </w:rPr>
      </w:pPr>
    </w:p>
    <w:p>
      <w:pPr>
        <w:jc w:val="center"/>
        <w:rPr>
          <w:rFonts w:ascii="华文细黑" w:hAnsi="华文细黑" w:eastAsia="华文细黑"/>
          <w:b/>
          <w:sz w:val="32"/>
          <w:szCs w:val="32"/>
        </w:rPr>
      </w:pPr>
      <w:r>
        <w:rPr>
          <w:rFonts w:hint="eastAsia" w:ascii="华文细黑" w:hAnsi="华文细黑" w:eastAsia="华文细黑"/>
          <w:b/>
          <w:sz w:val="32"/>
          <w:szCs w:val="32"/>
        </w:rPr>
        <w:t>附件3：项目施工安全管理合同书</w:t>
      </w:r>
    </w:p>
    <w:p>
      <w:pPr>
        <w:rPr>
          <w:rFonts w:ascii="华文细黑" w:hAnsi="华文细黑" w:eastAsia="华文细黑" w:cs="宋体"/>
          <w:szCs w:val="21"/>
          <w:u w:val="single"/>
        </w:rPr>
      </w:pPr>
      <w:r>
        <w:rPr>
          <w:rFonts w:hint="eastAsia" w:ascii="华文细黑" w:hAnsi="华文细黑" w:eastAsia="华文细黑" w:cs="宋体"/>
          <w:szCs w:val="21"/>
        </w:rPr>
        <w:t>甲方（建设单位）：</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乙方（施工单位）：</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安全监管：乙方监管部门责任人</w:t>
      </w:r>
    </w:p>
    <w:p>
      <w:pPr>
        <w:rPr>
          <w:rFonts w:ascii="华文细黑" w:hAnsi="华文细黑" w:eastAsia="华文细黑" w:cs="宋体"/>
          <w:szCs w:val="21"/>
        </w:rPr>
      </w:pPr>
    </w:p>
    <w:p>
      <w:pPr>
        <w:ind w:firstLine="1050" w:firstLineChars="500"/>
        <w:rPr>
          <w:rFonts w:ascii="华文细黑" w:hAnsi="华文细黑" w:eastAsia="华文细黑" w:cs="宋体"/>
          <w:szCs w:val="21"/>
          <w:u w:val="single"/>
        </w:rPr>
      </w:pPr>
      <w:r>
        <w:rPr>
          <w:rFonts w:hint="eastAsia" w:ascii="华文细黑" w:hAnsi="华文细黑" w:eastAsia="华文细黑" w:cs="宋体"/>
          <w:szCs w:val="21"/>
        </w:rPr>
        <w:t>属地监管部门责任人</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 xml:space="preserve">          业务监督部门责任人</w:t>
      </w:r>
    </w:p>
    <w:p>
      <w:pPr>
        <w:rPr>
          <w:rFonts w:ascii="华文细黑" w:hAnsi="华文细黑" w:eastAsia="华文细黑" w:cs="宋体"/>
          <w:szCs w:val="21"/>
          <w:u w:val="single"/>
        </w:rPr>
      </w:pPr>
    </w:p>
    <w:p>
      <w:pPr>
        <w:rPr>
          <w:rFonts w:ascii="华文细黑" w:hAnsi="华文细黑" w:eastAsia="华文细黑" w:cs="宋体"/>
          <w:szCs w:val="21"/>
          <w:u w:val="single"/>
        </w:rPr>
      </w:pPr>
      <w:r>
        <w:rPr>
          <w:rFonts w:hint="eastAsia" w:ascii="华文细黑" w:hAnsi="华文细黑" w:eastAsia="华文细黑" w:cs="宋体"/>
          <w:szCs w:val="21"/>
        </w:rPr>
        <w:t xml:space="preserve">          安全监督部门责任人</w:t>
      </w:r>
    </w:p>
    <w:p>
      <w:pPr>
        <w:rPr>
          <w:rFonts w:ascii="华文细黑" w:hAnsi="华文细黑" w:eastAsia="华文细黑" w:cs="宋体"/>
          <w:szCs w:val="21"/>
          <w:u w:val="single"/>
        </w:rPr>
      </w:pPr>
    </w:p>
    <w:p>
      <w:pPr>
        <w:rPr>
          <w:rFonts w:ascii="华文细黑" w:hAnsi="华文细黑" w:eastAsia="华文细黑" w:cs="宋体"/>
          <w:szCs w:val="21"/>
        </w:rPr>
      </w:pPr>
      <w:r>
        <w:rPr>
          <w:rFonts w:hint="eastAsia" w:ascii="华文细黑" w:hAnsi="华文细黑" w:eastAsia="华文细黑" w:cs="宋体"/>
          <w:szCs w:val="21"/>
        </w:rPr>
        <w:t>施工地点：</w:t>
      </w:r>
    </w:p>
    <w:p>
      <w:pPr>
        <w:rPr>
          <w:rFonts w:ascii="华文细黑" w:hAnsi="华文细黑" w:eastAsia="华文细黑" w:cs="宋体"/>
          <w:szCs w:val="21"/>
        </w:rPr>
      </w:pPr>
    </w:p>
    <w:p>
      <w:pPr>
        <w:rPr>
          <w:rFonts w:ascii="华文细黑" w:hAnsi="华文细黑" w:eastAsia="华文细黑" w:cs="宋体"/>
          <w:szCs w:val="21"/>
          <w:u w:val="single"/>
        </w:rPr>
      </w:pPr>
      <w:r>
        <w:rPr>
          <w:rFonts w:hint="eastAsia" w:ascii="华文细黑" w:hAnsi="华文细黑" w:eastAsia="华文细黑" w:cs="宋体"/>
          <w:szCs w:val="21"/>
        </w:rPr>
        <w:t>施工范围：</w:t>
      </w:r>
    </w:p>
    <w:p>
      <w:pPr>
        <w:spacing w:line="360" w:lineRule="auto"/>
        <w:ind w:firstLine="315" w:firstLineChars="150"/>
        <w:rPr>
          <w:rFonts w:ascii="华文细黑" w:hAnsi="华文细黑" w:eastAsia="华文细黑" w:cs="宋体"/>
          <w:szCs w:val="21"/>
        </w:rPr>
      </w:pPr>
      <w:r>
        <w:rPr>
          <w:rFonts w:hint="eastAsia" w:ascii="华文细黑" w:hAnsi="华文细黑" w:eastAsia="华文细黑" w:cs="宋体"/>
          <w:szCs w:val="21"/>
        </w:rPr>
        <w:t>为了保障酒店和客人的财产安全，维护施工场地的正常秩序。确保施工工程顺利进行，防止各类治安、安全生产及火灾的发生。根据《中华人民共和国消防法》、《中华人民共和国安全生产法》、《施工队伍实行治安承包管理的暂行规定》等相关法律法律，经协商，特鉴定合同如下：</w:t>
      </w:r>
    </w:p>
    <w:p>
      <w:pPr>
        <w:spacing w:line="360" w:lineRule="auto"/>
        <w:rPr>
          <w:rFonts w:ascii="华文细黑" w:hAnsi="华文细黑" w:eastAsia="华文细黑" w:cs="宋体"/>
          <w:szCs w:val="21"/>
        </w:rPr>
      </w:pPr>
      <w:r>
        <w:rPr>
          <w:rFonts w:hint="eastAsia" w:ascii="华文细黑" w:hAnsi="华文细黑" w:eastAsia="华文细黑" w:cs="宋体"/>
          <w:szCs w:val="21"/>
        </w:rPr>
        <w:t>一、甲方责任：</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1、须核实施工单位的营业执照，相关的施工资质是否符合国家法律、法规所规定的范围和期限，并复印备案。</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2、检查乙方是否建立施工场地的安全制度，特种作业人员是否持证上岗，施工场地是否配备消防器材，动火前是否开具酒店的动火证明，施工中是否占用消防通道，堵塞消防疏散门，易燃易爆物品是否有专用仓库和专人管理等。</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3、帮助乙方施工人员进行相关安全知识培训，并对施工人员办理酒店临时通行证。</w:t>
      </w:r>
    </w:p>
    <w:p>
      <w:pPr>
        <w:spacing w:line="360" w:lineRule="auto"/>
        <w:rPr>
          <w:rFonts w:ascii="华文细黑" w:hAnsi="华文细黑" w:eastAsia="华文细黑" w:cs="宋体"/>
          <w:szCs w:val="21"/>
        </w:rPr>
      </w:pPr>
      <w:r>
        <w:rPr>
          <w:rFonts w:hint="eastAsia" w:ascii="华文细黑" w:hAnsi="华文细黑" w:eastAsia="华文细黑" w:cs="宋体"/>
          <w:szCs w:val="21"/>
        </w:rPr>
        <w:t>4、指定施工单位设立一名专职安全管理人员，</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5、甲方必须积极指导和协助乙方做好施工期间的各项安全保卫工作，并根据需要与可能为乙方开展安全保卫工作提供方便，协助乙方处理治安问题。</w:t>
      </w:r>
    </w:p>
    <w:p>
      <w:pPr>
        <w:spacing w:line="360" w:lineRule="auto"/>
        <w:rPr>
          <w:rFonts w:ascii="华文细黑" w:hAnsi="华文细黑" w:eastAsia="华文细黑" w:cs="宋体"/>
          <w:szCs w:val="21"/>
        </w:rPr>
      </w:pPr>
      <w:r>
        <w:rPr>
          <w:rFonts w:hint="eastAsia" w:ascii="华文细黑" w:hAnsi="华文细黑" w:eastAsia="华文细黑" w:cs="宋体"/>
          <w:szCs w:val="21"/>
        </w:rPr>
        <w:t>二、乙方责任：</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乙方必须按国家文件规定购买工程一切险、第三方责任险等相关保险。乙方应遵守保险的条件，并对未保险的超出部分及保险责任以外的部分所发生的索赔和责任负责。甲方不承担由于乙方未保险或任何保险范围不足或金额不足而引起的任何损失、伤害或损害。因乙方未及时办理保险，当发生其保险范围内的事项时，导致工程及其它损失的均由乙方承担损失和责任。</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2、 乙方具备施工资格，拥有安全技术资质，实行防火责任制，并确定一名施工现场安全负责人，负责施工场地的各项安全工作。各岗位也要设立安全负责人负责本岗位的安全工作。</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3、乙方必须遵守甲方各项规章制度，包括执行住宿登记、物资出门验证，办理临时出入证等制度。接收甲方治安保卫工作的督促和指导。</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4、乙方必须制定施工现场防火、治安安全措施和安全生产方案，加强对施工人员教育、培训和安全检查。</w:t>
      </w:r>
    </w:p>
    <w:p>
      <w:pPr>
        <w:spacing w:line="360" w:lineRule="auto"/>
        <w:rPr>
          <w:rFonts w:ascii="华文细黑" w:hAnsi="华文细黑" w:eastAsia="华文细黑" w:cs="宋体"/>
          <w:szCs w:val="21"/>
        </w:rPr>
      </w:pPr>
      <w:r>
        <w:rPr>
          <w:rFonts w:hint="eastAsia" w:ascii="华文细黑" w:hAnsi="华文细黑" w:eastAsia="华文细黑" w:cs="宋体"/>
          <w:szCs w:val="21"/>
        </w:rPr>
        <w:t>5、杜绝重大刑事案件、火灾、治安灾害事故和重大伤亡事故；</w:t>
      </w:r>
    </w:p>
    <w:p>
      <w:pPr>
        <w:spacing w:line="360" w:lineRule="auto"/>
        <w:rPr>
          <w:rFonts w:ascii="华文细黑" w:hAnsi="华文细黑" w:eastAsia="华文细黑" w:cs="宋体"/>
          <w:szCs w:val="21"/>
        </w:rPr>
      </w:pPr>
      <w:r>
        <w:rPr>
          <w:rFonts w:hint="eastAsia" w:ascii="华文细黑" w:hAnsi="华文细黑" w:eastAsia="华文细黑" w:cs="宋体"/>
          <w:szCs w:val="21"/>
        </w:rPr>
        <w:t>6、力争不发生一般刑事案件、治安案件；</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7、施工人员无违法犯罪，不起哄闹事，不参与打架、殴斗、流氓、盗窃、赌博等危害社会治安及安全活动；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8、施工人员进场前必须到大厦安全保卫部门办理临时工作证，同时接受相关安全培训，了解并掌握安全施工及防火知识，会正确使用灭火器材，消防器材不得随意移位。进入施工场地，须佩带临时工作证，禁止进入非施工场地。</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9、施工人员严禁乘用客梯。爱护酒店各项设备、设施。如有损坏，照价赔偿。进入施工场地严禁吸烟。</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10、动用明火（电焊、气割），必须办理“动火许可证”，操作人员必须持证上岗，并采取必要的防护措施，对作业现场进行易燃易爆物品的清理，派专人监督动火，保证作业安全。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11、施工场地需用物品、材料应放置在甲方指定位置及场所，并需堆放整齐、分类堆放。施工用油漆、涂料等化学危险品必须严格管理，集中摆放，专人负责，应限额领料，禁止交叉作业，配置相应灭火器材。在油漆施工期间，严禁使用大功率照明灯具，并做好通风处理，防止可燃气体浓度升高引起火灾。</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12、施工用电必须服从大厦用电部门的统一安排，办理临时用电审批手续。临时用电线路及配电装置，必须按照国家有关安全规程执行，保证完好无损，安全可靠。施工中不得违章乱拉、乱接电源，非电工不得从事电气作业，专业电工必须持证上岗。</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13、施工现场均应配置消防器材，并放置在明显易取处，不得任意移动或遮盖。</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14、每天清理现场，及时清除木屑、木花等易燃垃圾。保持安全通道的畅通，严禁堆放物品及垃圾，防火门保持常闭状态。</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15、保持消防通道畅通，消防通道、疏散门前后不得堆放物品，不得妨碍消火栓使用。</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16、因施工需要加班加点超过22：00时，须事先与保卫部门联系（电话:   ），报告具体加班时间及人数等情况。每天完工后，检查门、窗、水、电等情况，保证安全。</w:t>
      </w:r>
    </w:p>
    <w:p>
      <w:pPr>
        <w:spacing w:line="360" w:lineRule="auto"/>
        <w:ind w:left="420" w:hanging="420" w:hangingChars="200"/>
        <w:rPr>
          <w:rFonts w:ascii="华文细黑" w:hAnsi="华文细黑" w:eastAsia="华文细黑" w:cs="宋体"/>
          <w:szCs w:val="21"/>
        </w:rPr>
      </w:pPr>
      <w:r>
        <w:rPr>
          <w:rFonts w:hint="eastAsia" w:ascii="华文细黑" w:hAnsi="华文细黑" w:eastAsia="华文细黑" w:cs="宋体"/>
          <w:szCs w:val="21"/>
        </w:rPr>
        <w:t>三、考核办法：</w:t>
      </w:r>
    </w:p>
    <w:p>
      <w:pPr>
        <w:spacing w:line="360" w:lineRule="auto"/>
        <w:ind w:left="479" w:leftChars="228"/>
        <w:rPr>
          <w:rFonts w:ascii="华文细黑" w:hAnsi="华文细黑" w:eastAsia="华文细黑" w:cs="宋体"/>
          <w:szCs w:val="21"/>
        </w:rPr>
      </w:pPr>
      <w:r>
        <w:rPr>
          <w:rFonts w:hint="eastAsia" w:ascii="华文细黑" w:hAnsi="华文细黑" w:eastAsia="华文细黑" w:cs="宋体"/>
          <w:szCs w:val="21"/>
        </w:rPr>
        <w:t>甲方在乙方工程总额中预留%作为消防、治安安全保证金计：元，由甲方安保职能部门负责考核。竣工验收后由甲方财务部门结算付款。</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1、发生治安案件或施工人员起哄闹事、打架、殴斗、流氓、偷窃、赌博等危害行为，每起扣除20%安全保证金。</w:t>
      </w:r>
    </w:p>
    <w:p>
      <w:pPr>
        <w:spacing w:line="360" w:lineRule="auto"/>
        <w:rPr>
          <w:rFonts w:ascii="华文细黑" w:hAnsi="华文细黑" w:eastAsia="华文细黑" w:cs="宋体"/>
          <w:szCs w:val="21"/>
        </w:rPr>
      </w:pPr>
      <w:r>
        <w:rPr>
          <w:rFonts w:hint="eastAsia" w:ascii="华文细黑" w:hAnsi="华文细黑" w:eastAsia="华文细黑" w:cs="宋体"/>
          <w:szCs w:val="21"/>
        </w:rPr>
        <w:t>2、发生一般违章和刑事案件，每起扣除10%治安安全保证金。</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3、施工中严重违章，每人扣除30%治安安全保证金。（造成伤亡事故及甲方经济损失，由乙方全部承担和赔偿）</w:t>
      </w:r>
    </w:p>
    <w:p>
      <w:pPr>
        <w:spacing w:line="360" w:lineRule="auto"/>
        <w:ind w:left="315" w:hanging="315" w:hangingChars="150"/>
        <w:rPr>
          <w:rFonts w:ascii="华文细黑" w:hAnsi="华文细黑" w:eastAsia="华文细黑" w:cs="宋体"/>
          <w:szCs w:val="21"/>
        </w:rPr>
      </w:pPr>
      <w:r>
        <w:rPr>
          <w:rFonts w:hint="eastAsia" w:ascii="华文细黑" w:hAnsi="华文细黑" w:eastAsia="华文细黑" w:cs="宋体"/>
          <w:szCs w:val="21"/>
        </w:rPr>
        <w:t>4、发生重大刑事案件、火灾、治安灾害事故和重大伤亡事故之一的，扣除全部安全保证金，并且乙方全部承担一切法律责任和赔偿全部经济损失。</w:t>
      </w:r>
    </w:p>
    <w:p>
      <w:pPr>
        <w:spacing w:line="360" w:lineRule="auto"/>
        <w:rPr>
          <w:rFonts w:ascii="华文细黑" w:hAnsi="华文细黑" w:eastAsia="华文细黑" w:cs="宋体"/>
          <w:szCs w:val="21"/>
        </w:rPr>
      </w:pPr>
      <w:r>
        <w:rPr>
          <w:rFonts w:hint="eastAsia" w:ascii="华文细黑" w:hAnsi="华文细黑" w:eastAsia="华文细黑" w:cs="宋体"/>
          <w:szCs w:val="21"/>
        </w:rPr>
        <w:t>5、如扣罚款项超过预留的安全保证金，则在同期工程款中扣除，合并在工程结算中，结余的治安安全保证金在工程竣工后按实际金额返回（无息）</w:t>
      </w:r>
    </w:p>
    <w:p>
      <w:pPr>
        <w:spacing w:line="360" w:lineRule="auto"/>
        <w:rPr>
          <w:rFonts w:ascii="华文细黑" w:hAnsi="华文细黑" w:eastAsia="华文细黑" w:cs="宋体"/>
          <w:szCs w:val="21"/>
        </w:rPr>
      </w:pPr>
      <w:r>
        <w:rPr>
          <w:rFonts w:hint="eastAsia" w:ascii="华文细黑" w:hAnsi="华文细黑" w:eastAsia="华文细黑" w:cs="宋体"/>
          <w:szCs w:val="21"/>
        </w:rPr>
        <w:t>四、本合同自签定之日起生效。</w:t>
      </w:r>
    </w:p>
    <w:p>
      <w:pPr>
        <w:spacing w:line="360" w:lineRule="auto"/>
        <w:rPr>
          <w:rFonts w:ascii="华文细黑" w:hAnsi="华文细黑" w:eastAsia="华文细黑" w:cs="宋体"/>
          <w:szCs w:val="21"/>
        </w:rPr>
      </w:pPr>
      <w:r>
        <w:rPr>
          <w:rFonts w:hint="eastAsia" w:ascii="华文细黑" w:hAnsi="华文细黑" w:eastAsia="华文细黑" w:cs="宋体"/>
          <w:szCs w:val="21"/>
        </w:rPr>
        <w:t>五、本合同一式叁份，甲、乙双方各一份，安保部一份。</w:t>
      </w:r>
    </w:p>
    <w:p>
      <w:pPr>
        <w:tabs>
          <w:tab w:val="left" w:pos="5790"/>
        </w:tabs>
        <w:spacing w:line="360" w:lineRule="auto"/>
        <w:ind w:firstLine="210" w:firstLineChars="100"/>
        <w:rPr>
          <w:rFonts w:ascii="华文细黑" w:hAnsi="华文细黑" w:eastAsia="华文细黑" w:cs="宋体"/>
          <w:szCs w:val="21"/>
        </w:rPr>
      </w:pPr>
      <w:r>
        <w:rPr>
          <w:rFonts w:hint="eastAsia" w:ascii="华文细黑" w:hAnsi="华文细黑" w:eastAsia="华文细黑" w:cs="宋体"/>
          <w:szCs w:val="21"/>
        </w:rPr>
        <w:t>甲方：（公章）                                 乙方：（公章）</w:t>
      </w:r>
    </w:p>
    <w:p>
      <w:pPr>
        <w:tabs>
          <w:tab w:val="left" w:pos="780"/>
          <w:tab w:val="left" w:pos="6720"/>
        </w:tabs>
        <w:spacing w:line="360" w:lineRule="auto"/>
        <w:ind w:left="105" w:hanging="105" w:hangingChars="50"/>
        <w:rPr>
          <w:rFonts w:ascii="华文细黑" w:hAnsi="华文细黑" w:eastAsia="华文细黑" w:cs="宋体"/>
          <w:szCs w:val="21"/>
        </w:rPr>
      </w:pPr>
      <w:r>
        <w:rPr>
          <w:rFonts w:hint="eastAsia" w:ascii="华文细黑" w:hAnsi="华文细黑" w:eastAsia="华文细黑" w:cs="宋体"/>
          <w:szCs w:val="21"/>
        </w:rPr>
        <w:t xml:space="preserve">  负责人（签字）                                 负责人（签字）</w:t>
      </w:r>
    </w:p>
    <w:p>
      <w:pPr>
        <w:spacing w:line="360" w:lineRule="auto"/>
        <w:rPr>
          <w:rFonts w:ascii="华文细黑" w:hAnsi="华文细黑" w:eastAsia="华文细黑"/>
          <w:szCs w:val="21"/>
        </w:rPr>
      </w:pPr>
      <w:r>
        <w:rPr>
          <w:rFonts w:hint="eastAsia" w:ascii="华文细黑" w:hAnsi="华文细黑" w:eastAsia="华文细黑" w:cs="宋体"/>
          <w:szCs w:val="21"/>
        </w:rPr>
        <w:t xml:space="preserve">  年    月    日                                   年    月    日   </w:t>
      </w: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29</w:t>
                </w:r>
                <w:r>
                  <w:rPr>
                    <w:rFonts w:hint="eastAsia"/>
                    <w:sz w:val="18"/>
                  </w:rPr>
                  <w:fldChar w:fldCharType="end"/>
                </w:r>
                <w:r>
                  <w:rPr>
                    <w:rFonts w:hint="eastAsia"/>
                    <w:sz w:val="18"/>
                  </w:rPr>
                  <w:t>页共29页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61241E"/>
    <w:multiLevelType w:val="singleLevel"/>
    <w:tmpl w:val="5761241E"/>
    <w:lvl w:ilvl="0" w:tentative="0">
      <w:start w:val="1"/>
      <w:numFmt w:val="decimal"/>
      <w:suff w:val="nothing"/>
      <w:lvlText w:val="%1、"/>
      <w:lvlJc w:val="left"/>
    </w:lvl>
  </w:abstractNum>
  <w:abstractNum w:abstractNumId="1">
    <w:nsid w:val="57612519"/>
    <w:multiLevelType w:val="singleLevel"/>
    <w:tmpl w:val="57612519"/>
    <w:lvl w:ilvl="0" w:tentative="0">
      <w:start w:val="1"/>
      <w:numFmt w:val="decimal"/>
      <w:suff w:val="nothing"/>
      <w:lvlText w:val="（%1）"/>
      <w:lvlJc w:val="left"/>
    </w:lvl>
  </w:abstractNum>
  <w:abstractNum w:abstractNumId="2">
    <w:nsid w:val="5854A379"/>
    <w:multiLevelType w:val="singleLevel"/>
    <w:tmpl w:val="5854A379"/>
    <w:lvl w:ilvl="0" w:tentative="0">
      <w:start w:val="1"/>
      <w:numFmt w:val="decimal"/>
      <w:suff w:val="nothing"/>
      <w:lvlText w:val="（%1）"/>
      <w:lvlJc w:val="left"/>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5A20AD81"/>
    <w:multiLevelType w:val="singleLevel"/>
    <w:tmpl w:val="5A20AD81"/>
    <w:lvl w:ilvl="0" w:tentative="0">
      <w:start w:val="1"/>
      <w:numFmt w:val="decimal"/>
      <w:suff w:val="nothing"/>
      <w:lvlText w:val="%1、"/>
      <w:lvlJc w:val="left"/>
    </w:lvl>
  </w:abstractNum>
  <w:abstractNum w:abstractNumId="5">
    <w:nsid w:val="5A20AF8B"/>
    <w:multiLevelType w:val="singleLevel"/>
    <w:tmpl w:val="5A20AF8B"/>
    <w:lvl w:ilvl="0" w:tentative="0">
      <w:start w:val="1"/>
      <w:numFmt w:val="decimal"/>
      <w:suff w:val="nothing"/>
      <w:lvlText w:val="%1、"/>
      <w:lvlJc w:val="left"/>
    </w:lvl>
  </w:abstractNum>
  <w:num w:numId="1">
    <w:abstractNumId w:val="3"/>
  </w:num>
  <w:num w:numId="2">
    <w:abstractNumId w:val="4"/>
  </w:num>
  <w:num w:numId="3">
    <w:abstractNumId w:val="5"/>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329B"/>
    <w:rsid w:val="000760A5"/>
    <w:rsid w:val="00077B78"/>
    <w:rsid w:val="00097740"/>
    <w:rsid w:val="000A4EC0"/>
    <w:rsid w:val="000B161B"/>
    <w:rsid w:val="000D2C7F"/>
    <w:rsid w:val="000D2E9D"/>
    <w:rsid w:val="000E3FE4"/>
    <w:rsid w:val="000E5DF6"/>
    <w:rsid w:val="001031C0"/>
    <w:rsid w:val="00112C7D"/>
    <w:rsid w:val="00120C64"/>
    <w:rsid w:val="00124744"/>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616D2"/>
    <w:rsid w:val="00383895"/>
    <w:rsid w:val="0039115B"/>
    <w:rsid w:val="003A5940"/>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F7000"/>
    <w:rsid w:val="00500187"/>
    <w:rsid w:val="005043DC"/>
    <w:rsid w:val="00507EEE"/>
    <w:rsid w:val="00510B16"/>
    <w:rsid w:val="005143BC"/>
    <w:rsid w:val="005249EA"/>
    <w:rsid w:val="00537E17"/>
    <w:rsid w:val="00543AE5"/>
    <w:rsid w:val="00576A5A"/>
    <w:rsid w:val="00585CE2"/>
    <w:rsid w:val="00590A54"/>
    <w:rsid w:val="00595575"/>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50084"/>
    <w:rsid w:val="00752BC0"/>
    <w:rsid w:val="00752F87"/>
    <w:rsid w:val="00774EDF"/>
    <w:rsid w:val="0079252F"/>
    <w:rsid w:val="007A03B0"/>
    <w:rsid w:val="007B2DC0"/>
    <w:rsid w:val="007B67E0"/>
    <w:rsid w:val="007C514E"/>
    <w:rsid w:val="007C59F8"/>
    <w:rsid w:val="007D04D5"/>
    <w:rsid w:val="007E6893"/>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879AA"/>
    <w:rsid w:val="00887CEA"/>
    <w:rsid w:val="008A474B"/>
    <w:rsid w:val="008C5F06"/>
    <w:rsid w:val="008E1FCB"/>
    <w:rsid w:val="008E36A9"/>
    <w:rsid w:val="00902D15"/>
    <w:rsid w:val="00914212"/>
    <w:rsid w:val="00935C2F"/>
    <w:rsid w:val="009433EA"/>
    <w:rsid w:val="00957D78"/>
    <w:rsid w:val="00963A76"/>
    <w:rsid w:val="00973096"/>
    <w:rsid w:val="00974A58"/>
    <w:rsid w:val="00977AC9"/>
    <w:rsid w:val="00981307"/>
    <w:rsid w:val="00984094"/>
    <w:rsid w:val="0099324E"/>
    <w:rsid w:val="0099344F"/>
    <w:rsid w:val="009A2BFA"/>
    <w:rsid w:val="009B35F9"/>
    <w:rsid w:val="009C2078"/>
    <w:rsid w:val="009F2937"/>
    <w:rsid w:val="009F66AE"/>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3ED"/>
    <w:rsid w:val="00C32990"/>
    <w:rsid w:val="00C4508F"/>
    <w:rsid w:val="00C60B11"/>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A2C4B"/>
    <w:rsid w:val="03C42A1C"/>
    <w:rsid w:val="076B32D4"/>
    <w:rsid w:val="0856062D"/>
    <w:rsid w:val="088E20AB"/>
    <w:rsid w:val="091D3F5E"/>
    <w:rsid w:val="0A841C28"/>
    <w:rsid w:val="0C020E1F"/>
    <w:rsid w:val="0CCC038B"/>
    <w:rsid w:val="0D39267C"/>
    <w:rsid w:val="0E620C08"/>
    <w:rsid w:val="0E7A670E"/>
    <w:rsid w:val="0EA07550"/>
    <w:rsid w:val="0EF40196"/>
    <w:rsid w:val="115552A3"/>
    <w:rsid w:val="11FE3433"/>
    <w:rsid w:val="13B30401"/>
    <w:rsid w:val="16755A32"/>
    <w:rsid w:val="173C598B"/>
    <w:rsid w:val="1A267315"/>
    <w:rsid w:val="1AF72300"/>
    <w:rsid w:val="1AFC0475"/>
    <w:rsid w:val="1BC570E4"/>
    <w:rsid w:val="1D7A2005"/>
    <w:rsid w:val="1D9305D0"/>
    <w:rsid w:val="1F6024E0"/>
    <w:rsid w:val="207E7F83"/>
    <w:rsid w:val="20C10BA7"/>
    <w:rsid w:val="20E46263"/>
    <w:rsid w:val="217941E5"/>
    <w:rsid w:val="22206576"/>
    <w:rsid w:val="25A36702"/>
    <w:rsid w:val="25E34D3F"/>
    <w:rsid w:val="26281D24"/>
    <w:rsid w:val="27DE63C3"/>
    <w:rsid w:val="281B66B2"/>
    <w:rsid w:val="28367BE4"/>
    <w:rsid w:val="2A2969F4"/>
    <w:rsid w:val="2C692D66"/>
    <w:rsid w:val="2CA4188C"/>
    <w:rsid w:val="2CA43000"/>
    <w:rsid w:val="2D2C3E0E"/>
    <w:rsid w:val="2E1D5AD2"/>
    <w:rsid w:val="2E367DBC"/>
    <w:rsid w:val="2EC67A10"/>
    <w:rsid w:val="2F8E0489"/>
    <w:rsid w:val="3169618F"/>
    <w:rsid w:val="31D25200"/>
    <w:rsid w:val="32701839"/>
    <w:rsid w:val="33262A4D"/>
    <w:rsid w:val="33CC1E01"/>
    <w:rsid w:val="35B77E9D"/>
    <w:rsid w:val="35EC631A"/>
    <w:rsid w:val="365D72CC"/>
    <w:rsid w:val="39003102"/>
    <w:rsid w:val="39413346"/>
    <w:rsid w:val="39A02BDD"/>
    <w:rsid w:val="39F40D72"/>
    <w:rsid w:val="3CAA365C"/>
    <w:rsid w:val="3D9C350E"/>
    <w:rsid w:val="3F037F5F"/>
    <w:rsid w:val="3F4D7D97"/>
    <w:rsid w:val="41103E9B"/>
    <w:rsid w:val="41F07EC1"/>
    <w:rsid w:val="43F21023"/>
    <w:rsid w:val="4480471D"/>
    <w:rsid w:val="456C74AC"/>
    <w:rsid w:val="46337FCA"/>
    <w:rsid w:val="468E7BE6"/>
    <w:rsid w:val="47C64B8A"/>
    <w:rsid w:val="47C830FC"/>
    <w:rsid w:val="4824694E"/>
    <w:rsid w:val="48A03407"/>
    <w:rsid w:val="4A45219C"/>
    <w:rsid w:val="4F4D43B8"/>
    <w:rsid w:val="4F8B23AA"/>
    <w:rsid w:val="4FFF6617"/>
    <w:rsid w:val="50502A0C"/>
    <w:rsid w:val="510D4F58"/>
    <w:rsid w:val="518C2C03"/>
    <w:rsid w:val="5251274D"/>
    <w:rsid w:val="544A61A6"/>
    <w:rsid w:val="54847773"/>
    <w:rsid w:val="558619EB"/>
    <w:rsid w:val="559C7E5C"/>
    <w:rsid w:val="57383708"/>
    <w:rsid w:val="586C64CB"/>
    <w:rsid w:val="59592CC5"/>
    <w:rsid w:val="599256CF"/>
    <w:rsid w:val="5A43340D"/>
    <w:rsid w:val="5A450F6B"/>
    <w:rsid w:val="5B233A82"/>
    <w:rsid w:val="5B873401"/>
    <w:rsid w:val="5B8A3610"/>
    <w:rsid w:val="5BAF3B52"/>
    <w:rsid w:val="5CBF1249"/>
    <w:rsid w:val="5E5D5ED4"/>
    <w:rsid w:val="5F53513A"/>
    <w:rsid w:val="60552271"/>
    <w:rsid w:val="616B6389"/>
    <w:rsid w:val="6180007C"/>
    <w:rsid w:val="61EB5F5B"/>
    <w:rsid w:val="63C40DE8"/>
    <w:rsid w:val="63EF5947"/>
    <w:rsid w:val="64E22FFD"/>
    <w:rsid w:val="657C42A5"/>
    <w:rsid w:val="6608445D"/>
    <w:rsid w:val="664E76E7"/>
    <w:rsid w:val="66B172B2"/>
    <w:rsid w:val="67077ED9"/>
    <w:rsid w:val="67367B21"/>
    <w:rsid w:val="67936A17"/>
    <w:rsid w:val="67950753"/>
    <w:rsid w:val="67E02E9E"/>
    <w:rsid w:val="698E6E05"/>
    <w:rsid w:val="698E75D1"/>
    <w:rsid w:val="6AD81ECB"/>
    <w:rsid w:val="6B450A5A"/>
    <w:rsid w:val="6D22664C"/>
    <w:rsid w:val="6E1E765A"/>
    <w:rsid w:val="6F43452C"/>
    <w:rsid w:val="7321788E"/>
    <w:rsid w:val="75265064"/>
    <w:rsid w:val="768B77ED"/>
    <w:rsid w:val="7714539C"/>
    <w:rsid w:val="78353082"/>
    <w:rsid w:val="78FE272D"/>
    <w:rsid w:val="7A644347"/>
    <w:rsid w:val="7A93689E"/>
    <w:rsid w:val="7C2C3254"/>
    <w:rsid w:val="7CF72D47"/>
    <w:rsid w:val="7CFA5801"/>
    <w:rsid w:val="7F0070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8">
    <w:name w:val="Default Paragraph Font"/>
    <w:unhideWhenUsed/>
    <w:qFormat/>
    <w:uiPriority w:val="1"/>
  </w:style>
  <w:style w:type="table" w:default="1" w:styleId="21">
    <w:name w:val="Normal Table"/>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9">
    <w:name w:val="Plain Text"/>
    <w:basedOn w:val="1"/>
    <w:link w:val="25"/>
    <w:qFormat/>
    <w:uiPriority w:val="0"/>
    <w:rPr>
      <w:rFonts w:ascii="宋体" w:hAnsi="Courier New"/>
      <w:szCs w:val="20"/>
    </w:rPr>
  </w:style>
  <w:style w:type="paragraph" w:styleId="10">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1">
    <w:name w:val="Balloon Text"/>
    <w:basedOn w:val="1"/>
    <w:link w:val="30"/>
    <w:unhideWhenUsed/>
    <w:qFormat/>
    <w:uiPriority w:val="0"/>
    <w:rPr>
      <w:sz w:val="18"/>
      <w:szCs w:val="18"/>
    </w:rPr>
  </w:style>
  <w:style w:type="paragraph" w:styleId="12">
    <w:name w:val="footer"/>
    <w:basedOn w:val="1"/>
    <w:link w:val="24"/>
    <w:qFormat/>
    <w:uiPriority w:val="0"/>
    <w:pPr>
      <w:tabs>
        <w:tab w:val="center" w:pos="4153"/>
        <w:tab w:val="right" w:pos="8306"/>
      </w:tabs>
      <w:snapToGrid w:val="0"/>
      <w:jc w:val="left"/>
    </w:pPr>
    <w:rPr>
      <w:sz w:val="18"/>
      <w:szCs w:val="18"/>
    </w:rPr>
  </w:style>
  <w:style w:type="paragraph" w:styleId="13">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5">
    <w:name w:val="Body Text Indent 3"/>
    <w:basedOn w:val="1"/>
    <w:unhideWhenUsed/>
    <w:qFormat/>
    <w:uiPriority w:val="0"/>
    <w:pPr>
      <w:ind w:left="150"/>
    </w:pPr>
    <w:rPr>
      <w:sz w:val="28"/>
    </w:rPr>
  </w:style>
  <w:style w:type="paragraph" w:styleId="16">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7">
    <w:name w:val="Title"/>
    <w:basedOn w:val="1"/>
    <w:next w:val="1"/>
    <w:link w:val="35"/>
    <w:qFormat/>
    <w:uiPriority w:val="0"/>
    <w:pPr>
      <w:spacing w:before="240" w:after="60"/>
      <w:jc w:val="center"/>
      <w:outlineLvl w:val="0"/>
    </w:pPr>
    <w:rPr>
      <w:rFonts w:asciiTheme="majorHAnsi" w:hAnsiTheme="majorHAnsi" w:cstheme="majorBidi"/>
      <w:b/>
      <w:bCs/>
      <w:sz w:val="32"/>
      <w:szCs w:val="32"/>
    </w:rPr>
  </w:style>
  <w:style w:type="character" w:styleId="19">
    <w:name w:val="Hyperlink"/>
    <w:basedOn w:val="18"/>
    <w:unhideWhenUsed/>
    <w:qFormat/>
    <w:uiPriority w:val="99"/>
    <w:rPr>
      <w:color w:val="0563C1" w:themeColor="hyperlink"/>
      <w:u w:val="single"/>
    </w:rPr>
  </w:style>
  <w:style w:type="character" w:styleId="20">
    <w:name w:val="annotation reference"/>
    <w:basedOn w:val="18"/>
    <w:unhideWhenUsed/>
    <w:qFormat/>
    <w:uiPriority w:val="0"/>
    <w:rPr>
      <w:sz w:val="21"/>
      <w:szCs w:val="21"/>
    </w:rPr>
  </w:style>
  <w:style w:type="table" w:styleId="22">
    <w:name w:val="Table Grid"/>
    <w:basedOn w:val="2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3">
    <w:name w:val="页眉 Char"/>
    <w:basedOn w:val="18"/>
    <w:link w:val="13"/>
    <w:qFormat/>
    <w:uiPriority w:val="0"/>
    <w:rPr>
      <w:kern w:val="2"/>
      <w:sz w:val="18"/>
      <w:szCs w:val="18"/>
    </w:rPr>
  </w:style>
  <w:style w:type="character" w:customStyle="1" w:styleId="24">
    <w:name w:val="页脚 Char"/>
    <w:basedOn w:val="18"/>
    <w:link w:val="12"/>
    <w:qFormat/>
    <w:uiPriority w:val="0"/>
    <w:rPr>
      <w:kern w:val="2"/>
      <w:sz w:val="18"/>
      <w:szCs w:val="18"/>
    </w:rPr>
  </w:style>
  <w:style w:type="character" w:customStyle="1" w:styleId="25">
    <w:name w:val="纯文本 Char"/>
    <w:basedOn w:val="18"/>
    <w:link w:val="9"/>
    <w:qFormat/>
    <w:uiPriority w:val="0"/>
    <w:rPr>
      <w:rFonts w:ascii="宋体" w:hAnsi="Courier New"/>
      <w:kern w:val="2"/>
      <w:sz w:val="21"/>
    </w:rPr>
  </w:style>
  <w:style w:type="character" w:customStyle="1" w:styleId="26">
    <w:name w:val="纯文本 Char1"/>
    <w:basedOn w:val="18"/>
    <w:qFormat/>
    <w:uiPriority w:val="0"/>
    <w:rPr>
      <w:rFonts w:ascii="宋体" w:hAnsi="Courier New" w:cs="Courier New"/>
      <w:kern w:val="2"/>
      <w:sz w:val="21"/>
      <w:szCs w:val="21"/>
    </w:rPr>
  </w:style>
  <w:style w:type="paragraph" w:customStyle="1" w:styleId="27">
    <w:name w:val="列出段落1"/>
    <w:basedOn w:val="1"/>
    <w:unhideWhenUsed/>
    <w:qFormat/>
    <w:uiPriority w:val="99"/>
    <w:pPr>
      <w:ind w:firstLine="420" w:firstLineChars="200"/>
    </w:pPr>
  </w:style>
  <w:style w:type="paragraph" w:customStyle="1" w:styleId="2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
    <w:name w:val="Blockquote"/>
    <w:basedOn w:val="1"/>
    <w:qFormat/>
    <w:uiPriority w:val="0"/>
    <w:pPr>
      <w:autoSpaceDE w:val="0"/>
      <w:autoSpaceDN w:val="0"/>
      <w:adjustRightInd w:val="0"/>
      <w:ind w:left="360" w:right="360"/>
      <w:jc w:val="left"/>
    </w:pPr>
    <w:rPr>
      <w:kern w:val="0"/>
      <w:sz w:val="24"/>
      <w:szCs w:val="20"/>
    </w:rPr>
  </w:style>
  <w:style w:type="character" w:customStyle="1" w:styleId="30">
    <w:name w:val="批注框文本 Char"/>
    <w:basedOn w:val="18"/>
    <w:link w:val="11"/>
    <w:semiHidden/>
    <w:qFormat/>
    <w:uiPriority w:val="0"/>
    <w:rPr>
      <w:kern w:val="2"/>
      <w:sz w:val="18"/>
      <w:szCs w:val="18"/>
    </w:rPr>
  </w:style>
  <w:style w:type="paragraph" w:customStyle="1" w:styleId="31">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2">
    <w:name w:val="cjk"/>
    <w:basedOn w:val="1"/>
    <w:qFormat/>
    <w:uiPriority w:val="0"/>
    <w:pPr>
      <w:spacing w:before="284" w:after="100" w:afterAutospacing="1" w:line="360" w:lineRule="auto"/>
    </w:pPr>
    <w:rPr>
      <w:sz w:val="22"/>
    </w:rPr>
  </w:style>
  <w:style w:type="paragraph" w:customStyle="1" w:styleId="33">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4">
    <w:name w:val="List Paragraph"/>
    <w:basedOn w:val="1"/>
    <w:unhideWhenUsed/>
    <w:qFormat/>
    <w:uiPriority w:val="99"/>
    <w:pPr>
      <w:ind w:firstLine="420" w:firstLineChars="200"/>
    </w:pPr>
  </w:style>
  <w:style w:type="character" w:customStyle="1" w:styleId="35">
    <w:name w:val="标题 Char"/>
    <w:basedOn w:val="18"/>
    <w:link w:val="17"/>
    <w:qFormat/>
    <w:uiPriority w:val="0"/>
    <w:rPr>
      <w:rFonts w:asciiTheme="majorHAnsi" w:hAnsiTheme="majorHAnsi" w:cstheme="majorBidi"/>
      <w:b/>
      <w:bCs/>
      <w:kern w:val="2"/>
      <w:sz w:val="32"/>
      <w:szCs w:val="32"/>
    </w:rPr>
  </w:style>
  <w:style w:type="character" w:customStyle="1" w:styleId="36">
    <w:name w:val="标题 1 Char"/>
    <w:basedOn w:val="18"/>
    <w:link w:val="2"/>
    <w:qFormat/>
    <w:uiPriority w:val="0"/>
    <w:rPr>
      <w:b/>
      <w:bCs/>
      <w:kern w:val="44"/>
      <w:sz w:val="44"/>
      <w:szCs w:val="44"/>
    </w:rPr>
  </w:style>
  <w:style w:type="paragraph" w:customStyle="1" w:styleId="3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8">
    <w:name w:val="列出段落3"/>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5A7A0C-975F-4471-BE3D-73EE5E9CD71E}">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2531</Words>
  <Characters>14432</Characters>
  <Lines>120</Lines>
  <Paragraphs>33</Paragraphs>
  <TotalTime>2</TotalTime>
  <ScaleCrop>false</ScaleCrop>
  <LinksUpToDate>false</LinksUpToDate>
  <CharactersWithSpaces>16930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2018-05-05T02:32:46Z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